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F98" w:rsidRPr="00DF5DDB" w:rsidRDefault="002C5F98" w:rsidP="00AB0D47">
      <w:pPr>
        <w:pStyle w:val="Titre"/>
        <w:ind w:left="-284"/>
        <w:jc w:val="left"/>
        <w:rPr>
          <w:rFonts w:asciiTheme="majorBidi" w:hAnsiTheme="majorBidi" w:cstheme="majorBidi"/>
          <w:color w:val="auto"/>
          <w:sz w:val="32"/>
          <w:szCs w:val="32"/>
        </w:rPr>
      </w:pPr>
      <w:r w:rsidRPr="00DF5DDB">
        <w:rPr>
          <w:rFonts w:asciiTheme="majorBidi" w:hAnsiTheme="majorBidi" w:cstheme="majorBidi"/>
          <w:color w:val="auto"/>
          <w:sz w:val="32"/>
          <w:szCs w:val="32"/>
        </w:rPr>
        <w:t>REPUBLIQUE ALGERIENNE DEMOCRATIQUE ET POPULAIRE</w:t>
      </w:r>
    </w:p>
    <w:p w:rsidR="002C5F98" w:rsidRPr="00DF5DDB" w:rsidRDefault="002C5F98" w:rsidP="002C5F98">
      <w:pPr>
        <w:pStyle w:val="Titre"/>
        <w:rPr>
          <w:rFonts w:asciiTheme="majorBidi" w:hAnsiTheme="majorBidi" w:cstheme="majorBidi"/>
          <w:color w:val="auto"/>
          <w:sz w:val="28"/>
        </w:rPr>
      </w:pPr>
    </w:p>
    <w:p w:rsidR="002C5F98" w:rsidRPr="00DF5DDB" w:rsidRDefault="002C5F98" w:rsidP="002C5F98">
      <w:pPr>
        <w:pStyle w:val="Titre"/>
        <w:rPr>
          <w:rFonts w:asciiTheme="majorBidi" w:hAnsiTheme="majorBidi" w:cstheme="majorBidi"/>
          <w:color w:val="auto"/>
          <w:sz w:val="28"/>
        </w:rPr>
      </w:pPr>
      <w:r w:rsidRPr="00DF5DDB">
        <w:rPr>
          <w:rFonts w:asciiTheme="majorBidi" w:hAnsiTheme="majorBidi" w:cstheme="majorBidi"/>
          <w:color w:val="auto"/>
          <w:sz w:val="28"/>
        </w:rPr>
        <w:t>MINISTERE DE L’ENSEIGNEMENT SUPERIEUR</w:t>
      </w:r>
    </w:p>
    <w:p w:rsidR="002C5F98" w:rsidRPr="00DF5DDB" w:rsidRDefault="002C5F98" w:rsidP="002C5F98">
      <w:pPr>
        <w:pStyle w:val="Titre"/>
        <w:rPr>
          <w:rFonts w:asciiTheme="majorBidi" w:hAnsiTheme="majorBidi" w:cstheme="majorBidi"/>
          <w:color w:val="auto"/>
          <w:sz w:val="28"/>
        </w:rPr>
      </w:pPr>
      <w:r w:rsidRPr="00DF5DDB">
        <w:rPr>
          <w:rFonts w:asciiTheme="majorBidi" w:hAnsiTheme="majorBidi" w:cstheme="majorBidi"/>
          <w:color w:val="auto"/>
          <w:sz w:val="28"/>
        </w:rPr>
        <w:t>ET DE LA RECHERCHE SCIENTIFIQUE</w:t>
      </w:r>
    </w:p>
    <w:p w:rsidR="002C5F98" w:rsidRPr="00DF5DDB" w:rsidRDefault="002C5F98" w:rsidP="002C5F98">
      <w:pPr>
        <w:pStyle w:val="Titre"/>
        <w:rPr>
          <w:rFonts w:asciiTheme="majorBidi" w:hAnsiTheme="majorBidi" w:cstheme="majorBidi"/>
          <w:color w:val="auto"/>
          <w:sz w:val="28"/>
        </w:rPr>
      </w:pPr>
    </w:p>
    <w:p w:rsidR="002C5F98" w:rsidRPr="00DF5DDB" w:rsidRDefault="002C5F98" w:rsidP="002C5F98">
      <w:pPr>
        <w:pStyle w:val="Titre"/>
        <w:rPr>
          <w:rFonts w:asciiTheme="majorBidi" w:hAnsiTheme="majorBidi" w:cstheme="majorBidi"/>
          <w:color w:val="auto"/>
          <w:sz w:val="28"/>
        </w:rPr>
      </w:pPr>
    </w:p>
    <w:p w:rsidR="002C5F98" w:rsidRDefault="002C5F98" w:rsidP="002C5F98">
      <w:pPr>
        <w:pStyle w:val="Titre"/>
        <w:jc w:val="left"/>
        <w:rPr>
          <w:rFonts w:asciiTheme="majorBidi" w:hAnsiTheme="majorBidi" w:cstheme="majorBidi"/>
          <w:color w:val="auto"/>
          <w:sz w:val="28"/>
        </w:rPr>
      </w:pPr>
    </w:p>
    <w:p w:rsidR="000B45CF" w:rsidRDefault="000B45CF" w:rsidP="002C5F98">
      <w:pPr>
        <w:pStyle w:val="Titre"/>
        <w:jc w:val="left"/>
        <w:rPr>
          <w:rFonts w:asciiTheme="majorBidi" w:hAnsiTheme="majorBidi" w:cstheme="majorBidi"/>
          <w:color w:val="auto"/>
          <w:sz w:val="28"/>
        </w:rPr>
      </w:pPr>
    </w:p>
    <w:p w:rsidR="000B45CF" w:rsidRDefault="000B45CF" w:rsidP="002C5F98">
      <w:pPr>
        <w:pStyle w:val="Titre"/>
        <w:jc w:val="left"/>
        <w:rPr>
          <w:rFonts w:asciiTheme="majorBidi" w:hAnsiTheme="majorBidi" w:cstheme="majorBidi"/>
          <w:color w:val="auto"/>
          <w:sz w:val="28"/>
        </w:rPr>
      </w:pPr>
    </w:p>
    <w:p w:rsidR="000B45CF" w:rsidRDefault="000B45CF" w:rsidP="002C5F98">
      <w:pPr>
        <w:pStyle w:val="Titre"/>
        <w:jc w:val="left"/>
        <w:rPr>
          <w:rFonts w:asciiTheme="majorBidi" w:hAnsiTheme="majorBidi" w:cstheme="majorBidi"/>
          <w:color w:val="auto"/>
          <w:sz w:val="28"/>
        </w:rPr>
      </w:pPr>
    </w:p>
    <w:p w:rsidR="000B45CF" w:rsidRDefault="000B45CF" w:rsidP="002C5F98">
      <w:pPr>
        <w:pStyle w:val="Titre"/>
        <w:jc w:val="left"/>
        <w:rPr>
          <w:rFonts w:asciiTheme="majorBidi" w:hAnsiTheme="majorBidi" w:cstheme="majorBidi"/>
          <w:color w:val="auto"/>
          <w:sz w:val="28"/>
        </w:rPr>
      </w:pPr>
    </w:p>
    <w:p w:rsidR="000B45CF" w:rsidRDefault="000B45CF" w:rsidP="002C5F98">
      <w:pPr>
        <w:pStyle w:val="Titre"/>
        <w:jc w:val="left"/>
        <w:rPr>
          <w:rFonts w:asciiTheme="majorBidi" w:hAnsiTheme="majorBidi" w:cstheme="majorBidi"/>
          <w:color w:val="auto"/>
          <w:sz w:val="28"/>
        </w:rPr>
      </w:pPr>
    </w:p>
    <w:p w:rsidR="000B45CF" w:rsidRPr="00DF5DDB" w:rsidRDefault="000B45CF" w:rsidP="002C5F98">
      <w:pPr>
        <w:pStyle w:val="Titre"/>
        <w:jc w:val="left"/>
        <w:rPr>
          <w:rFonts w:asciiTheme="majorBidi" w:hAnsiTheme="majorBidi" w:cstheme="majorBidi"/>
          <w:color w:val="auto"/>
          <w:sz w:val="28"/>
        </w:rPr>
      </w:pPr>
    </w:p>
    <w:p w:rsidR="002C5F98" w:rsidRPr="00DF5DDB" w:rsidRDefault="002C5F98" w:rsidP="002C5F98">
      <w:pPr>
        <w:pStyle w:val="Titre"/>
        <w:rPr>
          <w:rFonts w:asciiTheme="majorBidi" w:hAnsiTheme="majorBidi" w:cstheme="majorBidi"/>
          <w:smallCaps/>
          <w:color w:val="auto"/>
          <w:sz w:val="56"/>
          <w:szCs w:val="56"/>
        </w:rPr>
      </w:pPr>
    </w:p>
    <w:p w:rsidR="002C5F98" w:rsidRPr="00DF5DDB" w:rsidRDefault="002C5F98" w:rsidP="002C5F98">
      <w:pPr>
        <w:pStyle w:val="Titre"/>
        <w:rPr>
          <w:rFonts w:asciiTheme="majorBidi" w:hAnsiTheme="majorBidi" w:cstheme="majorBidi"/>
          <w:smallCaps/>
          <w:color w:val="auto"/>
          <w:sz w:val="44"/>
          <w:szCs w:val="44"/>
        </w:rPr>
      </w:pPr>
      <w:r w:rsidRPr="00DF5DDB">
        <w:rPr>
          <w:rFonts w:asciiTheme="majorBidi" w:hAnsiTheme="majorBidi" w:cstheme="majorBidi"/>
          <w:smallCaps/>
          <w:color w:val="auto"/>
          <w:sz w:val="44"/>
          <w:szCs w:val="44"/>
        </w:rPr>
        <w:t>OFFRE DE FORMATION INGENIORAT</w:t>
      </w:r>
    </w:p>
    <w:p w:rsidR="002C5F98" w:rsidRPr="00DF5DDB" w:rsidRDefault="002C5F98" w:rsidP="002C5F98">
      <w:pPr>
        <w:pStyle w:val="Sous-titre"/>
        <w:rPr>
          <w:rFonts w:asciiTheme="majorBidi" w:hAnsiTheme="majorBidi" w:cstheme="majorBidi"/>
          <w:color w:val="auto"/>
          <w:sz w:val="28"/>
          <w:szCs w:val="28"/>
        </w:rPr>
      </w:pPr>
    </w:p>
    <w:p w:rsidR="002C5F98" w:rsidRPr="00DF5DDB" w:rsidRDefault="0009400F" w:rsidP="002C5F98">
      <w:pPr>
        <w:pStyle w:val="Titre"/>
        <w:rPr>
          <w:rFonts w:asciiTheme="majorBidi" w:hAnsiTheme="majorBidi" w:cstheme="majorBidi"/>
          <w:color w:val="auto"/>
          <w:sz w:val="32"/>
          <w:szCs w:val="40"/>
          <w:lang w:eastAsia="fr-FR"/>
        </w:rPr>
      </w:pPr>
      <w:r w:rsidRPr="00DF5DDB">
        <w:rPr>
          <w:rFonts w:asciiTheme="majorBidi" w:hAnsiTheme="majorBidi" w:cstheme="majorBidi"/>
          <w:color w:val="auto"/>
          <w:sz w:val="32"/>
          <w:szCs w:val="40"/>
          <w:lang w:eastAsia="fr-FR"/>
        </w:rPr>
        <w:t>ECOLE SUPERIEURE EN SCIENCES BIOLOGIQUES D’ORAN</w:t>
      </w:r>
    </w:p>
    <w:p w:rsidR="002C5F98" w:rsidRPr="00DF5DDB" w:rsidRDefault="002C5F98" w:rsidP="002C5F98">
      <w:pPr>
        <w:pStyle w:val="Sous-titre"/>
        <w:tabs>
          <w:tab w:val="left" w:pos="3026"/>
        </w:tabs>
        <w:jc w:val="left"/>
        <w:rPr>
          <w:rFonts w:asciiTheme="majorBidi" w:hAnsiTheme="majorBidi" w:cstheme="majorBidi"/>
          <w:color w:val="auto"/>
          <w:sz w:val="28"/>
          <w:szCs w:val="28"/>
        </w:rPr>
      </w:pPr>
    </w:p>
    <w:p w:rsidR="002C5F98" w:rsidRPr="00DF5DDB" w:rsidRDefault="002C5F98" w:rsidP="002C5F98">
      <w:pPr>
        <w:pStyle w:val="Titre"/>
        <w:jc w:val="left"/>
        <w:rPr>
          <w:rFonts w:asciiTheme="majorBidi" w:hAnsiTheme="majorBidi" w:cstheme="majorBidi"/>
          <w:color w:val="auto"/>
          <w:sz w:val="28"/>
        </w:rPr>
      </w:pPr>
    </w:p>
    <w:p w:rsidR="002C5F98" w:rsidRPr="00DF5DDB" w:rsidRDefault="002C5F98" w:rsidP="002C5F98">
      <w:pPr>
        <w:pStyle w:val="Titre"/>
        <w:jc w:val="left"/>
        <w:rPr>
          <w:rFonts w:asciiTheme="majorBidi" w:hAnsiTheme="majorBidi" w:cstheme="majorBidi"/>
          <w:color w:val="auto"/>
          <w:sz w:val="28"/>
        </w:rPr>
      </w:pPr>
    </w:p>
    <w:p w:rsidR="002C5F98" w:rsidRDefault="002C5F98" w:rsidP="002C5F98">
      <w:pPr>
        <w:pStyle w:val="Titre"/>
        <w:jc w:val="left"/>
        <w:rPr>
          <w:rFonts w:asciiTheme="majorBidi" w:hAnsiTheme="majorBidi" w:cstheme="majorBidi"/>
          <w:color w:val="auto"/>
          <w:sz w:val="28"/>
          <w:rtl/>
        </w:rPr>
      </w:pPr>
    </w:p>
    <w:p w:rsidR="00AB0D47" w:rsidRDefault="00AB0D47" w:rsidP="002C5F98">
      <w:pPr>
        <w:pStyle w:val="Titre"/>
        <w:jc w:val="left"/>
        <w:rPr>
          <w:rFonts w:asciiTheme="majorBidi" w:hAnsiTheme="majorBidi" w:cstheme="majorBidi"/>
          <w:color w:val="auto"/>
          <w:sz w:val="28"/>
          <w:rtl/>
        </w:rPr>
      </w:pPr>
    </w:p>
    <w:p w:rsidR="00AB0D47" w:rsidRDefault="00AB0D47" w:rsidP="002C5F98">
      <w:pPr>
        <w:pStyle w:val="Titre"/>
        <w:jc w:val="left"/>
        <w:rPr>
          <w:rFonts w:asciiTheme="majorBidi" w:hAnsiTheme="majorBidi" w:cstheme="majorBidi"/>
          <w:color w:val="auto"/>
          <w:sz w:val="28"/>
        </w:rPr>
      </w:pPr>
    </w:p>
    <w:p w:rsidR="000B45CF" w:rsidRDefault="000B45CF" w:rsidP="002C5F98">
      <w:pPr>
        <w:pStyle w:val="Titre"/>
        <w:jc w:val="left"/>
        <w:rPr>
          <w:rFonts w:asciiTheme="majorBidi" w:hAnsiTheme="majorBidi" w:cstheme="majorBidi"/>
          <w:color w:val="auto"/>
          <w:sz w:val="28"/>
        </w:rPr>
      </w:pPr>
    </w:p>
    <w:p w:rsidR="000B45CF" w:rsidRPr="00DF5DDB" w:rsidRDefault="000B45CF" w:rsidP="002C5F98">
      <w:pPr>
        <w:pStyle w:val="Titre"/>
        <w:jc w:val="left"/>
        <w:rPr>
          <w:rFonts w:asciiTheme="majorBidi" w:hAnsiTheme="majorBidi" w:cstheme="majorBidi"/>
          <w:color w:val="auto"/>
          <w:sz w:val="28"/>
        </w:rPr>
      </w:pPr>
    </w:p>
    <w:p w:rsidR="002C5F98" w:rsidRPr="00DF5DDB" w:rsidRDefault="002C5F98" w:rsidP="002C5F98">
      <w:pPr>
        <w:pStyle w:val="Titre"/>
        <w:jc w:val="left"/>
        <w:rPr>
          <w:rFonts w:asciiTheme="majorBidi" w:hAnsiTheme="majorBidi" w:cstheme="majorBidi"/>
          <w:color w:val="auto"/>
          <w:sz w:val="28"/>
        </w:rPr>
      </w:pPr>
      <w:r w:rsidRPr="00DF5DDB">
        <w:rPr>
          <w:rFonts w:asciiTheme="majorBidi" w:hAnsiTheme="majorBidi" w:cstheme="majorBidi"/>
          <w:color w:val="auto"/>
          <w:sz w:val="28"/>
        </w:rPr>
        <w:t>Domaine : SCIENCES DE LA NATURE ET DE LA VIE</w:t>
      </w:r>
    </w:p>
    <w:p w:rsidR="002C5F98" w:rsidRPr="00DF5DDB" w:rsidRDefault="002C5F98" w:rsidP="002C5F98">
      <w:pPr>
        <w:pStyle w:val="Titre"/>
        <w:jc w:val="left"/>
        <w:rPr>
          <w:rFonts w:asciiTheme="majorBidi" w:hAnsiTheme="majorBidi" w:cstheme="majorBidi"/>
          <w:color w:val="auto"/>
          <w:sz w:val="28"/>
        </w:rPr>
      </w:pPr>
    </w:p>
    <w:p w:rsidR="002C5F98" w:rsidRPr="00DF5DDB" w:rsidRDefault="002C5F98" w:rsidP="005A0B47">
      <w:pPr>
        <w:pStyle w:val="Titre"/>
        <w:jc w:val="left"/>
        <w:rPr>
          <w:rFonts w:asciiTheme="majorBidi" w:hAnsiTheme="majorBidi" w:cstheme="majorBidi"/>
          <w:color w:val="auto"/>
          <w:sz w:val="28"/>
        </w:rPr>
      </w:pPr>
      <w:r w:rsidRPr="00DF5DDB">
        <w:rPr>
          <w:rFonts w:asciiTheme="majorBidi" w:hAnsiTheme="majorBidi" w:cstheme="majorBidi"/>
          <w:color w:val="auto"/>
          <w:sz w:val="28"/>
        </w:rPr>
        <w:t xml:space="preserve">Filière : </w:t>
      </w:r>
      <w:r w:rsidR="005A0B47">
        <w:rPr>
          <w:rFonts w:asciiTheme="majorBidi" w:hAnsiTheme="majorBidi" w:cstheme="majorBidi"/>
          <w:color w:val="auto"/>
          <w:sz w:val="28"/>
        </w:rPr>
        <w:t xml:space="preserve">SCIENCES BIOLOGIQUES </w:t>
      </w:r>
    </w:p>
    <w:p w:rsidR="002C5F98" w:rsidRPr="00DF5DDB" w:rsidRDefault="002C5F98" w:rsidP="002C5F98">
      <w:pPr>
        <w:pStyle w:val="Titre"/>
        <w:jc w:val="left"/>
        <w:rPr>
          <w:rFonts w:asciiTheme="majorBidi" w:hAnsiTheme="majorBidi" w:cstheme="majorBidi"/>
          <w:color w:val="auto"/>
          <w:sz w:val="28"/>
        </w:rPr>
      </w:pPr>
    </w:p>
    <w:p w:rsidR="002C5F98" w:rsidRPr="00DF5DDB" w:rsidRDefault="002C5F98" w:rsidP="00AC7A49">
      <w:pPr>
        <w:pStyle w:val="Titre"/>
        <w:jc w:val="left"/>
        <w:rPr>
          <w:rFonts w:asciiTheme="majorBidi" w:hAnsiTheme="majorBidi" w:cstheme="majorBidi"/>
          <w:color w:val="auto"/>
          <w:sz w:val="28"/>
        </w:rPr>
      </w:pPr>
      <w:r w:rsidRPr="00DF5DDB">
        <w:rPr>
          <w:rFonts w:asciiTheme="majorBidi" w:hAnsiTheme="majorBidi" w:cstheme="majorBidi"/>
          <w:color w:val="auto"/>
          <w:sz w:val="28"/>
        </w:rPr>
        <w:t xml:space="preserve">Spécialité : </w:t>
      </w:r>
      <w:r w:rsidR="00AC7A49">
        <w:rPr>
          <w:rFonts w:asciiTheme="majorBidi" w:hAnsiTheme="majorBidi" w:cstheme="majorBidi"/>
          <w:color w:val="auto"/>
          <w:sz w:val="28"/>
        </w:rPr>
        <w:t>IMMUNOTECHNOLOGIE</w:t>
      </w:r>
    </w:p>
    <w:p w:rsidR="002C5F98" w:rsidRPr="00DF5DDB" w:rsidRDefault="002C5F98" w:rsidP="002C5F98">
      <w:pPr>
        <w:pStyle w:val="Titre"/>
        <w:tabs>
          <w:tab w:val="left" w:pos="2300"/>
        </w:tabs>
        <w:jc w:val="left"/>
        <w:rPr>
          <w:rFonts w:asciiTheme="majorBidi" w:hAnsiTheme="majorBidi" w:cstheme="majorBidi"/>
          <w:color w:val="auto"/>
          <w:sz w:val="28"/>
        </w:rPr>
      </w:pPr>
    </w:p>
    <w:p w:rsidR="002C5F98" w:rsidRPr="00DF5DDB" w:rsidRDefault="002C5F98" w:rsidP="002C5F98">
      <w:pPr>
        <w:pStyle w:val="Sous-titre"/>
        <w:jc w:val="left"/>
        <w:rPr>
          <w:rFonts w:asciiTheme="majorBidi" w:hAnsiTheme="majorBidi" w:cstheme="majorBidi"/>
          <w:color w:val="auto"/>
          <w:sz w:val="32"/>
        </w:rPr>
      </w:pPr>
    </w:p>
    <w:p w:rsidR="007D02EE" w:rsidRDefault="007D02EE" w:rsidP="000B45CF">
      <w:pPr>
        <w:rPr>
          <w:rFonts w:asciiTheme="majorBidi" w:hAnsiTheme="majorBidi" w:cstheme="majorBidi"/>
          <w:sz w:val="32"/>
        </w:rPr>
      </w:pPr>
    </w:p>
    <w:p w:rsidR="000B45CF" w:rsidRDefault="000B45CF" w:rsidP="000B45CF">
      <w:pPr>
        <w:rPr>
          <w:rFonts w:asciiTheme="majorBidi" w:hAnsiTheme="majorBidi" w:cstheme="majorBidi"/>
          <w:sz w:val="32"/>
        </w:rPr>
      </w:pPr>
    </w:p>
    <w:p w:rsidR="000B45CF" w:rsidRDefault="000B45CF" w:rsidP="000B45CF">
      <w:pPr>
        <w:rPr>
          <w:rFonts w:asciiTheme="majorBidi" w:hAnsiTheme="majorBidi" w:cstheme="majorBidi"/>
          <w:sz w:val="32"/>
        </w:rPr>
      </w:pPr>
    </w:p>
    <w:p w:rsidR="000B45CF" w:rsidRPr="00DF5DDB" w:rsidRDefault="00D100A4" w:rsidP="000B45CF">
      <w:pPr>
        <w:pStyle w:val="Sous-titre"/>
        <w:rPr>
          <w:rFonts w:asciiTheme="majorBidi" w:hAnsiTheme="majorBidi" w:cstheme="majorBidi"/>
          <w:color w:val="auto"/>
          <w:sz w:val="32"/>
        </w:rPr>
      </w:pPr>
      <w:r>
        <w:rPr>
          <w:rFonts w:asciiTheme="majorBidi" w:hAnsiTheme="majorBidi" w:cstheme="majorBidi"/>
          <w:color w:val="auto"/>
          <w:sz w:val="32"/>
        </w:rPr>
        <w:t>Année universitaire 2024-2025</w:t>
      </w:r>
    </w:p>
    <w:p w:rsidR="000B45CF" w:rsidRDefault="000B45CF" w:rsidP="000B45CF">
      <w:pPr>
        <w:rPr>
          <w:rFonts w:asciiTheme="majorBidi" w:eastAsia="Times New Roman" w:hAnsiTheme="majorBidi" w:cstheme="majorBidi"/>
          <w:b/>
          <w:bCs/>
          <w:snapToGrid w:val="0"/>
          <w:sz w:val="32"/>
          <w:szCs w:val="40"/>
          <w:lang w:eastAsia="fr-FR"/>
        </w:rPr>
      </w:pPr>
    </w:p>
    <w:p w:rsidR="000B45CF" w:rsidRPr="00DF5DDB" w:rsidRDefault="000B45CF" w:rsidP="000B45CF">
      <w:pPr>
        <w:rPr>
          <w:rFonts w:asciiTheme="majorBidi" w:eastAsia="Times New Roman" w:hAnsiTheme="majorBidi" w:cstheme="majorBidi"/>
          <w:b/>
          <w:bCs/>
          <w:snapToGrid w:val="0"/>
          <w:sz w:val="32"/>
          <w:szCs w:val="40"/>
          <w:lang w:eastAsia="fr-FR"/>
        </w:rPr>
      </w:pPr>
    </w:p>
    <w:p w:rsidR="007D02EE" w:rsidRPr="00DF5DDB" w:rsidRDefault="007D02EE" w:rsidP="007D02EE">
      <w:pPr>
        <w:tabs>
          <w:tab w:val="left" w:pos="993"/>
        </w:tabs>
        <w:bidi/>
        <w:jc w:val="center"/>
        <w:rPr>
          <w:rFonts w:asciiTheme="majorBidi" w:hAnsiTheme="majorBidi" w:cstheme="majorBidi"/>
          <w:b/>
          <w:bCs/>
          <w:sz w:val="44"/>
          <w:szCs w:val="44"/>
          <w:lang w:bidi="ar-DZ"/>
        </w:rPr>
      </w:pPr>
      <w:r w:rsidRPr="00DF5DDB">
        <w:rPr>
          <w:rFonts w:asciiTheme="majorBidi" w:hAnsiTheme="majorBidi" w:cstheme="majorBidi"/>
          <w:b/>
          <w:bCs/>
          <w:sz w:val="44"/>
          <w:szCs w:val="44"/>
          <w:rtl/>
          <w:lang w:bidi="ar-DZ"/>
        </w:rPr>
        <w:lastRenderedPageBreak/>
        <w:t>الجمهورية الجزائرية الـديمقراطيـة الـشعبيــة</w:t>
      </w:r>
    </w:p>
    <w:p w:rsidR="007D02EE" w:rsidRPr="00DF5DDB" w:rsidRDefault="007D02EE" w:rsidP="007D02EE">
      <w:pPr>
        <w:pStyle w:val="Titre"/>
        <w:bidi/>
        <w:rPr>
          <w:rFonts w:asciiTheme="majorBidi" w:hAnsiTheme="majorBidi" w:cstheme="majorBidi"/>
          <w:color w:val="auto"/>
          <w:sz w:val="40"/>
          <w:szCs w:val="40"/>
        </w:rPr>
      </w:pPr>
      <w:r w:rsidRPr="00DF5DDB">
        <w:rPr>
          <w:rFonts w:asciiTheme="majorBidi" w:hAnsiTheme="majorBidi" w:cstheme="majorBidi"/>
          <w:color w:val="auto"/>
          <w:sz w:val="40"/>
          <w:szCs w:val="40"/>
          <w:rtl/>
        </w:rPr>
        <w:t>وزارة التعليــم العالــي والبحــث العلمــي</w:t>
      </w:r>
    </w:p>
    <w:p w:rsidR="007D02EE" w:rsidRPr="00DF5DDB" w:rsidRDefault="007D02EE" w:rsidP="007D02EE">
      <w:pPr>
        <w:bidi/>
        <w:jc w:val="both"/>
        <w:rPr>
          <w:rFonts w:asciiTheme="majorBidi" w:hAnsiTheme="majorBidi" w:cstheme="majorBidi"/>
          <w:sz w:val="28"/>
          <w:szCs w:val="28"/>
          <w:rtl/>
          <w:lang w:bidi="ar-DZ"/>
        </w:rPr>
      </w:pPr>
    </w:p>
    <w:p w:rsidR="007D02EE" w:rsidRPr="00DF5DDB" w:rsidRDefault="007D02EE" w:rsidP="007D02EE">
      <w:pPr>
        <w:bidi/>
        <w:jc w:val="both"/>
        <w:rPr>
          <w:rFonts w:asciiTheme="majorBidi" w:hAnsiTheme="majorBidi" w:cstheme="majorBidi"/>
          <w:sz w:val="28"/>
          <w:szCs w:val="28"/>
          <w:lang w:bidi="ar-DZ"/>
        </w:rPr>
      </w:pPr>
    </w:p>
    <w:p w:rsidR="007D02EE" w:rsidRPr="00DF5DDB" w:rsidRDefault="007D02EE" w:rsidP="007D02EE">
      <w:pPr>
        <w:bidi/>
        <w:jc w:val="both"/>
        <w:rPr>
          <w:rFonts w:asciiTheme="majorBidi" w:hAnsiTheme="majorBidi" w:cstheme="majorBidi"/>
          <w:sz w:val="28"/>
          <w:szCs w:val="28"/>
          <w:lang w:bidi="ar-DZ"/>
        </w:rPr>
      </w:pPr>
    </w:p>
    <w:p w:rsidR="007D02EE" w:rsidRPr="00DF5DDB" w:rsidRDefault="007D02EE" w:rsidP="007D02EE">
      <w:pPr>
        <w:bidi/>
        <w:jc w:val="both"/>
        <w:rPr>
          <w:rFonts w:asciiTheme="majorBidi" w:hAnsiTheme="majorBidi" w:cstheme="majorBidi"/>
          <w:sz w:val="28"/>
          <w:szCs w:val="28"/>
          <w:lang w:bidi="ar-DZ"/>
        </w:rPr>
      </w:pPr>
    </w:p>
    <w:p w:rsidR="007D02EE" w:rsidRPr="00DF5DDB" w:rsidRDefault="007D02EE" w:rsidP="007D02EE">
      <w:pPr>
        <w:bidi/>
        <w:jc w:val="both"/>
        <w:rPr>
          <w:rFonts w:asciiTheme="majorBidi" w:hAnsiTheme="majorBidi" w:cstheme="majorBidi"/>
          <w:sz w:val="28"/>
          <w:szCs w:val="28"/>
          <w:rtl/>
          <w:lang w:bidi="ar-DZ"/>
        </w:rPr>
      </w:pPr>
    </w:p>
    <w:p w:rsidR="007D02EE" w:rsidRPr="00DF5DDB" w:rsidRDefault="007D02EE" w:rsidP="007D02EE">
      <w:pPr>
        <w:bidi/>
        <w:jc w:val="center"/>
        <w:rPr>
          <w:rFonts w:asciiTheme="majorBidi" w:hAnsiTheme="majorBidi" w:cstheme="majorBidi"/>
          <w:b/>
          <w:bCs/>
          <w:sz w:val="52"/>
          <w:szCs w:val="52"/>
          <w:lang w:bidi="ar-DZ"/>
        </w:rPr>
      </w:pPr>
      <w:r w:rsidRPr="00DF5DDB">
        <w:rPr>
          <w:rFonts w:asciiTheme="majorBidi" w:hAnsiTheme="majorBidi" w:cstheme="majorBidi"/>
          <w:b/>
          <w:bCs/>
          <w:sz w:val="52"/>
          <w:szCs w:val="52"/>
          <w:rtl/>
          <w:lang w:bidi="ar-DZ"/>
        </w:rPr>
        <w:t>عرض تكوين</w:t>
      </w:r>
    </w:p>
    <w:p w:rsidR="007D02EE" w:rsidRPr="00DF5DDB" w:rsidRDefault="007D02EE" w:rsidP="007D02EE">
      <w:pPr>
        <w:bidi/>
        <w:jc w:val="center"/>
        <w:rPr>
          <w:rFonts w:asciiTheme="majorBidi" w:hAnsiTheme="majorBidi" w:cstheme="majorBidi"/>
          <w:b/>
          <w:bCs/>
          <w:sz w:val="18"/>
          <w:szCs w:val="32"/>
          <w:rtl/>
          <w:lang w:bidi="ar-DZ"/>
        </w:rPr>
      </w:pPr>
      <w:r w:rsidRPr="00DF5DDB">
        <w:rPr>
          <w:rFonts w:asciiTheme="majorBidi" w:hAnsiTheme="majorBidi" w:cstheme="majorBidi"/>
          <w:b/>
          <w:bCs/>
          <w:sz w:val="18"/>
          <w:szCs w:val="32"/>
          <w:rtl/>
          <w:lang w:bidi="ar-DZ"/>
        </w:rPr>
        <w:t>المدرسة العليا للعلوم البيولوجية وهران</w:t>
      </w:r>
    </w:p>
    <w:p w:rsidR="007D02EE" w:rsidRPr="00DF5DDB" w:rsidRDefault="007D02EE" w:rsidP="007D02EE">
      <w:pPr>
        <w:bidi/>
        <w:jc w:val="both"/>
        <w:rPr>
          <w:rFonts w:asciiTheme="majorBidi" w:hAnsiTheme="majorBidi" w:cstheme="majorBidi"/>
          <w:sz w:val="28"/>
          <w:szCs w:val="28"/>
          <w:lang w:bidi="ar-DZ"/>
        </w:rPr>
      </w:pPr>
    </w:p>
    <w:p w:rsidR="007D02EE" w:rsidRPr="00DF5DDB" w:rsidRDefault="007D02EE" w:rsidP="007D02EE">
      <w:pPr>
        <w:bidi/>
        <w:jc w:val="both"/>
        <w:rPr>
          <w:rFonts w:asciiTheme="majorBidi" w:hAnsiTheme="majorBidi" w:cstheme="majorBidi"/>
          <w:sz w:val="28"/>
          <w:szCs w:val="28"/>
          <w:lang w:bidi="ar-DZ"/>
        </w:rPr>
      </w:pPr>
    </w:p>
    <w:p w:rsidR="007D02EE" w:rsidRPr="00DF5DDB" w:rsidRDefault="007D02EE" w:rsidP="007D02EE">
      <w:pPr>
        <w:bidi/>
        <w:jc w:val="both"/>
        <w:rPr>
          <w:rFonts w:asciiTheme="majorBidi" w:hAnsiTheme="majorBidi" w:cstheme="majorBidi"/>
          <w:sz w:val="28"/>
          <w:szCs w:val="28"/>
          <w:lang w:bidi="ar-DZ"/>
        </w:rPr>
      </w:pPr>
    </w:p>
    <w:p w:rsidR="007D02EE" w:rsidRPr="00DF5DDB" w:rsidRDefault="007D02EE" w:rsidP="007D02EE">
      <w:pPr>
        <w:bidi/>
        <w:jc w:val="both"/>
        <w:rPr>
          <w:rFonts w:asciiTheme="majorBidi" w:hAnsiTheme="majorBidi" w:cstheme="majorBidi"/>
          <w:sz w:val="28"/>
          <w:szCs w:val="28"/>
          <w:lang w:bidi="ar-DZ"/>
        </w:rPr>
      </w:pPr>
    </w:p>
    <w:p w:rsidR="007D02EE" w:rsidRPr="00DF5DDB" w:rsidRDefault="007D02EE" w:rsidP="007D02EE">
      <w:pPr>
        <w:bidi/>
        <w:jc w:val="both"/>
        <w:rPr>
          <w:rFonts w:asciiTheme="majorBidi" w:hAnsiTheme="majorBidi" w:cstheme="majorBidi"/>
          <w:sz w:val="28"/>
          <w:szCs w:val="28"/>
          <w:lang w:bidi="ar-DZ"/>
        </w:rPr>
      </w:pPr>
    </w:p>
    <w:p w:rsidR="007D02EE" w:rsidRPr="00DF5DDB" w:rsidRDefault="0009400F" w:rsidP="007D02EE">
      <w:pPr>
        <w:bidi/>
        <w:jc w:val="both"/>
        <w:rPr>
          <w:rFonts w:asciiTheme="majorBidi" w:hAnsiTheme="majorBidi" w:cstheme="majorBidi"/>
          <w:sz w:val="28"/>
          <w:szCs w:val="28"/>
          <w:lang w:bidi="ar-DZ"/>
        </w:rPr>
      </w:pPr>
      <w:r w:rsidRPr="00DF5DDB">
        <w:rPr>
          <w:rFonts w:asciiTheme="majorBidi" w:hAnsiTheme="majorBidi" w:cstheme="majorBidi"/>
          <w:b/>
          <w:bCs/>
          <w:sz w:val="32"/>
          <w:szCs w:val="32"/>
          <w:rtl/>
          <w:lang w:bidi="ar-DZ"/>
        </w:rPr>
        <w:t>الميدان</w:t>
      </w:r>
      <w:r w:rsidRPr="00DF5DDB">
        <w:rPr>
          <w:rFonts w:asciiTheme="majorBidi" w:hAnsiTheme="majorBidi" w:cstheme="majorBidi"/>
          <w:b/>
          <w:bCs/>
          <w:sz w:val="32"/>
          <w:szCs w:val="32"/>
          <w:lang w:bidi="ar-DZ"/>
        </w:rPr>
        <w:t>:</w:t>
      </w:r>
      <w:r w:rsidRPr="00DF5DDB">
        <w:rPr>
          <w:rFonts w:asciiTheme="majorBidi" w:hAnsiTheme="majorBidi" w:cstheme="majorBidi"/>
          <w:b/>
          <w:bCs/>
          <w:sz w:val="32"/>
          <w:szCs w:val="32"/>
          <w:rtl/>
        </w:rPr>
        <w:t xml:space="preserve"> علوم</w:t>
      </w:r>
      <w:r w:rsidR="006A1BA1">
        <w:rPr>
          <w:rFonts w:asciiTheme="majorBidi" w:hAnsiTheme="majorBidi" w:cstheme="majorBidi"/>
          <w:b/>
          <w:bCs/>
          <w:sz w:val="32"/>
          <w:szCs w:val="32"/>
          <w:rtl/>
        </w:rPr>
        <w:t xml:space="preserve"> </w:t>
      </w:r>
      <w:r w:rsidR="007D02EE" w:rsidRPr="00DF5DDB">
        <w:rPr>
          <w:rFonts w:asciiTheme="majorBidi" w:hAnsiTheme="majorBidi" w:cstheme="majorBidi"/>
          <w:b/>
          <w:bCs/>
          <w:sz w:val="32"/>
          <w:szCs w:val="32"/>
          <w:rtl/>
        </w:rPr>
        <w:t>الطبيعة</w:t>
      </w:r>
      <w:r w:rsidR="006A1BA1">
        <w:rPr>
          <w:rFonts w:asciiTheme="majorBidi" w:hAnsiTheme="majorBidi" w:cstheme="majorBidi"/>
          <w:b/>
          <w:bCs/>
          <w:sz w:val="32"/>
          <w:szCs w:val="32"/>
          <w:rtl/>
        </w:rPr>
        <w:t xml:space="preserve"> </w:t>
      </w:r>
      <w:r w:rsidR="007D02EE" w:rsidRPr="00DF5DDB">
        <w:rPr>
          <w:rFonts w:asciiTheme="majorBidi" w:hAnsiTheme="majorBidi" w:cstheme="majorBidi"/>
          <w:b/>
          <w:bCs/>
          <w:sz w:val="32"/>
          <w:szCs w:val="32"/>
          <w:rtl/>
        </w:rPr>
        <w:t>والحياة</w:t>
      </w:r>
    </w:p>
    <w:p w:rsidR="007D02EE" w:rsidRPr="00DF5DDB" w:rsidRDefault="00AB0D47" w:rsidP="005A0B47">
      <w:pPr>
        <w:tabs>
          <w:tab w:val="left" w:pos="2978"/>
        </w:tabs>
        <w:bidi/>
        <w:jc w:val="both"/>
        <w:rPr>
          <w:rFonts w:asciiTheme="majorBidi" w:hAnsiTheme="majorBidi" w:cstheme="majorBidi"/>
          <w:b/>
          <w:bCs/>
          <w:sz w:val="32"/>
          <w:szCs w:val="32"/>
          <w:lang w:bidi="ar-DZ"/>
        </w:rPr>
      </w:pPr>
      <w:r w:rsidRPr="00DF5DDB">
        <w:rPr>
          <w:rFonts w:asciiTheme="majorBidi" w:hAnsiTheme="majorBidi" w:cstheme="majorBidi" w:hint="cs"/>
          <w:b/>
          <w:bCs/>
          <w:sz w:val="32"/>
          <w:szCs w:val="32"/>
          <w:rtl/>
          <w:lang w:bidi="ar-DZ"/>
        </w:rPr>
        <w:t>الشعبة:</w:t>
      </w:r>
      <w:r>
        <w:rPr>
          <w:rFonts w:asciiTheme="majorBidi" w:hAnsiTheme="majorBidi" w:cstheme="majorBidi" w:hint="cs"/>
          <w:b/>
          <w:bCs/>
          <w:sz w:val="32"/>
          <w:szCs w:val="32"/>
          <w:rtl/>
          <w:lang w:bidi="ar-DZ"/>
        </w:rPr>
        <w:t xml:space="preserve"> العلو</w:t>
      </w:r>
      <w:r>
        <w:rPr>
          <w:rFonts w:asciiTheme="majorBidi" w:hAnsiTheme="majorBidi" w:cstheme="majorBidi"/>
          <w:b/>
          <w:bCs/>
          <w:sz w:val="32"/>
          <w:szCs w:val="32"/>
          <w:rtl/>
          <w:lang w:bidi="ar-DZ"/>
        </w:rPr>
        <w:t>م</w:t>
      </w:r>
      <w:r>
        <w:rPr>
          <w:rFonts w:asciiTheme="majorBidi" w:hAnsiTheme="majorBidi" w:cstheme="majorBidi" w:hint="cs"/>
          <w:b/>
          <w:bCs/>
          <w:sz w:val="32"/>
          <w:szCs w:val="32"/>
          <w:rtl/>
          <w:lang w:bidi="ar-DZ"/>
        </w:rPr>
        <w:t xml:space="preserve"> البيولوجية</w:t>
      </w:r>
      <w:r w:rsidR="0009400F" w:rsidRPr="00DF5DDB">
        <w:rPr>
          <w:rFonts w:asciiTheme="majorBidi" w:hAnsiTheme="majorBidi" w:cstheme="majorBidi"/>
          <w:b/>
          <w:bCs/>
          <w:sz w:val="32"/>
          <w:szCs w:val="32"/>
          <w:rtl/>
          <w:lang w:eastAsia="fr-FR"/>
        </w:rPr>
        <w:tab/>
      </w:r>
    </w:p>
    <w:p w:rsidR="007D02EE" w:rsidRPr="00DF5DDB" w:rsidRDefault="006A1BA1" w:rsidP="00AC7A49">
      <w:pPr>
        <w:bidi/>
        <w:jc w:val="both"/>
        <w:rPr>
          <w:rFonts w:asciiTheme="majorBidi" w:hAnsiTheme="majorBidi" w:cstheme="majorBidi"/>
          <w:b/>
          <w:bCs/>
          <w:sz w:val="32"/>
          <w:szCs w:val="32"/>
          <w:lang w:bidi="ar-DZ"/>
        </w:rPr>
      </w:pPr>
      <w:r w:rsidRPr="00DF5DDB">
        <w:rPr>
          <w:rFonts w:asciiTheme="majorBidi" w:hAnsiTheme="majorBidi" w:cstheme="majorBidi" w:hint="cs"/>
          <w:b/>
          <w:bCs/>
          <w:sz w:val="32"/>
          <w:szCs w:val="32"/>
          <w:rtl/>
          <w:lang w:bidi="ar-DZ"/>
        </w:rPr>
        <w:t>التخصص</w:t>
      </w:r>
      <w:r>
        <w:rPr>
          <w:rFonts w:asciiTheme="majorBidi" w:hAnsiTheme="majorBidi" w:cstheme="majorBidi" w:hint="cs"/>
          <w:b/>
          <w:bCs/>
          <w:sz w:val="32"/>
          <w:szCs w:val="32"/>
          <w:rtl/>
          <w:lang w:bidi="ar-DZ"/>
        </w:rPr>
        <w:t>:</w:t>
      </w:r>
      <w:r>
        <w:rPr>
          <w:rFonts w:asciiTheme="majorBidi" w:hAnsiTheme="majorBidi" w:cstheme="majorBidi"/>
          <w:b/>
          <w:bCs/>
          <w:sz w:val="32"/>
          <w:szCs w:val="32"/>
          <w:rtl/>
          <w:lang w:bidi="ar-DZ"/>
        </w:rPr>
        <w:t xml:space="preserve"> </w:t>
      </w:r>
      <w:r w:rsidR="00AC7A49" w:rsidRPr="00AC7A49">
        <w:rPr>
          <w:rFonts w:asciiTheme="majorBidi" w:hAnsiTheme="majorBidi" w:cs="Times New Roman"/>
          <w:b/>
          <w:bCs/>
          <w:sz w:val="32"/>
          <w:szCs w:val="32"/>
          <w:rtl/>
        </w:rPr>
        <w:t>تكنولوجيا المناعة</w:t>
      </w:r>
    </w:p>
    <w:p w:rsidR="007D02EE" w:rsidRPr="00DF5DDB" w:rsidRDefault="007D02EE" w:rsidP="007D02EE">
      <w:pPr>
        <w:pStyle w:val="Titre"/>
        <w:bidi/>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tl/>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Pr>
      </w:pPr>
    </w:p>
    <w:p w:rsidR="007D02EE" w:rsidRPr="00DF5DDB" w:rsidRDefault="007D02EE" w:rsidP="007D02EE">
      <w:pPr>
        <w:pStyle w:val="Titre"/>
        <w:jc w:val="left"/>
        <w:rPr>
          <w:rFonts w:asciiTheme="majorBidi" w:hAnsiTheme="majorBidi" w:cstheme="majorBidi"/>
          <w:color w:val="auto"/>
          <w:sz w:val="22"/>
          <w:szCs w:val="22"/>
          <w:rtl/>
        </w:rPr>
      </w:pPr>
    </w:p>
    <w:p w:rsidR="007D02EE" w:rsidRPr="00DF5DDB" w:rsidRDefault="007D02EE" w:rsidP="007D02EE">
      <w:pPr>
        <w:pStyle w:val="Titre"/>
        <w:jc w:val="left"/>
        <w:rPr>
          <w:rFonts w:asciiTheme="majorBidi" w:hAnsiTheme="majorBidi" w:cstheme="majorBidi"/>
          <w:color w:val="auto"/>
          <w:sz w:val="22"/>
          <w:szCs w:val="22"/>
          <w:rtl/>
        </w:rPr>
      </w:pPr>
    </w:p>
    <w:p w:rsidR="007D02EE" w:rsidRPr="00DF5DDB" w:rsidRDefault="007D02EE" w:rsidP="00AC7A49">
      <w:pPr>
        <w:bidi/>
        <w:jc w:val="center"/>
        <w:rPr>
          <w:rFonts w:asciiTheme="majorBidi" w:hAnsiTheme="majorBidi" w:cstheme="majorBidi"/>
          <w:rtl/>
          <w:lang w:val="en-US"/>
        </w:rPr>
      </w:pPr>
      <w:r w:rsidRPr="00DF5DDB">
        <w:rPr>
          <w:rFonts w:asciiTheme="majorBidi" w:hAnsiTheme="majorBidi" w:cstheme="majorBidi"/>
          <w:b/>
          <w:bCs/>
          <w:sz w:val="32"/>
          <w:szCs w:val="32"/>
          <w:rtl/>
          <w:lang w:bidi="ar-DZ"/>
        </w:rPr>
        <w:t>السنة الجامعية</w:t>
      </w:r>
      <w:r w:rsidRPr="00DF5DDB">
        <w:rPr>
          <w:rFonts w:asciiTheme="majorBidi" w:hAnsiTheme="majorBidi" w:cstheme="majorBidi"/>
          <w:b/>
          <w:bCs/>
          <w:sz w:val="32"/>
          <w:szCs w:val="32"/>
          <w:rtl/>
          <w:lang w:val="en-US" w:bidi="ar-DZ"/>
        </w:rPr>
        <w:t xml:space="preserve">: </w:t>
      </w:r>
      <w:r w:rsidR="00D100A4">
        <w:rPr>
          <w:rFonts w:asciiTheme="majorBidi" w:hAnsiTheme="majorBidi" w:cstheme="majorBidi"/>
          <w:b/>
          <w:bCs/>
          <w:sz w:val="32"/>
          <w:szCs w:val="32"/>
          <w:rtl/>
          <w:lang w:val="en-US" w:bidi="ar-DZ"/>
        </w:rPr>
        <w:t>5</w:t>
      </w:r>
      <w:r w:rsidRPr="00DF5DDB">
        <w:rPr>
          <w:rFonts w:asciiTheme="majorBidi" w:hAnsiTheme="majorBidi" w:cstheme="majorBidi"/>
          <w:b/>
          <w:bCs/>
          <w:sz w:val="32"/>
          <w:szCs w:val="32"/>
          <w:lang w:eastAsia="fr-FR"/>
        </w:rPr>
        <w:t>20</w:t>
      </w:r>
      <w:r w:rsidR="00D100A4">
        <w:rPr>
          <w:rFonts w:asciiTheme="majorBidi" w:hAnsiTheme="majorBidi" w:cstheme="majorBidi"/>
          <w:b/>
          <w:bCs/>
          <w:sz w:val="32"/>
          <w:szCs w:val="32"/>
          <w:lang w:eastAsia="fr-FR"/>
        </w:rPr>
        <w:t>24</w:t>
      </w:r>
      <w:r w:rsidRPr="00DF5DDB">
        <w:rPr>
          <w:rFonts w:asciiTheme="majorBidi" w:hAnsiTheme="majorBidi" w:cstheme="majorBidi"/>
          <w:b/>
          <w:bCs/>
          <w:sz w:val="32"/>
          <w:szCs w:val="32"/>
          <w:lang w:eastAsia="fr-FR"/>
        </w:rPr>
        <w:t>-202</w:t>
      </w:r>
    </w:p>
    <w:p w:rsidR="007D02EE" w:rsidRPr="00DF5DDB" w:rsidRDefault="007D02EE" w:rsidP="002C5F98">
      <w:pPr>
        <w:pStyle w:val="Sous-titre"/>
        <w:jc w:val="left"/>
        <w:rPr>
          <w:rFonts w:asciiTheme="majorBidi" w:hAnsiTheme="majorBidi" w:cstheme="majorBidi"/>
          <w:color w:val="auto"/>
          <w:sz w:val="32"/>
        </w:rPr>
      </w:pPr>
    </w:p>
    <w:sdt>
      <w:sdtPr>
        <w:rPr>
          <w:rFonts w:asciiTheme="minorHAnsi" w:hAnsiTheme="minorHAnsi" w:cstheme="minorBidi"/>
          <w:b/>
          <w:bCs/>
          <w:sz w:val="22"/>
          <w:szCs w:val="22"/>
        </w:rPr>
        <w:id w:val="1425918079"/>
        <w:docPartObj>
          <w:docPartGallery w:val="Table of Contents"/>
          <w:docPartUnique/>
        </w:docPartObj>
      </w:sdtPr>
      <w:sdtEndPr>
        <w:rPr>
          <w:b w:val="0"/>
          <w:bCs w:val="0"/>
        </w:rPr>
      </w:sdtEndPr>
      <w:sdtContent>
        <w:p w:rsidR="007D02EE" w:rsidRPr="00DF5DDB" w:rsidRDefault="007D02EE" w:rsidP="00CC0887">
          <w:pPr>
            <w:pStyle w:val="En-ttedetabledesmatires"/>
          </w:pPr>
          <w:r w:rsidRPr="00DF5DDB">
            <w:t>Sommaire</w:t>
          </w:r>
        </w:p>
        <w:p w:rsidR="007D02EE" w:rsidRPr="00DF5DDB" w:rsidRDefault="007D02EE" w:rsidP="007D02EE">
          <w:pPr>
            <w:rPr>
              <w:rFonts w:asciiTheme="majorBidi" w:hAnsiTheme="majorBidi" w:cstheme="majorBidi"/>
              <w:lang w:eastAsia="en-US"/>
            </w:rPr>
          </w:pPr>
        </w:p>
        <w:p w:rsidR="007D02EE" w:rsidRPr="00DF5DDB" w:rsidRDefault="007D02EE" w:rsidP="007D02EE">
          <w:pPr>
            <w:rPr>
              <w:rFonts w:asciiTheme="majorBidi" w:hAnsiTheme="majorBidi" w:cstheme="majorBidi"/>
              <w:lang w:eastAsia="en-US"/>
            </w:rPr>
          </w:pPr>
        </w:p>
        <w:p w:rsidR="007D02EE" w:rsidRPr="00DF5DDB" w:rsidRDefault="007D02EE" w:rsidP="007D02EE">
          <w:pPr>
            <w:pStyle w:val="TM1"/>
            <w:spacing w:after="0" w:line="240" w:lineRule="auto"/>
            <w:rPr>
              <w:rFonts w:asciiTheme="majorBidi" w:hAnsiTheme="majorBidi" w:cstheme="majorBidi"/>
            </w:rPr>
          </w:pPr>
          <w:r w:rsidRPr="00DF5DDB">
            <w:rPr>
              <w:rFonts w:asciiTheme="majorBidi" w:hAnsiTheme="majorBidi" w:cstheme="majorBidi"/>
              <w:b/>
              <w:bCs/>
            </w:rPr>
            <w:t>I- Fiche d’identité de l’ingéniorat</w:t>
          </w:r>
          <w:r w:rsidRPr="00DF5DDB">
            <w:rPr>
              <w:rFonts w:asciiTheme="majorBidi" w:hAnsiTheme="majorBidi" w:cstheme="majorBidi"/>
            </w:rPr>
            <w:ptab w:relativeTo="margin" w:alignment="right" w:leader="dot"/>
          </w:r>
          <w:r w:rsidRPr="00DF5DDB">
            <w:rPr>
              <w:rFonts w:asciiTheme="majorBidi" w:hAnsiTheme="majorBidi" w:cstheme="majorBidi"/>
              <w:b/>
            </w:rPr>
            <w:t>1</w:t>
          </w:r>
        </w:p>
        <w:p w:rsidR="007D02EE" w:rsidRPr="00DF5DDB" w:rsidRDefault="007D02EE" w:rsidP="00AC7A49">
          <w:pPr>
            <w:pStyle w:val="TM2"/>
            <w:spacing w:after="0" w:line="240" w:lineRule="auto"/>
            <w:rPr>
              <w:rFonts w:asciiTheme="majorBidi" w:hAnsiTheme="majorBidi" w:cstheme="majorBidi"/>
              <w:sz w:val="22"/>
              <w:szCs w:val="22"/>
            </w:rPr>
          </w:pPr>
          <w:r w:rsidRPr="00DF5DDB">
            <w:rPr>
              <w:rFonts w:asciiTheme="majorBidi" w:hAnsiTheme="majorBidi" w:cstheme="majorBidi"/>
              <w:sz w:val="22"/>
              <w:szCs w:val="22"/>
            </w:rPr>
            <w:t xml:space="preserve">1 - Localisation de la formation </w:t>
          </w:r>
          <w:r w:rsidRPr="00DF5DDB">
            <w:rPr>
              <w:rFonts w:asciiTheme="majorBidi" w:hAnsiTheme="majorBidi" w:cstheme="majorBidi"/>
              <w:sz w:val="22"/>
              <w:szCs w:val="22"/>
            </w:rPr>
            <w:ptab w:relativeTo="margin" w:alignment="right" w:leader="dot"/>
          </w:r>
          <w:r w:rsidRPr="00DF5DDB">
            <w:rPr>
              <w:rFonts w:asciiTheme="majorBidi" w:hAnsiTheme="majorBidi" w:cstheme="majorBidi"/>
              <w:sz w:val="22"/>
              <w:szCs w:val="22"/>
            </w:rPr>
            <w:t>2</w:t>
          </w:r>
        </w:p>
        <w:p w:rsidR="00AC7A49" w:rsidRDefault="00AC7A49" w:rsidP="00176906">
          <w:pPr>
            <w:pStyle w:val="TM2"/>
            <w:spacing w:after="0" w:line="240" w:lineRule="auto"/>
            <w:rPr>
              <w:rFonts w:asciiTheme="majorBidi" w:hAnsiTheme="majorBidi" w:cstheme="majorBidi"/>
              <w:sz w:val="22"/>
              <w:szCs w:val="22"/>
            </w:rPr>
          </w:pPr>
          <w:r>
            <w:rPr>
              <w:rFonts w:asciiTheme="majorBidi" w:hAnsiTheme="majorBidi" w:cstheme="majorBidi"/>
              <w:sz w:val="22"/>
              <w:szCs w:val="22"/>
            </w:rPr>
            <w:t xml:space="preserve">2 – </w:t>
          </w:r>
          <w:r w:rsidR="00176906">
            <w:rPr>
              <w:rFonts w:asciiTheme="majorBidi" w:hAnsiTheme="majorBidi" w:cstheme="majorBidi"/>
              <w:sz w:val="22"/>
              <w:szCs w:val="22"/>
            </w:rPr>
            <w:t>Exposé des motifs</w:t>
          </w:r>
          <w:r>
            <w:rPr>
              <w:rFonts w:asciiTheme="majorBidi" w:hAnsiTheme="majorBidi" w:cstheme="majorBidi"/>
              <w:sz w:val="22"/>
              <w:szCs w:val="22"/>
            </w:rPr>
            <w:t xml:space="preserve"> </w:t>
          </w:r>
          <w:r w:rsidRPr="00DF5DDB">
            <w:rPr>
              <w:rFonts w:asciiTheme="majorBidi" w:hAnsiTheme="majorBidi" w:cstheme="majorBidi"/>
              <w:sz w:val="22"/>
              <w:szCs w:val="22"/>
            </w:rPr>
            <w:ptab w:relativeTo="margin" w:alignment="right" w:leader="dot"/>
          </w:r>
          <w:r w:rsidRPr="00DF5DDB">
            <w:rPr>
              <w:rFonts w:asciiTheme="majorBidi" w:hAnsiTheme="majorBidi" w:cstheme="majorBidi"/>
              <w:sz w:val="22"/>
              <w:szCs w:val="22"/>
            </w:rPr>
            <w:t>2</w:t>
          </w:r>
        </w:p>
        <w:p w:rsidR="001E00E8" w:rsidRDefault="00AC7A49" w:rsidP="00176906">
          <w:pPr>
            <w:pStyle w:val="TM2"/>
            <w:spacing w:after="0" w:line="240" w:lineRule="auto"/>
            <w:rPr>
              <w:rFonts w:asciiTheme="majorBidi" w:hAnsiTheme="majorBidi" w:cstheme="majorBidi"/>
              <w:sz w:val="22"/>
              <w:szCs w:val="22"/>
            </w:rPr>
          </w:pPr>
          <w:r>
            <w:rPr>
              <w:rFonts w:asciiTheme="majorBidi" w:hAnsiTheme="majorBidi" w:cstheme="majorBidi"/>
              <w:sz w:val="22"/>
              <w:szCs w:val="22"/>
            </w:rPr>
            <w:t xml:space="preserve">3 </w:t>
          </w:r>
          <w:r w:rsidR="001E00E8">
            <w:rPr>
              <w:rFonts w:asciiTheme="majorBidi" w:hAnsiTheme="majorBidi" w:cstheme="majorBidi"/>
              <w:sz w:val="22"/>
              <w:szCs w:val="22"/>
            </w:rPr>
            <w:t>–</w:t>
          </w:r>
          <w:r w:rsidR="00176906">
            <w:rPr>
              <w:rFonts w:asciiTheme="majorBidi" w:hAnsiTheme="majorBidi" w:cstheme="majorBidi"/>
              <w:sz w:val="22"/>
              <w:szCs w:val="22"/>
            </w:rPr>
            <w:t xml:space="preserve"> Partenaires de la formation</w:t>
          </w:r>
          <w:r w:rsidR="001E00E8">
            <w:rPr>
              <w:rFonts w:asciiTheme="majorBidi" w:hAnsiTheme="majorBidi" w:cstheme="majorBidi"/>
              <w:sz w:val="22"/>
              <w:szCs w:val="22"/>
            </w:rPr>
            <w:t>……</w:t>
          </w:r>
          <w:r w:rsidR="00176906">
            <w:rPr>
              <w:rFonts w:asciiTheme="majorBidi" w:hAnsiTheme="majorBidi" w:cstheme="majorBidi"/>
              <w:sz w:val="22"/>
              <w:szCs w:val="22"/>
            </w:rPr>
            <w:t> .</w:t>
          </w:r>
          <w:r w:rsidR="001E00E8">
            <w:rPr>
              <w:rFonts w:asciiTheme="majorBidi" w:hAnsiTheme="majorBidi" w:cstheme="majorBidi"/>
              <w:sz w:val="22"/>
              <w:szCs w:val="22"/>
            </w:rPr>
            <w:t>……</w:t>
          </w:r>
          <w:r w:rsidR="00176906">
            <w:rPr>
              <w:rFonts w:asciiTheme="majorBidi" w:hAnsiTheme="majorBidi" w:cstheme="majorBidi"/>
              <w:sz w:val="22"/>
              <w:szCs w:val="22"/>
            </w:rPr>
            <w:t>.</w:t>
          </w:r>
          <w:r w:rsidR="001E00E8">
            <w:rPr>
              <w:rFonts w:asciiTheme="majorBidi" w:hAnsiTheme="majorBidi" w:cstheme="majorBidi"/>
              <w:sz w:val="22"/>
              <w:szCs w:val="22"/>
            </w:rPr>
            <w:t>…………………………………………………………</w:t>
          </w:r>
          <w:r w:rsidR="00176906">
            <w:rPr>
              <w:rFonts w:asciiTheme="majorBidi" w:hAnsiTheme="majorBidi" w:cstheme="majorBidi"/>
              <w:sz w:val="22"/>
              <w:szCs w:val="22"/>
            </w:rPr>
            <w:t>……</w:t>
          </w:r>
          <w:r w:rsidR="001E00E8">
            <w:rPr>
              <w:rFonts w:asciiTheme="majorBidi" w:hAnsiTheme="majorBidi" w:cstheme="majorBidi"/>
              <w:sz w:val="22"/>
              <w:szCs w:val="22"/>
            </w:rPr>
            <w:t>2</w:t>
          </w:r>
        </w:p>
        <w:p w:rsidR="007D02EE" w:rsidRPr="00DF5DDB" w:rsidRDefault="001E00E8" w:rsidP="00AC7A49">
          <w:pPr>
            <w:pStyle w:val="TM2"/>
            <w:spacing w:after="0" w:line="240" w:lineRule="auto"/>
            <w:rPr>
              <w:rFonts w:asciiTheme="majorBidi" w:hAnsiTheme="majorBidi" w:cstheme="majorBidi"/>
              <w:sz w:val="22"/>
              <w:szCs w:val="22"/>
            </w:rPr>
          </w:pPr>
          <w:r>
            <w:rPr>
              <w:rFonts w:asciiTheme="majorBidi" w:hAnsiTheme="majorBidi" w:cstheme="majorBidi"/>
              <w:sz w:val="22"/>
              <w:szCs w:val="22"/>
            </w:rPr>
            <w:t xml:space="preserve">4 – </w:t>
          </w:r>
          <w:r w:rsidR="007D02EE" w:rsidRPr="00DF5DDB">
            <w:rPr>
              <w:rFonts w:asciiTheme="majorBidi" w:hAnsiTheme="majorBidi" w:cstheme="majorBidi"/>
              <w:sz w:val="22"/>
              <w:szCs w:val="22"/>
            </w:rPr>
            <w:t xml:space="preserve">Contexte et objectifs de la formation </w:t>
          </w:r>
          <w:r w:rsidR="007D02EE" w:rsidRPr="00DF5DDB">
            <w:rPr>
              <w:rFonts w:asciiTheme="majorBidi" w:hAnsiTheme="majorBidi" w:cstheme="majorBidi"/>
              <w:sz w:val="22"/>
              <w:szCs w:val="22"/>
            </w:rPr>
            <w:ptab w:relativeTo="margin" w:alignment="right" w:leader="dot"/>
          </w:r>
          <w:r w:rsidR="007D02EE" w:rsidRPr="00DF5DDB">
            <w:rPr>
              <w:rFonts w:asciiTheme="majorBidi" w:hAnsiTheme="majorBidi" w:cstheme="majorBidi"/>
              <w:sz w:val="22"/>
              <w:szCs w:val="22"/>
            </w:rPr>
            <w:t>2</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A - Conditions d’accès</w:t>
          </w:r>
          <w:r w:rsidRPr="00DF5DDB">
            <w:rPr>
              <w:rFonts w:asciiTheme="majorBidi" w:hAnsiTheme="majorBidi" w:cstheme="majorBidi"/>
            </w:rPr>
            <w:ptab w:relativeTo="margin" w:alignment="right" w:leader="dot"/>
          </w:r>
          <w:r w:rsidR="00551D3F" w:rsidRPr="00DF5DDB">
            <w:rPr>
              <w:rFonts w:asciiTheme="majorBidi" w:hAnsiTheme="majorBidi" w:cstheme="majorBidi"/>
            </w:rPr>
            <w:t>2</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B - Objectifs de la formation</w:t>
          </w:r>
          <w:r w:rsidRPr="00DF5DDB">
            <w:rPr>
              <w:rFonts w:asciiTheme="majorBidi" w:hAnsiTheme="majorBidi" w:cstheme="majorBidi"/>
            </w:rPr>
            <w:ptab w:relativeTo="margin" w:alignment="right" w:leader="dot"/>
          </w:r>
          <w:r w:rsidR="00551D3F" w:rsidRPr="00DF5DDB">
            <w:rPr>
              <w:rFonts w:asciiTheme="majorBidi" w:hAnsiTheme="majorBidi" w:cstheme="majorBidi"/>
            </w:rPr>
            <w:t>2</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C - Profils et compétences visées</w:t>
          </w:r>
          <w:r w:rsidRPr="00DF5DDB">
            <w:rPr>
              <w:rFonts w:asciiTheme="majorBidi" w:hAnsiTheme="majorBidi" w:cstheme="majorBidi"/>
            </w:rPr>
            <w:ptab w:relativeTo="margin" w:alignment="right" w:leader="dot"/>
          </w:r>
          <w:r w:rsidRPr="00DF5DDB">
            <w:rPr>
              <w:rFonts w:asciiTheme="majorBidi" w:hAnsiTheme="majorBidi" w:cstheme="majorBidi"/>
            </w:rPr>
            <w:t>3</w:t>
          </w:r>
        </w:p>
        <w:p w:rsidR="007D02EE" w:rsidRPr="00DF5DDB" w:rsidRDefault="007D02EE" w:rsidP="00476249">
          <w:pPr>
            <w:pStyle w:val="TM3"/>
            <w:spacing w:after="0" w:line="240" w:lineRule="auto"/>
            <w:ind w:left="446"/>
            <w:rPr>
              <w:rFonts w:asciiTheme="majorBidi" w:hAnsiTheme="majorBidi" w:cstheme="majorBidi"/>
            </w:rPr>
          </w:pPr>
          <w:r w:rsidRPr="00DF5DDB">
            <w:rPr>
              <w:rFonts w:asciiTheme="majorBidi" w:hAnsiTheme="majorBidi" w:cstheme="majorBidi"/>
            </w:rPr>
            <w:t>D - Potentialités régionales et nationales d’employabilité</w:t>
          </w:r>
          <w:r w:rsidRPr="00DF5DDB">
            <w:rPr>
              <w:rFonts w:asciiTheme="majorBidi" w:hAnsiTheme="majorBidi" w:cstheme="majorBidi"/>
            </w:rPr>
            <w:ptab w:relativeTo="margin" w:alignment="right" w:leader="dot"/>
          </w:r>
          <w:r w:rsidR="00476249">
            <w:rPr>
              <w:rFonts w:asciiTheme="majorBidi" w:hAnsiTheme="majorBidi" w:cstheme="majorBidi"/>
            </w:rPr>
            <w:t>4</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E - Passerelles vers les autres spécialités</w:t>
          </w:r>
          <w:r w:rsidRPr="00DF5DDB">
            <w:rPr>
              <w:rFonts w:asciiTheme="majorBidi" w:hAnsiTheme="majorBidi" w:cstheme="majorBidi"/>
            </w:rPr>
            <w:ptab w:relativeTo="margin" w:alignment="right" w:leader="dot"/>
          </w:r>
          <w:r w:rsidR="00551D3F" w:rsidRPr="00DF5DDB">
            <w:rPr>
              <w:rFonts w:asciiTheme="majorBidi" w:hAnsiTheme="majorBidi" w:cstheme="majorBidi"/>
            </w:rPr>
            <w:t>4</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F - Indicateurs de suivi de la formation</w:t>
          </w:r>
          <w:r w:rsidRPr="00DF5DDB">
            <w:rPr>
              <w:rFonts w:asciiTheme="majorBidi" w:hAnsiTheme="majorBidi" w:cstheme="majorBidi"/>
            </w:rPr>
            <w:ptab w:relativeTo="margin" w:alignment="right" w:leader="dot"/>
          </w:r>
          <w:r w:rsidR="00551D3F" w:rsidRPr="00DF5DDB">
            <w:rPr>
              <w:rFonts w:asciiTheme="majorBidi" w:hAnsiTheme="majorBidi" w:cstheme="majorBidi"/>
            </w:rPr>
            <w:t>4</w:t>
          </w:r>
        </w:p>
        <w:p w:rsidR="007D02EE" w:rsidRDefault="007D02EE" w:rsidP="0093314E">
          <w:pPr>
            <w:pStyle w:val="TM3"/>
            <w:spacing w:after="0" w:line="240" w:lineRule="auto"/>
            <w:ind w:left="446"/>
            <w:rPr>
              <w:rFonts w:asciiTheme="majorBidi" w:hAnsiTheme="majorBidi" w:cstheme="majorBidi"/>
            </w:rPr>
          </w:pPr>
          <w:r w:rsidRPr="00DF5DDB">
            <w:rPr>
              <w:rFonts w:asciiTheme="majorBidi" w:hAnsiTheme="majorBidi" w:cstheme="majorBidi"/>
            </w:rPr>
            <w:t xml:space="preserve">G – </w:t>
          </w:r>
          <w:r w:rsidR="0093314E" w:rsidRPr="0093314E">
            <w:rPr>
              <w:rFonts w:asciiTheme="majorBidi" w:hAnsiTheme="majorBidi" w:cstheme="majorBidi"/>
              <w:bCs/>
            </w:rPr>
            <w:t>Passerelles vers d’autres spécialités</w:t>
          </w:r>
          <w:r w:rsidRPr="00DF5DDB">
            <w:rPr>
              <w:rFonts w:asciiTheme="majorBidi" w:hAnsiTheme="majorBidi" w:cstheme="majorBidi"/>
            </w:rPr>
            <w:ptab w:relativeTo="margin" w:alignment="right" w:leader="dot"/>
          </w:r>
          <w:r w:rsidR="00551D3F" w:rsidRPr="00DF5DDB">
            <w:rPr>
              <w:rFonts w:asciiTheme="majorBidi" w:hAnsiTheme="majorBidi" w:cstheme="majorBidi"/>
            </w:rPr>
            <w:t>4</w:t>
          </w:r>
        </w:p>
        <w:p w:rsidR="0093314E" w:rsidRPr="0093314E" w:rsidRDefault="0093314E" w:rsidP="0093314E">
          <w:pPr>
            <w:spacing w:after="0"/>
            <w:ind w:left="426"/>
            <w:rPr>
              <w:lang w:eastAsia="en-US"/>
            </w:rPr>
          </w:pPr>
          <w:r>
            <w:rPr>
              <w:lang w:eastAsia="en-US"/>
            </w:rPr>
            <w:t xml:space="preserve">H </w:t>
          </w:r>
          <w:r w:rsidRPr="00DF5DDB">
            <w:rPr>
              <w:rFonts w:asciiTheme="majorBidi" w:hAnsiTheme="majorBidi" w:cstheme="majorBidi"/>
            </w:rPr>
            <w:t>– Capacités d’encadrement</w:t>
          </w:r>
          <w:r w:rsidRPr="00DF5DDB">
            <w:rPr>
              <w:rFonts w:asciiTheme="majorBidi" w:hAnsiTheme="majorBidi" w:cstheme="majorBidi"/>
            </w:rPr>
            <w:ptab w:relativeTo="margin" w:alignment="right" w:leader="dot"/>
          </w:r>
          <w:r>
            <w:rPr>
              <w:rFonts w:asciiTheme="majorBidi" w:hAnsiTheme="majorBidi" w:cstheme="majorBidi"/>
            </w:rPr>
            <w:t>5</w:t>
          </w:r>
        </w:p>
        <w:p w:rsidR="007D02EE" w:rsidRPr="00DF5DDB" w:rsidRDefault="001E00E8" w:rsidP="007D02EE">
          <w:pPr>
            <w:pStyle w:val="TM2"/>
            <w:spacing w:after="0" w:line="240" w:lineRule="auto"/>
            <w:rPr>
              <w:rFonts w:asciiTheme="majorBidi" w:hAnsiTheme="majorBidi" w:cstheme="majorBidi"/>
              <w:sz w:val="22"/>
              <w:szCs w:val="22"/>
            </w:rPr>
          </w:pPr>
          <w:r>
            <w:rPr>
              <w:rFonts w:asciiTheme="majorBidi" w:hAnsiTheme="majorBidi" w:cstheme="majorBidi"/>
              <w:sz w:val="22"/>
              <w:szCs w:val="22"/>
            </w:rPr>
            <w:t>5 –</w:t>
          </w:r>
          <w:r w:rsidR="007D02EE" w:rsidRPr="00DF5DDB">
            <w:rPr>
              <w:rFonts w:asciiTheme="majorBidi" w:hAnsiTheme="majorBidi" w:cstheme="majorBidi"/>
              <w:sz w:val="22"/>
              <w:szCs w:val="22"/>
            </w:rPr>
            <w:t>Moyens humains disponibles</w:t>
          </w:r>
          <w:r w:rsidR="007D02EE" w:rsidRPr="00DF5DDB">
            <w:rPr>
              <w:rFonts w:asciiTheme="majorBidi" w:hAnsiTheme="majorBidi" w:cstheme="majorBidi"/>
              <w:sz w:val="22"/>
              <w:szCs w:val="22"/>
            </w:rPr>
            <w:ptab w:relativeTo="margin" w:alignment="right" w:leader="dot"/>
          </w:r>
          <w:r w:rsidR="00551D3F" w:rsidRPr="00DF5DDB">
            <w:rPr>
              <w:rFonts w:asciiTheme="majorBidi" w:hAnsiTheme="majorBidi" w:cstheme="majorBidi"/>
              <w:sz w:val="22"/>
              <w:szCs w:val="22"/>
            </w:rPr>
            <w:t>5</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A - Enseignants intervenant dans la spécialité</w:t>
          </w:r>
          <w:r w:rsidRPr="00DF5DDB">
            <w:rPr>
              <w:rFonts w:asciiTheme="majorBidi" w:hAnsiTheme="majorBidi" w:cstheme="majorBidi"/>
            </w:rPr>
            <w:ptab w:relativeTo="margin" w:alignment="right" w:leader="dot"/>
          </w:r>
          <w:r w:rsidR="00551D3F" w:rsidRPr="00DF5DDB">
            <w:rPr>
              <w:rFonts w:asciiTheme="majorBidi" w:hAnsiTheme="majorBidi" w:cstheme="majorBidi"/>
            </w:rPr>
            <w:t>5</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B - Encadrement Externe</w:t>
          </w:r>
          <w:r w:rsidRPr="00DF5DDB">
            <w:rPr>
              <w:rFonts w:asciiTheme="majorBidi" w:hAnsiTheme="majorBidi" w:cstheme="majorBidi"/>
            </w:rPr>
            <w:ptab w:relativeTo="margin" w:alignment="right" w:leader="dot"/>
          </w:r>
          <w:r w:rsidR="00176906">
            <w:rPr>
              <w:rFonts w:asciiTheme="majorBidi" w:hAnsiTheme="majorBidi" w:cstheme="majorBidi"/>
            </w:rPr>
            <w:t>9</w:t>
          </w:r>
        </w:p>
        <w:p w:rsidR="007D02EE" w:rsidRPr="00DF5DDB" w:rsidRDefault="007D02EE" w:rsidP="007D02EE">
          <w:pPr>
            <w:pStyle w:val="TM3"/>
            <w:spacing w:after="0" w:line="240" w:lineRule="auto"/>
            <w:ind w:left="446"/>
            <w:rPr>
              <w:rFonts w:asciiTheme="majorBidi" w:hAnsiTheme="majorBidi" w:cstheme="majorBidi"/>
            </w:rPr>
          </w:pPr>
          <w:r w:rsidRPr="00DF5DDB">
            <w:rPr>
              <w:rFonts w:asciiTheme="majorBidi" w:hAnsiTheme="majorBidi" w:cstheme="majorBidi"/>
            </w:rPr>
            <w:t>C - Laboratoires de recherche de soutien à l’ingéniorat</w:t>
          </w:r>
          <w:r w:rsidRPr="00DF5DDB">
            <w:rPr>
              <w:rFonts w:asciiTheme="majorBidi" w:hAnsiTheme="majorBidi" w:cstheme="majorBidi"/>
            </w:rPr>
            <w:ptab w:relativeTo="margin" w:alignment="right" w:leader="dot"/>
          </w:r>
          <w:r w:rsidR="00176906">
            <w:rPr>
              <w:rFonts w:asciiTheme="majorBidi" w:hAnsiTheme="majorBidi" w:cstheme="majorBidi"/>
            </w:rPr>
            <w:t>9</w:t>
          </w:r>
        </w:p>
        <w:p w:rsidR="007D02EE" w:rsidRPr="00DF5DDB" w:rsidRDefault="00A10A1E" w:rsidP="0093314E">
          <w:pPr>
            <w:pStyle w:val="TM3"/>
            <w:spacing w:after="0" w:line="240" w:lineRule="auto"/>
            <w:ind w:left="446"/>
            <w:rPr>
              <w:rFonts w:asciiTheme="majorBidi" w:hAnsiTheme="majorBidi" w:cstheme="majorBidi"/>
            </w:rPr>
          </w:pPr>
          <w:r>
            <w:rPr>
              <w:rFonts w:asciiTheme="majorBidi" w:hAnsiTheme="majorBidi" w:cstheme="majorBidi"/>
            </w:rPr>
            <w:t>D</w:t>
          </w:r>
          <w:r w:rsidR="007D02EE" w:rsidRPr="00DF5DDB">
            <w:rPr>
              <w:rFonts w:asciiTheme="majorBidi" w:hAnsiTheme="majorBidi" w:cstheme="majorBidi"/>
            </w:rPr>
            <w:t xml:space="preserve"> - Espaces de travaux personnels et TIC</w:t>
          </w:r>
          <w:r w:rsidR="007D02EE" w:rsidRPr="00DF5DDB">
            <w:rPr>
              <w:rFonts w:asciiTheme="majorBidi" w:hAnsiTheme="majorBidi" w:cstheme="majorBidi"/>
            </w:rPr>
            <w:ptab w:relativeTo="margin" w:alignment="right" w:leader="dot"/>
          </w:r>
          <w:r w:rsidR="00176906">
            <w:rPr>
              <w:rFonts w:asciiTheme="majorBidi" w:hAnsiTheme="majorBidi" w:cstheme="majorBidi"/>
            </w:rPr>
            <w:t>9</w:t>
          </w:r>
        </w:p>
        <w:p w:rsidR="007D02EE" w:rsidRPr="00DF5DDB" w:rsidRDefault="007D02EE" w:rsidP="0093314E">
          <w:pPr>
            <w:pStyle w:val="TM1"/>
            <w:spacing w:after="0" w:line="240" w:lineRule="auto"/>
            <w:rPr>
              <w:rFonts w:asciiTheme="majorBidi" w:hAnsiTheme="majorBidi" w:cstheme="majorBidi"/>
              <w:b/>
            </w:rPr>
          </w:pPr>
          <w:r w:rsidRPr="00DF5DDB">
            <w:rPr>
              <w:rFonts w:asciiTheme="majorBidi" w:hAnsiTheme="majorBidi" w:cstheme="majorBidi"/>
              <w:b/>
            </w:rPr>
            <w:t xml:space="preserve">II- </w:t>
          </w:r>
          <w:r w:rsidRPr="00DF5DDB">
            <w:rPr>
              <w:rFonts w:asciiTheme="majorBidi" w:hAnsiTheme="majorBidi" w:cstheme="majorBidi"/>
              <w:b/>
              <w:bCs/>
            </w:rPr>
            <w:t>Fiche d’organisation semestrielle des enseignements</w:t>
          </w:r>
          <w:r w:rsidRPr="00DF5DDB">
            <w:rPr>
              <w:rFonts w:asciiTheme="majorBidi" w:hAnsiTheme="majorBidi" w:cstheme="majorBidi"/>
            </w:rPr>
            <w:ptab w:relativeTo="margin" w:alignment="right" w:leader="dot"/>
          </w:r>
          <w:r w:rsidR="00176906">
            <w:rPr>
              <w:rFonts w:asciiTheme="majorBidi" w:hAnsiTheme="majorBidi" w:cstheme="majorBidi"/>
              <w:b/>
            </w:rPr>
            <w:t>10</w:t>
          </w:r>
        </w:p>
        <w:p w:rsidR="007D02EE" w:rsidRPr="00DF5DDB" w:rsidRDefault="007D02EE" w:rsidP="00176906">
          <w:pPr>
            <w:pStyle w:val="TM2"/>
            <w:spacing w:after="0" w:line="240" w:lineRule="auto"/>
            <w:rPr>
              <w:rFonts w:asciiTheme="majorBidi" w:hAnsiTheme="majorBidi" w:cstheme="majorBidi"/>
              <w:sz w:val="22"/>
              <w:szCs w:val="22"/>
            </w:rPr>
          </w:pPr>
          <w:r w:rsidRPr="00DF5DDB">
            <w:rPr>
              <w:rFonts w:asciiTheme="majorBidi" w:hAnsiTheme="majorBidi" w:cstheme="majorBidi"/>
              <w:sz w:val="22"/>
              <w:szCs w:val="22"/>
            </w:rPr>
            <w:t>1- Semestre 1</w:t>
          </w:r>
          <w:r w:rsidRPr="00DF5DDB">
            <w:rPr>
              <w:rFonts w:asciiTheme="majorBidi" w:hAnsiTheme="majorBidi" w:cstheme="majorBidi"/>
              <w:sz w:val="22"/>
              <w:szCs w:val="22"/>
            </w:rPr>
            <w:ptab w:relativeTo="margin" w:alignment="right" w:leader="dot"/>
          </w:r>
          <w:r w:rsidR="00176906">
            <w:rPr>
              <w:rFonts w:asciiTheme="majorBidi" w:hAnsiTheme="majorBidi" w:cstheme="majorBidi"/>
              <w:sz w:val="22"/>
              <w:szCs w:val="22"/>
            </w:rPr>
            <w:t>11</w:t>
          </w:r>
        </w:p>
        <w:p w:rsidR="007D02EE" w:rsidRPr="00DF5DDB" w:rsidRDefault="007D02EE" w:rsidP="00176906">
          <w:pPr>
            <w:pStyle w:val="TM2"/>
            <w:spacing w:after="0" w:line="240" w:lineRule="auto"/>
            <w:rPr>
              <w:rFonts w:asciiTheme="majorBidi" w:hAnsiTheme="majorBidi" w:cstheme="majorBidi"/>
              <w:sz w:val="22"/>
              <w:szCs w:val="22"/>
            </w:rPr>
          </w:pPr>
          <w:r w:rsidRPr="00DF5DDB">
            <w:rPr>
              <w:rFonts w:asciiTheme="majorBidi" w:hAnsiTheme="majorBidi" w:cstheme="majorBidi"/>
              <w:sz w:val="22"/>
              <w:szCs w:val="22"/>
            </w:rPr>
            <w:t>2- Semestre 2</w:t>
          </w:r>
          <w:r w:rsidRPr="00DF5DDB">
            <w:rPr>
              <w:rFonts w:asciiTheme="majorBidi" w:hAnsiTheme="majorBidi" w:cstheme="majorBidi"/>
              <w:sz w:val="22"/>
              <w:szCs w:val="22"/>
            </w:rPr>
            <w:ptab w:relativeTo="margin" w:alignment="right" w:leader="dot"/>
          </w:r>
          <w:r w:rsidR="00551D3F" w:rsidRPr="00DF5DDB">
            <w:rPr>
              <w:rFonts w:asciiTheme="majorBidi" w:hAnsiTheme="majorBidi" w:cstheme="majorBidi"/>
              <w:sz w:val="22"/>
              <w:szCs w:val="22"/>
            </w:rPr>
            <w:t>1</w:t>
          </w:r>
          <w:r w:rsidR="00176906">
            <w:rPr>
              <w:rFonts w:asciiTheme="majorBidi" w:hAnsiTheme="majorBidi" w:cstheme="majorBidi"/>
              <w:sz w:val="22"/>
              <w:szCs w:val="22"/>
            </w:rPr>
            <w:t>2</w:t>
          </w:r>
        </w:p>
        <w:p w:rsidR="007D02EE" w:rsidRPr="00DF5DDB" w:rsidRDefault="007D02EE" w:rsidP="00176906">
          <w:pPr>
            <w:pStyle w:val="TM2"/>
            <w:spacing w:after="0" w:line="240" w:lineRule="auto"/>
            <w:rPr>
              <w:rFonts w:asciiTheme="majorBidi" w:hAnsiTheme="majorBidi" w:cstheme="majorBidi"/>
              <w:sz w:val="22"/>
              <w:szCs w:val="22"/>
            </w:rPr>
          </w:pPr>
          <w:r w:rsidRPr="00DF5DDB">
            <w:rPr>
              <w:rFonts w:asciiTheme="majorBidi" w:hAnsiTheme="majorBidi" w:cstheme="majorBidi"/>
              <w:sz w:val="22"/>
              <w:szCs w:val="22"/>
            </w:rPr>
            <w:t>3- Semestre 3</w:t>
          </w:r>
          <w:r w:rsidRPr="00DF5DDB">
            <w:rPr>
              <w:rFonts w:asciiTheme="majorBidi" w:hAnsiTheme="majorBidi" w:cstheme="majorBidi"/>
              <w:sz w:val="22"/>
              <w:szCs w:val="22"/>
            </w:rPr>
            <w:ptab w:relativeTo="margin" w:alignment="right" w:leader="dot"/>
          </w:r>
          <w:r w:rsidR="00176906">
            <w:rPr>
              <w:rFonts w:asciiTheme="majorBidi" w:hAnsiTheme="majorBidi" w:cstheme="majorBidi"/>
              <w:sz w:val="22"/>
              <w:szCs w:val="22"/>
            </w:rPr>
            <w:t>13</w:t>
          </w:r>
        </w:p>
        <w:p w:rsidR="007D02EE" w:rsidRPr="00DF5DDB" w:rsidRDefault="007D02EE" w:rsidP="00176906">
          <w:pPr>
            <w:pStyle w:val="TM2"/>
            <w:spacing w:after="0" w:line="240" w:lineRule="auto"/>
            <w:rPr>
              <w:rFonts w:asciiTheme="majorBidi" w:hAnsiTheme="majorBidi" w:cstheme="majorBidi"/>
              <w:sz w:val="22"/>
              <w:szCs w:val="22"/>
            </w:rPr>
          </w:pPr>
          <w:r w:rsidRPr="00DF5DDB">
            <w:rPr>
              <w:rFonts w:asciiTheme="majorBidi" w:hAnsiTheme="majorBidi" w:cstheme="majorBidi"/>
              <w:sz w:val="22"/>
              <w:szCs w:val="22"/>
            </w:rPr>
            <w:t>4- Semestre 4</w:t>
          </w:r>
          <w:r w:rsidRPr="00DF5DDB">
            <w:rPr>
              <w:rFonts w:asciiTheme="majorBidi" w:hAnsiTheme="majorBidi" w:cstheme="majorBidi"/>
              <w:sz w:val="22"/>
              <w:szCs w:val="22"/>
            </w:rPr>
            <w:ptab w:relativeTo="margin" w:alignment="right" w:leader="dot"/>
          </w:r>
          <w:r w:rsidR="00176906">
            <w:rPr>
              <w:rFonts w:asciiTheme="majorBidi" w:hAnsiTheme="majorBidi" w:cstheme="majorBidi"/>
              <w:sz w:val="22"/>
              <w:szCs w:val="22"/>
            </w:rPr>
            <w:t>14</w:t>
          </w:r>
        </w:p>
        <w:p w:rsidR="007D02EE" w:rsidRPr="00DF5DDB" w:rsidRDefault="007D02EE" w:rsidP="00176906">
          <w:pPr>
            <w:pStyle w:val="TM2"/>
            <w:spacing w:after="0" w:line="240" w:lineRule="auto"/>
            <w:rPr>
              <w:rFonts w:asciiTheme="majorBidi" w:hAnsiTheme="majorBidi" w:cstheme="majorBidi"/>
              <w:sz w:val="22"/>
              <w:szCs w:val="22"/>
            </w:rPr>
          </w:pPr>
          <w:r w:rsidRPr="00DF5DDB">
            <w:rPr>
              <w:rFonts w:asciiTheme="majorBidi" w:hAnsiTheme="majorBidi" w:cstheme="majorBidi"/>
              <w:sz w:val="22"/>
              <w:szCs w:val="22"/>
            </w:rPr>
            <w:t>5- Semestre 5</w:t>
          </w:r>
          <w:r w:rsidRPr="00DF5DDB">
            <w:rPr>
              <w:rFonts w:asciiTheme="majorBidi" w:hAnsiTheme="majorBidi" w:cstheme="majorBidi"/>
              <w:sz w:val="22"/>
              <w:szCs w:val="22"/>
            </w:rPr>
            <w:ptab w:relativeTo="margin" w:alignment="right" w:leader="dot"/>
          </w:r>
          <w:r w:rsidR="00176906">
            <w:rPr>
              <w:rFonts w:asciiTheme="majorBidi" w:hAnsiTheme="majorBidi" w:cstheme="majorBidi"/>
              <w:sz w:val="22"/>
              <w:szCs w:val="22"/>
            </w:rPr>
            <w:t>15</w:t>
          </w:r>
        </w:p>
        <w:p w:rsidR="007D02EE" w:rsidRPr="00DF5DDB" w:rsidRDefault="007D02EE" w:rsidP="00176906">
          <w:pPr>
            <w:pStyle w:val="TM2"/>
            <w:spacing w:after="0" w:line="240" w:lineRule="auto"/>
            <w:rPr>
              <w:rFonts w:asciiTheme="majorBidi" w:hAnsiTheme="majorBidi" w:cstheme="majorBidi"/>
              <w:sz w:val="22"/>
              <w:szCs w:val="22"/>
            </w:rPr>
          </w:pPr>
          <w:r w:rsidRPr="00DF5DDB">
            <w:rPr>
              <w:rFonts w:asciiTheme="majorBidi" w:hAnsiTheme="majorBidi" w:cstheme="majorBidi"/>
              <w:sz w:val="22"/>
              <w:szCs w:val="22"/>
            </w:rPr>
            <w:t>5- Semestre 6</w:t>
          </w:r>
          <w:r w:rsidRPr="00DF5DDB">
            <w:rPr>
              <w:rFonts w:asciiTheme="majorBidi" w:hAnsiTheme="majorBidi" w:cstheme="majorBidi"/>
              <w:sz w:val="22"/>
              <w:szCs w:val="22"/>
            </w:rPr>
            <w:ptab w:relativeTo="margin" w:alignment="right" w:leader="dot"/>
          </w:r>
          <w:r w:rsidR="00551D3F" w:rsidRPr="00DF5DDB">
            <w:rPr>
              <w:rFonts w:asciiTheme="majorBidi" w:hAnsiTheme="majorBidi" w:cstheme="majorBidi"/>
              <w:sz w:val="22"/>
              <w:szCs w:val="22"/>
            </w:rPr>
            <w:t>1</w:t>
          </w:r>
          <w:r w:rsidR="00176906">
            <w:rPr>
              <w:rFonts w:asciiTheme="majorBidi" w:hAnsiTheme="majorBidi" w:cstheme="majorBidi"/>
              <w:sz w:val="22"/>
              <w:szCs w:val="22"/>
            </w:rPr>
            <w:t>6</w:t>
          </w:r>
        </w:p>
        <w:p w:rsidR="007D02EE" w:rsidRPr="00DF5DDB" w:rsidRDefault="007D02EE" w:rsidP="0093314E">
          <w:pPr>
            <w:pStyle w:val="TM1"/>
            <w:spacing w:after="0" w:line="240" w:lineRule="auto"/>
            <w:rPr>
              <w:rFonts w:asciiTheme="majorBidi" w:eastAsia="SimSun" w:hAnsiTheme="majorBidi" w:cstheme="majorBidi"/>
              <w:lang w:eastAsia="zh-CN"/>
            </w:rPr>
          </w:pPr>
          <w:r w:rsidRPr="00DF5DDB">
            <w:rPr>
              <w:rFonts w:asciiTheme="majorBidi" w:hAnsiTheme="majorBidi" w:cstheme="majorBidi"/>
              <w:b/>
              <w:bCs/>
            </w:rPr>
            <w:t>III- Programme détaillé par matière</w:t>
          </w:r>
          <w:r w:rsidRPr="00DF5DDB">
            <w:rPr>
              <w:rFonts w:asciiTheme="majorBidi" w:hAnsiTheme="majorBidi" w:cstheme="majorBidi"/>
            </w:rPr>
            <w:ptab w:relativeTo="margin" w:alignment="right" w:leader="dot"/>
          </w:r>
          <w:r w:rsidR="00226DEF">
            <w:rPr>
              <w:rFonts w:asciiTheme="majorBidi" w:hAnsiTheme="majorBidi" w:cstheme="majorBidi"/>
              <w:b/>
            </w:rPr>
            <w:t>2</w:t>
          </w:r>
          <w:r w:rsidR="00A10A1E">
            <w:rPr>
              <w:rFonts w:asciiTheme="majorBidi" w:hAnsiTheme="majorBidi" w:cstheme="majorBidi"/>
              <w:b/>
            </w:rPr>
            <w:t>3</w:t>
          </w:r>
        </w:p>
      </w:sdtContent>
    </w:sdt>
    <w:p w:rsidR="007D02EE" w:rsidRPr="00DF5DDB" w:rsidRDefault="007D02EE" w:rsidP="007D02EE">
      <w:pPr>
        <w:tabs>
          <w:tab w:val="center" w:pos="4734"/>
        </w:tabs>
        <w:rPr>
          <w:rFonts w:asciiTheme="majorBidi" w:hAnsiTheme="majorBidi" w:cstheme="majorBidi"/>
        </w:rPr>
        <w:sectPr w:rsidR="007D02EE" w:rsidRPr="00DF5DDB" w:rsidSect="00F91042">
          <w:pgSz w:w="11906" w:h="16838"/>
          <w:pgMar w:top="1134" w:right="1134" w:bottom="1134" w:left="1134" w:header="709" w:footer="709" w:gutter="170"/>
          <w:cols w:space="708"/>
          <w:docGrid w:linePitch="360"/>
        </w:sectPr>
      </w:pPr>
      <w:r w:rsidRPr="00DF5DDB">
        <w:rPr>
          <w:rFonts w:asciiTheme="majorBidi" w:hAnsiTheme="majorBidi" w:cstheme="majorBidi"/>
        </w:rPr>
        <w:tab/>
      </w:r>
    </w:p>
    <w:p w:rsidR="008D4158" w:rsidRPr="00DF5DDB" w:rsidRDefault="008D4158" w:rsidP="008D4158">
      <w:pPr>
        <w:jc w:val="center"/>
        <w:rPr>
          <w:rFonts w:asciiTheme="majorBidi" w:hAnsiTheme="majorBidi" w:cstheme="majorBidi"/>
          <w:b/>
          <w:sz w:val="72"/>
          <w:szCs w:val="72"/>
        </w:rPr>
      </w:pPr>
    </w:p>
    <w:p w:rsidR="007D02EE" w:rsidRPr="00DF5DDB" w:rsidRDefault="007D02EE" w:rsidP="008D4158">
      <w:pPr>
        <w:jc w:val="center"/>
        <w:rPr>
          <w:rFonts w:asciiTheme="majorBidi" w:hAnsiTheme="majorBidi" w:cstheme="majorBidi"/>
          <w:b/>
          <w:sz w:val="72"/>
          <w:szCs w:val="72"/>
        </w:rPr>
      </w:pPr>
    </w:p>
    <w:p w:rsidR="008D4158" w:rsidRPr="00DF5DDB" w:rsidRDefault="008D4158" w:rsidP="008D4158">
      <w:pPr>
        <w:jc w:val="center"/>
        <w:rPr>
          <w:rFonts w:asciiTheme="majorBidi" w:hAnsiTheme="majorBidi" w:cstheme="majorBidi"/>
          <w:b/>
          <w:sz w:val="72"/>
          <w:szCs w:val="72"/>
        </w:rPr>
      </w:pPr>
    </w:p>
    <w:p w:rsidR="008D4158" w:rsidRPr="00DF5DDB" w:rsidRDefault="008D4158" w:rsidP="0096059B">
      <w:pPr>
        <w:pStyle w:val="Paragraphedeliste"/>
        <w:numPr>
          <w:ilvl w:val="0"/>
          <w:numId w:val="4"/>
        </w:numPr>
        <w:ind w:left="1276" w:hanging="709"/>
        <w:jc w:val="center"/>
        <w:rPr>
          <w:rFonts w:asciiTheme="majorBidi" w:hAnsiTheme="majorBidi" w:cstheme="majorBidi"/>
          <w:b/>
          <w:sz w:val="72"/>
          <w:szCs w:val="72"/>
        </w:rPr>
      </w:pPr>
      <w:r w:rsidRPr="00DF5DDB">
        <w:rPr>
          <w:rFonts w:asciiTheme="majorBidi" w:hAnsiTheme="majorBidi" w:cstheme="majorBidi"/>
          <w:b/>
          <w:sz w:val="72"/>
          <w:szCs w:val="72"/>
        </w:rPr>
        <w:t>Fiche d’identité de l’ingéniorat</w:t>
      </w:r>
    </w:p>
    <w:p w:rsidR="008D4158" w:rsidRPr="00DF5DDB" w:rsidRDefault="008D4158" w:rsidP="008D4158">
      <w:pPr>
        <w:jc w:val="center"/>
        <w:rPr>
          <w:rFonts w:asciiTheme="majorBidi" w:hAnsiTheme="majorBidi" w:cstheme="majorBidi"/>
          <w:b/>
          <w:sz w:val="32"/>
          <w:szCs w:val="32"/>
        </w:rPr>
      </w:pPr>
    </w:p>
    <w:p w:rsidR="008D4158" w:rsidRPr="00DF5DDB" w:rsidRDefault="008D4158" w:rsidP="000B45CF">
      <w:pPr>
        <w:jc w:val="center"/>
        <w:rPr>
          <w:rFonts w:asciiTheme="majorBidi" w:hAnsiTheme="majorBidi" w:cstheme="majorBidi"/>
          <w:b/>
          <w:sz w:val="32"/>
          <w:szCs w:val="32"/>
        </w:rPr>
      </w:pPr>
      <w:r w:rsidRPr="00DF5DDB">
        <w:rPr>
          <w:rFonts w:asciiTheme="majorBidi" w:hAnsiTheme="majorBidi" w:cstheme="majorBidi"/>
          <w:b/>
          <w:sz w:val="32"/>
          <w:szCs w:val="32"/>
        </w:rPr>
        <w:t xml:space="preserve">Filière : </w:t>
      </w:r>
      <w:r w:rsidR="000B45CF">
        <w:rPr>
          <w:rFonts w:asciiTheme="majorBidi" w:hAnsiTheme="majorBidi" w:cstheme="majorBidi"/>
          <w:b/>
          <w:sz w:val="32"/>
          <w:szCs w:val="32"/>
        </w:rPr>
        <w:t>Sciences Biologiques</w:t>
      </w:r>
    </w:p>
    <w:p w:rsidR="008D4158" w:rsidRPr="00DF5DDB" w:rsidRDefault="008D4158" w:rsidP="00AC7A49">
      <w:pPr>
        <w:jc w:val="center"/>
        <w:rPr>
          <w:rFonts w:asciiTheme="majorBidi" w:hAnsiTheme="majorBidi" w:cstheme="majorBidi"/>
          <w:b/>
          <w:sz w:val="32"/>
          <w:szCs w:val="32"/>
        </w:rPr>
      </w:pPr>
      <w:r w:rsidRPr="00DF5DDB">
        <w:rPr>
          <w:rFonts w:asciiTheme="majorBidi" w:hAnsiTheme="majorBidi" w:cstheme="majorBidi"/>
          <w:b/>
          <w:sz w:val="32"/>
          <w:szCs w:val="32"/>
        </w:rPr>
        <w:t xml:space="preserve">Spécialité : </w:t>
      </w:r>
      <w:r w:rsidR="00AC7A49">
        <w:rPr>
          <w:rFonts w:asciiTheme="majorBidi" w:hAnsiTheme="majorBidi" w:cstheme="majorBidi"/>
          <w:b/>
          <w:sz w:val="32"/>
          <w:szCs w:val="32"/>
        </w:rPr>
        <w:t>Immunotechnologie</w:t>
      </w:r>
    </w:p>
    <w:p w:rsidR="00850F46" w:rsidRPr="00DF5DDB" w:rsidRDefault="00850F46" w:rsidP="008D4158">
      <w:pPr>
        <w:rPr>
          <w:rFonts w:asciiTheme="majorBidi" w:hAnsiTheme="majorBidi" w:cstheme="majorBidi"/>
          <w:szCs w:val="72"/>
        </w:rPr>
      </w:pPr>
    </w:p>
    <w:p w:rsidR="00850F46" w:rsidRPr="00DF5DDB" w:rsidRDefault="00850F46" w:rsidP="008D4158">
      <w:pPr>
        <w:rPr>
          <w:rFonts w:asciiTheme="majorBidi" w:hAnsiTheme="majorBidi" w:cstheme="majorBidi"/>
          <w:szCs w:val="72"/>
        </w:rPr>
      </w:pPr>
    </w:p>
    <w:p w:rsidR="008D4158" w:rsidRPr="00DF5DDB" w:rsidRDefault="008D4158" w:rsidP="008D4158">
      <w:pPr>
        <w:rPr>
          <w:rFonts w:asciiTheme="majorBidi" w:hAnsiTheme="majorBidi" w:cstheme="majorBidi"/>
          <w:szCs w:val="72"/>
        </w:rPr>
      </w:pPr>
      <w:r w:rsidRPr="00DF5DDB">
        <w:rPr>
          <w:rFonts w:asciiTheme="majorBidi" w:hAnsiTheme="majorBidi" w:cstheme="majorBidi"/>
          <w:szCs w:val="72"/>
        </w:rPr>
        <w:br w:type="page"/>
      </w:r>
    </w:p>
    <w:p w:rsidR="007814F6" w:rsidRPr="00DF5DDB" w:rsidRDefault="007814F6" w:rsidP="0075383F">
      <w:pPr>
        <w:pStyle w:val="En-tte"/>
        <w:numPr>
          <w:ilvl w:val="0"/>
          <w:numId w:val="1"/>
        </w:numPr>
        <w:tabs>
          <w:tab w:val="clear" w:pos="4536"/>
          <w:tab w:val="clear" w:pos="9072"/>
        </w:tabs>
        <w:spacing w:line="360" w:lineRule="auto"/>
        <w:rPr>
          <w:rFonts w:asciiTheme="majorBidi" w:hAnsiTheme="majorBidi" w:cstheme="majorBidi"/>
          <w:b/>
          <w:sz w:val="24"/>
          <w:szCs w:val="24"/>
        </w:rPr>
      </w:pPr>
      <w:r w:rsidRPr="00DF5DDB">
        <w:rPr>
          <w:rFonts w:asciiTheme="majorBidi" w:hAnsiTheme="majorBidi" w:cstheme="majorBidi"/>
          <w:b/>
          <w:sz w:val="24"/>
          <w:szCs w:val="24"/>
        </w:rPr>
        <w:lastRenderedPageBreak/>
        <w:t>Local</w:t>
      </w:r>
      <w:r w:rsidR="001E00E8">
        <w:rPr>
          <w:rFonts w:asciiTheme="majorBidi" w:hAnsiTheme="majorBidi" w:cstheme="majorBidi"/>
          <w:b/>
          <w:sz w:val="24"/>
          <w:szCs w:val="24"/>
        </w:rPr>
        <w:t>isation de la formation </w:t>
      </w:r>
    </w:p>
    <w:p w:rsidR="001E00E8" w:rsidRDefault="007814F6" w:rsidP="0075383F">
      <w:pPr>
        <w:pStyle w:val="En-tte"/>
        <w:tabs>
          <w:tab w:val="clear" w:pos="4536"/>
          <w:tab w:val="clear" w:pos="9072"/>
        </w:tabs>
        <w:spacing w:line="360" w:lineRule="auto"/>
        <w:rPr>
          <w:rFonts w:asciiTheme="majorBidi" w:hAnsiTheme="majorBidi" w:cstheme="majorBidi"/>
          <w:b/>
        </w:rPr>
      </w:pPr>
      <w:r w:rsidRPr="00DF5DDB">
        <w:rPr>
          <w:rFonts w:asciiTheme="majorBidi" w:hAnsiTheme="majorBidi" w:cstheme="majorBidi"/>
          <w:bCs/>
        </w:rPr>
        <w:t>ECOLE SUPERIEURE EN SCIENCES BIOLOGIQUES D’ORAN</w:t>
      </w:r>
    </w:p>
    <w:p w:rsidR="001E00E8" w:rsidRPr="001E00E8" w:rsidRDefault="001E00E8" w:rsidP="0075383F">
      <w:pPr>
        <w:pStyle w:val="En-tte"/>
        <w:numPr>
          <w:ilvl w:val="0"/>
          <w:numId w:val="1"/>
        </w:numPr>
        <w:tabs>
          <w:tab w:val="clear" w:pos="4536"/>
          <w:tab w:val="clear" w:pos="9072"/>
        </w:tabs>
        <w:spacing w:line="360" w:lineRule="auto"/>
        <w:rPr>
          <w:rFonts w:asciiTheme="majorBidi" w:hAnsiTheme="majorBidi" w:cstheme="majorBidi"/>
          <w:b/>
          <w:sz w:val="24"/>
          <w:szCs w:val="24"/>
        </w:rPr>
      </w:pPr>
      <w:r w:rsidRPr="001E00E8">
        <w:rPr>
          <w:rFonts w:asciiTheme="majorBidi" w:hAnsiTheme="majorBidi" w:cstheme="majorBidi"/>
          <w:b/>
          <w:sz w:val="24"/>
          <w:szCs w:val="24"/>
        </w:rPr>
        <w:t xml:space="preserve">Exposé des motifs </w:t>
      </w:r>
    </w:p>
    <w:p w:rsidR="001E00E8" w:rsidRDefault="001E00E8" w:rsidP="0075383F">
      <w:pPr>
        <w:pStyle w:val="En-tte"/>
        <w:tabs>
          <w:tab w:val="clear" w:pos="4536"/>
          <w:tab w:val="clear" w:pos="9072"/>
        </w:tabs>
        <w:spacing w:line="360" w:lineRule="auto"/>
        <w:ind w:firstLine="360"/>
        <w:jc w:val="both"/>
        <w:rPr>
          <w:rFonts w:asciiTheme="majorBidi" w:hAnsiTheme="majorBidi" w:cstheme="majorBidi"/>
          <w:bCs/>
        </w:rPr>
      </w:pPr>
      <w:r>
        <w:rPr>
          <w:rFonts w:asciiTheme="majorBidi" w:hAnsiTheme="majorBidi" w:cstheme="majorBidi"/>
          <w:bCs/>
        </w:rPr>
        <w:t>Selon le</w:t>
      </w:r>
      <w:r w:rsidRPr="00FF7DF0">
        <w:rPr>
          <w:rFonts w:asciiTheme="majorBidi" w:hAnsiTheme="majorBidi" w:cstheme="majorBidi"/>
          <w:bCs/>
        </w:rPr>
        <w:t xml:space="preserve"> décret exécutif </w:t>
      </w:r>
      <w:r>
        <w:rPr>
          <w:rFonts w:asciiTheme="majorBidi" w:hAnsiTheme="majorBidi" w:cstheme="majorBidi"/>
          <w:bCs/>
        </w:rPr>
        <w:t xml:space="preserve">n°17-304 du 2 Safar 1439 correspondant au 22 Octobre 2017portant transformation de l’école préparatoire en sciences de la nature et de la vie à Oran en école supérieure en sciences biologiques. </w:t>
      </w:r>
    </w:p>
    <w:p w:rsidR="001E00E8" w:rsidRDefault="001E00E8" w:rsidP="0075383F">
      <w:pPr>
        <w:pStyle w:val="En-tte"/>
        <w:tabs>
          <w:tab w:val="clear" w:pos="4536"/>
          <w:tab w:val="clear" w:pos="9072"/>
        </w:tabs>
        <w:spacing w:line="360" w:lineRule="auto"/>
        <w:jc w:val="both"/>
        <w:rPr>
          <w:rFonts w:asciiTheme="majorBidi" w:hAnsiTheme="majorBidi" w:cstheme="majorBidi"/>
          <w:bCs/>
        </w:rPr>
      </w:pPr>
      <w:r>
        <w:rPr>
          <w:rFonts w:asciiTheme="majorBidi" w:hAnsiTheme="majorBidi" w:cstheme="majorBidi"/>
          <w:bCs/>
        </w:rPr>
        <w:t xml:space="preserve">Le premier ministre, décrète : </w:t>
      </w:r>
    </w:p>
    <w:p w:rsidR="007814F6" w:rsidRPr="00DF5DDB" w:rsidRDefault="001E00E8" w:rsidP="0075383F">
      <w:pPr>
        <w:pStyle w:val="En-tte"/>
        <w:tabs>
          <w:tab w:val="clear" w:pos="4536"/>
          <w:tab w:val="clear" w:pos="9072"/>
        </w:tabs>
        <w:spacing w:line="360" w:lineRule="auto"/>
        <w:jc w:val="both"/>
        <w:rPr>
          <w:rFonts w:asciiTheme="majorBidi" w:hAnsiTheme="majorBidi" w:cstheme="majorBidi"/>
          <w:bCs/>
        </w:rPr>
      </w:pPr>
      <w:r>
        <w:rPr>
          <w:rFonts w:asciiTheme="majorBidi" w:hAnsiTheme="majorBidi" w:cstheme="majorBidi"/>
          <w:bCs/>
        </w:rPr>
        <w:t xml:space="preserve">Art 3 – Outre les missions générales fixées par les articles 19, 20 et 21 du décret exclusif n°16-176 du 9 Ramadhan 1437 correspondant au 14 Juin 2016 susvisé, l’école supérieure en sciences biologiques d’Oran a pour mission d’assurer la formation supérieure, la recherche scientifique et le développement technologique dans les spécialités de biologie moléculaire, de bioinformatique orthopédique, de bio-engineering, de génie enzymatique et de l’immunotechnologie. </w:t>
      </w:r>
    </w:p>
    <w:p w:rsidR="007814F6" w:rsidRPr="00BA329F" w:rsidRDefault="007814F6" w:rsidP="0075383F">
      <w:pPr>
        <w:pStyle w:val="En-tte"/>
        <w:numPr>
          <w:ilvl w:val="0"/>
          <w:numId w:val="1"/>
        </w:numPr>
        <w:tabs>
          <w:tab w:val="clear" w:pos="4536"/>
          <w:tab w:val="clear" w:pos="9072"/>
        </w:tabs>
        <w:spacing w:line="360" w:lineRule="auto"/>
        <w:rPr>
          <w:rFonts w:asciiTheme="majorBidi" w:hAnsiTheme="majorBidi" w:cstheme="majorBidi"/>
          <w:b/>
          <w:sz w:val="24"/>
          <w:szCs w:val="24"/>
        </w:rPr>
      </w:pPr>
      <w:r w:rsidRPr="00BA329F">
        <w:rPr>
          <w:rFonts w:asciiTheme="majorBidi" w:hAnsiTheme="majorBidi" w:cstheme="majorBidi"/>
          <w:b/>
          <w:sz w:val="24"/>
          <w:szCs w:val="24"/>
        </w:rPr>
        <w:t>Partenaires de la formation</w:t>
      </w:r>
    </w:p>
    <w:p w:rsidR="007814F6" w:rsidRPr="00DF5DDB" w:rsidRDefault="007814F6" w:rsidP="0075383F">
      <w:pPr>
        <w:pStyle w:val="En-tte"/>
        <w:tabs>
          <w:tab w:val="clear" w:pos="4536"/>
          <w:tab w:val="clear" w:pos="9072"/>
        </w:tabs>
        <w:spacing w:line="360" w:lineRule="auto"/>
        <w:ind w:firstLine="357"/>
        <w:rPr>
          <w:rFonts w:asciiTheme="majorBidi" w:hAnsiTheme="majorBidi" w:cstheme="majorBidi"/>
          <w:bCs/>
        </w:rPr>
      </w:pPr>
      <w:r w:rsidRPr="00DF5DDB">
        <w:rPr>
          <w:rFonts w:asciiTheme="majorBidi" w:hAnsiTheme="majorBidi" w:cstheme="majorBidi"/>
          <w:bCs/>
        </w:rPr>
        <w:t>- Autres établissements universitaires :</w:t>
      </w:r>
    </w:p>
    <w:p w:rsidR="007814F6" w:rsidRPr="00DF5DDB" w:rsidRDefault="007814F6" w:rsidP="00526D22">
      <w:pPr>
        <w:pStyle w:val="Notedebasdepage"/>
        <w:numPr>
          <w:ilvl w:val="0"/>
          <w:numId w:val="85"/>
        </w:numPr>
        <w:tabs>
          <w:tab w:val="left" w:pos="540"/>
        </w:tabs>
        <w:spacing w:line="360" w:lineRule="auto"/>
        <w:rPr>
          <w:rFonts w:asciiTheme="majorBidi" w:hAnsiTheme="majorBidi" w:cstheme="majorBidi"/>
          <w:bCs/>
          <w:sz w:val="22"/>
          <w:szCs w:val="22"/>
        </w:rPr>
      </w:pPr>
      <w:r w:rsidRPr="00DF5DDB">
        <w:rPr>
          <w:rFonts w:asciiTheme="majorBidi" w:hAnsiTheme="majorBidi" w:cstheme="majorBidi"/>
          <w:bCs/>
          <w:sz w:val="22"/>
          <w:szCs w:val="22"/>
        </w:rPr>
        <w:t>U</w:t>
      </w:r>
      <w:r w:rsidR="00E75F9E" w:rsidRPr="00DF5DDB">
        <w:rPr>
          <w:rFonts w:asciiTheme="majorBidi" w:hAnsiTheme="majorBidi" w:cstheme="majorBidi"/>
          <w:bCs/>
          <w:sz w:val="22"/>
          <w:szCs w:val="22"/>
        </w:rPr>
        <w:t>niversité des Sciences et de la Technologie d’Oran – Mohamed Boudiaf</w:t>
      </w:r>
    </w:p>
    <w:p w:rsidR="00D62534" w:rsidRPr="00DF5DDB" w:rsidRDefault="007814F6" w:rsidP="00526D22">
      <w:pPr>
        <w:pStyle w:val="Notedebasdepage"/>
        <w:numPr>
          <w:ilvl w:val="0"/>
          <w:numId w:val="85"/>
        </w:numPr>
        <w:tabs>
          <w:tab w:val="left" w:pos="540"/>
        </w:tabs>
        <w:spacing w:line="360" w:lineRule="auto"/>
        <w:rPr>
          <w:rFonts w:asciiTheme="majorBidi" w:hAnsiTheme="majorBidi" w:cstheme="majorBidi"/>
          <w:bCs/>
          <w:sz w:val="22"/>
          <w:szCs w:val="22"/>
        </w:rPr>
      </w:pPr>
      <w:r w:rsidRPr="00DF5DDB">
        <w:rPr>
          <w:rFonts w:asciiTheme="majorBidi" w:hAnsiTheme="majorBidi" w:cstheme="majorBidi"/>
          <w:bCs/>
          <w:sz w:val="22"/>
          <w:szCs w:val="22"/>
        </w:rPr>
        <w:t>Université Oran 1 Ahmed Ben</w:t>
      </w:r>
      <w:r w:rsidR="003D5A2D" w:rsidRPr="00DF5DDB">
        <w:rPr>
          <w:rFonts w:asciiTheme="majorBidi" w:hAnsiTheme="majorBidi" w:cstheme="majorBidi"/>
          <w:bCs/>
          <w:sz w:val="22"/>
          <w:szCs w:val="22"/>
        </w:rPr>
        <w:t xml:space="preserve"> B</w:t>
      </w:r>
      <w:r w:rsidRPr="00DF5DDB">
        <w:rPr>
          <w:rFonts w:asciiTheme="majorBidi" w:hAnsiTheme="majorBidi" w:cstheme="majorBidi"/>
          <w:bCs/>
          <w:sz w:val="22"/>
          <w:szCs w:val="22"/>
        </w:rPr>
        <w:t>ella</w:t>
      </w:r>
    </w:p>
    <w:p w:rsidR="007814F6" w:rsidRPr="00DF5DDB" w:rsidRDefault="007814F6" w:rsidP="0075383F">
      <w:pPr>
        <w:pStyle w:val="En-tte"/>
        <w:numPr>
          <w:ilvl w:val="0"/>
          <w:numId w:val="1"/>
        </w:numPr>
        <w:tabs>
          <w:tab w:val="clear" w:pos="4536"/>
          <w:tab w:val="clear" w:pos="9072"/>
        </w:tabs>
        <w:spacing w:line="360" w:lineRule="auto"/>
        <w:rPr>
          <w:rFonts w:asciiTheme="majorBidi" w:hAnsiTheme="majorBidi" w:cstheme="majorBidi"/>
          <w:b/>
          <w:sz w:val="24"/>
          <w:szCs w:val="24"/>
        </w:rPr>
      </w:pPr>
      <w:r w:rsidRPr="00DF5DDB">
        <w:rPr>
          <w:rFonts w:asciiTheme="majorBidi" w:hAnsiTheme="majorBidi" w:cstheme="majorBidi"/>
          <w:b/>
          <w:sz w:val="24"/>
          <w:szCs w:val="24"/>
        </w:rPr>
        <w:t xml:space="preserve">Contexte et objectifs de la formation </w:t>
      </w:r>
    </w:p>
    <w:p w:rsidR="007814F6" w:rsidRPr="00716B3D" w:rsidRDefault="007814F6" w:rsidP="0075383F">
      <w:pPr>
        <w:pStyle w:val="En-tte"/>
        <w:numPr>
          <w:ilvl w:val="0"/>
          <w:numId w:val="2"/>
        </w:numPr>
        <w:tabs>
          <w:tab w:val="clear" w:pos="4536"/>
          <w:tab w:val="clear" w:pos="9072"/>
        </w:tabs>
        <w:spacing w:line="360" w:lineRule="auto"/>
        <w:rPr>
          <w:rFonts w:asciiTheme="majorBidi" w:hAnsiTheme="majorBidi" w:cstheme="majorBidi"/>
          <w:b/>
        </w:rPr>
      </w:pPr>
      <w:r w:rsidRPr="00716B3D">
        <w:rPr>
          <w:rFonts w:asciiTheme="majorBidi" w:hAnsiTheme="majorBidi" w:cstheme="majorBidi"/>
          <w:b/>
        </w:rPr>
        <w:t xml:space="preserve"> Conditions d’accès </w:t>
      </w:r>
    </w:p>
    <w:p w:rsidR="007814F6" w:rsidRPr="00DF5DDB" w:rsidRDefault="007814F6" w:rsidP="0075383F">
      <w:pPr>
        <w:pStyle w:val="En-tte"/>
        <w:tabs>
          <w:tab w:val="clear" w:pos="4536"/>
          <w:tab w:val="clear" w:pos="9072"/>
        </w:tabs>
        <w:spacing w:line="360" w:lineRule="auto"/>
        <w:ind w:firstLine="357"/>
        <w:rPr>
          <w:rFonts w:asciiTheme="majorBidi" w:hAnsiTheme="majorBidi" w:cstheme="majorBidi"/>
          <w:bCs/>
        </w:rPr>
      </w:pPr>
      <w:r w:rsidRPr="00DF5DDB">
        <w:rPr>
          <w:rFonts w:asciiTheme="majorBidi" w:hAnsiTheme="majorBidi" w:cstheme="majorBidi"/>
          <w:b/>
        </w:rPr>
        <w:t>1</w:t>
      </w:r>
      <w:r w:rsidR="008118B2" w:rsidRPr="00DF5DDB">
        <w:rPr>
          <w:rFonts w:asciiTheme="majorBidi" w:hAnsiTheme="majorBidi" w:cstheme="majorBidi"/>
          <w:b/>
          <w:vertAlign w:val="superscript"/>
        </w:rPr>
        <w:t>è</w:t>
      </w:r>
      <w:r w:rsidRPr="00DF5DDB">
        <w:rPr>
          <w:rFonts w:asciiTheme="majorBidi" w:hAnsiTheme="majorBidi" w:cstheme="majorBidi"/>
          <w:b/>
          <w:vertAlign w:val="superscript"/>
        </w:rPr>
        <w:t>re</w:t>
      </w:r>
      <w:r w:rsidRPr="00DF5DDB">
        <w:rPr>
          <w:rFonts w:asciiTheme="majorBidi" w:hAnsiTheme="majorBidi" w:cstheme="majorBidi"/>
          <w:b/>
        </w:rPr>
        <w:t>année</w:t>
      </w:r>
      <w:r w:rsidR="0017350D" w:rsidRPr="00DF5DDB">
        <w:rPr>
          <w:rFonts w:asciiTheme="majorBidi" w:hAnsiTheme="majorBidi" w:cstheme="majorBidi"/>
          <w:b/>
        </w:rPr>
        <w:t xml:space="preserve"> Classes Préparatoires</w:t>
      </w:r>
      <w:r w:rsidRPr="00DF5DDB">
        <w:rPr>
          <w:rFonts w:asciiTheme="majorBidi" w:hAnsiTheme="majorBidi" w:cstheme="majorBidi"/>
          <w:b/>
        </w:rPr>
        <w:t> :</w:t>
      </w:r>
      <w:r w:rsidRPr="00DF5DDB">
        <w:rPr>
          <w:rFonts w:asciiTheme="majorBidi" w:hAnsiTheme="majorBidi" w:cstheme="majorBidi"/>
          <w:bCs/>
        </w:rPr>
        <w:t xml:space="preserve"> Sur moyenne du baccalauréat définie chaque année par le </w:t>
      </w:r>
      <w:r w:rsidR="008118B2" w:rsidRPr="00DF5DDB">
        <w:rPr>
          <w:rFonts w:asciiTheme="majorBidi" w:hAnsiTheme="majorBidi" w:cstheme="majorBidi"/>
          <w:bCs/>
        </w:rPr>
        <w:t>MESRS</w:t>
      </w:r>
      <w:r w:rsidR="00B30F48" w:rsidRPr="00DF5DDB">
        <w:rPr>
          <w:rFonts w:asciiTheme="majorBidi" w:hAnsiTheme="majorBidi" w:cstheme="majorBidi"/>
          <w:bCs/>
        </w:rPr>
        <w:t>.</w:t>
      </w:r>
    </w:p>
    <w:p w:rsidR="007814F6" w:rsidRPr="00DF5DDB" w:rsidRDefault="0017350D" w:rsidP="00865C1C">
      <w:pPr>
        <w:pStyle w:val="En-tte"/>
        <w:tabs>
          <w:tab w:val="clear" w:pos="4536"/>
          <w:tab w:val="clear" w:pos="9072"/>
        </w:tabs>
        <w:spacing w:line="360" w:lineRule="auto"/>
        <w:ind w:firstLine="357"/>
        <w:jc w:val="both"/>
        <w:rPr>
          <w:rFonts w:asciiTheme="majorBidi" w:hAnsiTheme="majorBidi" w:cstheme="majorBidi"/>
          <w:bCs/>
        </w:rPr>
      </w:pPr>
      <w:r w:rsidRPr="00BA329F">
        <w:rPr>
          <w:rFonts w:asciiTheme="majorBidi" w:hAnsiTheme="majorBidi" w:cstheme="majorBidi"/>
          <w:b/>
        </w:rPr>
        <w:t>1</w:t>
      </w:r>
      <w:r w:rsidRPr="00BA329F">
        <w:rPr>
          <w:rFonts w:asciiTheme="majorBidi" w:hAnsiTheme="majorBidi" w:cstheme="majorBidi"/>
          <w:b/>
          <w:vertAlign w:val="superscript"/>
        </w:rPr>
        <w:t>ère</w:t>
      </w:r>
      <w:r w:rsidRPr="00BA329F">
        <w:rPr>
          <w:rFonts w:asciiTheme="majorBidi" w:hAnsiTheme="majorBidi" w:cstheme="majorBidi"/>
          <w:b/>
        </w:rPr>
        <w:t xml:space="preserve"> année du Second Cycle </w:t>
      </w:r>
      <w:r w:rsidR="007814F6" w:rsidRPr="00BA329F">
        <w:rPr>
          <w:rFonts w:asciiTheme="majorBidi" w:hAnsiTheme="majorBidi" w:cstheme="majorBidi"/>
          <w:b/>
        </w:rPr>
        <w:t>:</w:t>
      </w:r>
      <w:r w:rsidR="00CF6EF0">
        <w:rPr>
          <w:rFonts w:asciiTheme="majorBidi" w:hAnsiTheme="majorBidi" w:cstheme="majorBidi"/>
          <w:b/>
        </w:rPr>
        <w:t xml:space="preserve"> </w:t>
      </w:r>
      <w:r w:rsidR="00BA329F">
        <w:rPr>
          <w:rFonts w:asciiTheme="majorBidi" w:hAnsiTheme="majorBidi" w:cstheme="majorBidi"/>
          <w:bCs/>
        </w:rPr>
        <w:t>80% par classement des 2 années préparatoires et 20% admis pa</w:t>
      </w:r>
      <w:r w:rsidR="007814F6" w:rsidRPr="00BA329F">
        <w:rPr>
          <w:rFonts w:asciiTheme="majorBidi" w:hAnsiTheme="majorBidi" w:cstheme="majorBidi"/>
          <w:bCs/>
        </w:rPr>
        <w:t>r concours d’accès aux écoles supérieures</w:t>
      </w:r>
      <w:r w:rsidR="00B30F48" w:rsidRPr="00BA329F">
        <w:rPr>
          <w:rFonts w:asciiTheme="majorBidi" w:hAnsiTheme="majorBidi" w:cstheme="majorBidi"/>
          <w:bCs/>
        </w:rPr>
        <w:t>.</w:t>
      </w:r>
    </w:p>
    <w:p w:rsidR="00B30F48" w:rsidRPr="00654062" w:rsidRDefault="00637AC9" w:rsidP="0075383F">
      <w:pPr>
        <w:pStyle w:val="En-tte"/>
        <w:numPr>
          <w:ilvl w:val="0"/>
          <w:numId w:val="2"/>
        </w:numPr>
        <w:tabs>
          <w:tab w:val="clear" w:pos="4536"/>
          <w:tab w:val="clear" w:pos="9072"/>
        </w:tabs>
        <w:spacing w:line="360" w:lineRule="auto"/>
        <w:rPr>
          <w:rFonts w:asciiTheme="majorBidi" w:hAnsiTheme="majorBidi" w:cstheme="majorBidi"/>
          <w:b/>
        </w:rPr>
      </w:pPr>
      <w:r w:rsidRPr="00654062">
        <w:rPr>
          <w:rFonts w:asciiTheme="majorBidi" w:hAnsiTheme="majorBidi" w:cstheme="majorBidi"/>
          <w:b/>
        </w:rPr>
        <w:t>Objectifs de la formation</w:t>
      </w:r>
    </w:p>
    <w:p w:rsidR="00B037FA" w:rsidRDefault="00846618" w:rsidP="00CF6EF0">
      <w:pPr>
        <w:shd w:val="clear" w:color="auto" w:fill="FFFFFF"/>
        <w:spacing w:after="0" w:line="360" w:lineRule="auto"/>
        <w:jc w:val="both"/>
        <w:rPr>
          <w:rFonts w:asciiTheme="majorBidi" w:hAnsiTheme="majorBidi" w:cstheme="majorBidi"/>
        </w:rPr>
      </w:pPr>
      <w:r w:rsidRPr="00654062">
        <w:rPr>
          <w:rFonts w:asciiTheme="majorBidi" w:hAnsiTheme="majorBidi" w:cstheme="majorBidi"/>
        </w:rPr>
        <w:t>L’immunologie constitue un champ disciplinaire per</w:t>
      </w:r>
      <w:r w:rsidR="00CF6EF0">
        <w:rPr>
          <w:rFonts w:asciiTheme="majorBidi" w:hAnsiTheme="majorBidi" w:cstheme="majorBidi"/>
        </w:rPr>
        <w:t>tinent de la biologie, impliqué</w:t>
      </w:r>
      <w:r w:rsidRPr="00654062">
        <w:rPr>
          <w:rFonts w:asciiTheme="majorBidi" w:hAnsiTheme="majorBidi" w:cstheme="majorBidi"/>
        </w:rPr>
        <w:t xml:space="preserve"> dans les recherches biomédicales </w:t>
      </w:r>
      <w:r w:rsidR="00CF6EF0">
        <w:rPr>
          <w:rFonts w:asciiTheme="majorBidi" w:hAnsiTheme="majorBidi" w:cstheme="majorBidi"/>
        </w:rPr>
        <w:t xml:space="preserve">et </w:t>
      </w:r>
      <w:r w:rsidRPr="00654062">
        <w:rPr>
          <w:rFonts w:asciiTheme="majorBidi" w:hAnsiTheme="majorBidi" w:cstheme="majorBidi"/>
        </w:rPr>
        <w:t xml:space="preserve">physiopathologiques </w:t>
      </w:r>
      <w:r w:rsidR="00CF6EF0">
        <w:rPr>
          <w:rFonts w:asciiTheme="majorBidi" w:hAnsiTheme="majorBidi" w:cstheme="majorBidi"/>
        </w:rPr>
        <w:t xml:space="preserve">relevant </w:t>
      </w:r>
      <w:r w:rsidRPr="00654062">
        <w:rPr>
          <w:rFonts w:asciiTheme="majorBidi" w:hAnsiTheme="majorBidi" w:cstheme="majorBidi"/>
        </w:rPr>
        <w:t xml:space="preserve">de diverses spécialités. </w:t>
      </w:r>
      <w:r w:rsidR="00B037FA" w:rsidRPr="00654062">
        <w:rPr>
          <w:rFonts w:asciiTheme="majorBidi" w:hAnsiTheme="majorBidi" w:cstheme="majorBidi"/>
          <w:bCs/>
        </w:rPr>
        <w:t>La formation d</w:t>
      </w:r>
      <w:r w:rsidR="00654062">
        <w:rPr>
          <w:rFonts w:asciiTheme="majorBidi" w:hAnsiTheme="majorBidi" w:cstheme="majorBidi"/>
          <w:bCs/>
        </w:rPr>
        <w:t>u</w:t>
      </w:r>
      <w:r w:rsidR="00B037FA" w:rsidRPr="00654062">
        <w:rPr>
          <w:rFonts w:asciiTheme="majorBidi" w:hAnsiTheme="majorBidi" w:cstheme="majorBidi"/>
          <w:bCs/>
        </w:rPr>
        <w:t xml:space="preserve"> 2</w:t>
      </w:r>
      <w:r w:rsidR="00B037FA" w:rsidRPr="00CF6EF0">
        <w:rPr>
          <w:rFonts w:asciiTheme="majorBidi" w:hAnsiTheme="majorBidi" w:cstheme="majorBidi"/>
          <w:bCs/>
          <w:vertAlign w:val="superscript"/>
        </w:rPr>
        <w:t>ème</w:t>
      </w:r>
      <w:r w:rsidR="00B037FA" w:rsidRPr="00654062">
        <w:rPr>
          <w:rFonts w:asciiTheme="majorBidi" w:hAnsiTheme="majorBidi" w:cstheme="majorBidi"/>
          <w:bCs/>
        </w:rPr>
        <w:t xml:space="preserve"> cycle en immunotechnologie vise à fournir aux étudiants </w:t>
      </w:r>
      <w:r w:rsidR="00B037FA" w:rsidRPr="00654062">
        <w:rPr>
          <w:rFonts w:asciiTheme="majorBidi" w:hAnsiTheme="majorBidi" w:cstheme="majorBidi"/>
        </w:rPr>
        <w:t xml:space="preserve">une formation théorique et pratique approfondie portant sur les bases fondamentales de l’immunologie par la connaissance du système immunitaire : </w:t>
      </w:r>
      <w:r w:rsidR="00CF6EF0">
        <w:rPr>
          <w:rFonts w:asciiTheme="majorBidi" w:hAnsiTheme="majorBidi" w:cstheme="majorBidi"/>
        </w:rPr>
        <w:t xml:space="preserve">de la composante moléculaire </w:t>
      </w:r>
      <w:r w:rsidR="00B037FA" w:rsidRPr="00654062">
        <w:rPr>
          <w:rFonts w:asciiTheme="majorBidi" w:hAnsiTheme="majorBidi" w:cstheme="majorBidi"/>
        </w:rPr>
        <w:t>à l'organisme entier, en passant par les cellules et les organes, le déroulement de la réponse immune innée et adaptative en insistant sur la coopération cellulaire entre cellules et sur l'intégration des deux systèmes (innée et adaptatif). Ainsi que, l’acquisition de notions fondamentales d'immunologie clinique : l'auto-immunité, le cancer, l'allergie.</w:t>
      </w:r>
    </w:p>
    <w:p w:rsidR="006022D3" w:rsidRPr="006022D3" w:rsidRDefault="006022D3" w:rsidP="006022D3">
      <w:pPr>
        <w:spacing w:line="360" w:lineRule="auto"/>
        <w:jc w:val="both"/>
        <w:rPr>
          <w:rFonts w:asciiTheme="majorBidi" w:hAnsiTheme="majorBidi" w:cstheme="majorBidi"/>
        </w:rPr>
      </w:pPr>
      <w:r w:rsidRPr="006022D3">
        <w:rPr>
          <w:rFonts w:asciiTheme="majorBidi" w:hAnsiTheme="majorBidi" w:cstheme="majorBidi"/>
        </w:rPr>
        <w:t xml:space="preserve">L’intégration de l’intelligence artificielle, du Docking Moléculaire, de la Bio-informatique et du Reverse Engineering dans la formation en immunotechnologie ouvre de nouvelles perspectives pour une  immunotechnologie moderne et innovante. Ces outils permettent de modéliser des interactions antigène-anticorps, de prédire la structure et la fonction de biomolécules, d’optimiser le développement de vaccins ou d’anticorps thérapeutiques et de reconstituer un protocole expérimental ou un dispositif à usage immunotechnologique à partir de données expérimentales. </w:t>
      </w:r>
    </w:p>
    <w:p w:rsidR="00CF6EF0" w:rsidRPr="00654062" w:rsidRDefault="006022D3" w:rsidP="006022D3">
      <w:pPr>
        <w:spacing w:line="360" w:lineRule="auto"/>
        <w:jc w:val="both"/>
        <w:rPr>
          <w:rFonts w:asciiTheme="majorBidi" w:hAnsiTheme="majorBidi" w:cstheme="majorBidi"/>
        </w:rPr>
      </w:pPr>
      <w:r w:rsidRPr="006022D3">
        <w:rPr>
          <w:rFonts w:asciiTheme="majorBidi" w:hAnsiTheme="majorBidi" w:cstheme="majorBidi"/>
        </w:rPr>
        <w:lastRenderedPageBreak/>
        <w:t>L’utilisation de ces technologies renforce les compétences analytiques et expérimentales des futurs ingénieurs en immunotechnologie, essentielles pour répondre aux défis biomédicaux actuels.</w:t>
      </w:r>
    </w:p>
    <w:p w:rsidR="00174804" w:rsidRPr="00654062" w:rsidRDefault="00585AFC" w:rsidP="0075383F">
      <w:pPr>
        <w:shd w:val="clear" w:color="auto" w:fill="FFFFFF"/>
        <w:spacing w:after="0" w:line="360" w:lineRule="auto"/>
        <w:jc w:val="both"/>
        <w:rPr>
          <w:rFonts w:asciiTheme="majorBidi" w:hAnsiTheme="majorBidi" w:cstheme="majorBidi"/>
          <w:shd w:val="clear" w:color="auto" w:fill="FFFFFF"/>
        </w:rPr>
      </w:pPr>
      <w:r>
        <w:rPr>
          <w:rFonts w:asciiTheme="majorBidi" w:hAnsiTheme="majorBidi" w:cstheme="majorBidi"/>
          <w:shd w:val="clear" w:color="auto" w:fill="FFFFFF"/>
        </w:rPr>
        <w:t>Cette formation prépare</w:t>
      </w:r>
      <w:r w:rsidR="003963F8" w:rsidRPr="00654062">
        <w:rPr>
          <w:rFonts w:asciiTheme="majorBidi" w:hAnsiTheme="majorBidi" w:cstheme="majorBidi"/>
          <w:shd w:val="clear" w:color="auto" w:fill="FFFFFF"/>
        </w:rPr>
        <w:t xml:space="preserve"> les étudiants aux métiers de la recherche appliquée, de l'innovation, des immunotechnologies et des biothérapies dans le domaine des sciences biomédicales.</w:t>
      </w:r>
      <w:r w:rsidR="003963F8" w:rsidRPr="00654062">
        <w:rPr>
          <w:rFonts w:asciiTheme="majorBidi" w:hAnsiTheme="majorBidi" w:cstheme="majorBidi"/>
        </w:rPr>
        <w:br/>
      </w:r>
      <w:r w:rsidR="00654062" w:rsidRPr="00654062">
        <w:rPr>
          <w:rFonts w:asciiTheme="majorBidi" w:hAnsiTheme="majorBidi" w:cstheme="majorBidi"/>
          <w:shd w:val="clear" w:color="auto" w:fill="FFFFFF"/>
        </w:rPr>
        <w:t>Elle</w:t>
      </w:r>
      <w:r w:rsidR="003963F8" w:rsidRPr="00654062">
        <w:rPr>
          <w:rFonts w:asciiTheme="majorBidi" w:hAnsiTheme="majorBidi" w:cstheme="majorBidi"/>
          <w:shd w:val="clear" w:color="auto" w:fill="FFFFFF"/>
        </w:rPr>
        <w:t xml:space="preserve"> permet d’offrir aux étudiants une formation en Immunotechnologies et Biothérapies à vocation internationale</w:t>
      </w:r>
      <w:r w:rsidR="00654062">
        <w:rPr>
          <w:rFonts w:asciiTheme="majorBidi" w:hAnsiTheme="majorBidi" w:cstheme="majorBidi"/>
          <w:shd w:val="clear" w:color="auto" w:fill="FFFFFF"/>
        </w:rPr>
        <w:t xml:space="preserve"> et</w:t>
      </w:r>
      <w:r w:rsidR="003963F8" w:rsidRPr="00654062">
        <w:rPr>
          <w:rFonts w:asciiTheme="majorBidi" w:hAnsiTheme="majorBidi" w:cstheme="majorBidi"/>
          <w:shd w:val="clear" w:color="auto" w:fill="FFFFFF"/>
        </w:rPr>
        <w:t xml:space="preserve"> un enseignement dans le domaine des biothérapies cellulaires, moléculaires et géniques.</w:t>
      </w:r>
      <w:r w:rsidR="003963F8" w:rsidRPr="00654062">
        <w:rPr>
          <w:rFonts w:asciiTheme="majorBidi" w:hAnsiTheme="majorBidi" w:cstheme="majorBidi"/>
        </w:rPr>
        <w:br/>
      </w:r>
      <w:r w:rsidR="003963F8" w:rsidRPr="00654062">
        <w:rPr>
          <w:rFonts w:asciiTheme="majorBidi" w:hAnsiTheme="majorBidi" w:cstheme="majorBidi"/>
          <w:shd w:val="clear" w:color="auto" w:fill="FFFFFF"/>
        </w:rPr>
        <w:t>Les matières optionnelles permettront d'apporter une connaissance plus approfondie des acteurs du monde des biotechnologies pour les étudiants visant à intégrer un stage en entreprise, alors qu'une présentation plus approfondie des thérapies innovantes sera proposée aux étudiants visant à intégrer un stage en laboratoire public</w:t>
      </w:r>
      <w:r>
        <w:rPr>
          <w:rFonts w:asciiTheme="majorBidi" w:hAnsiTheme="majorBidi" w:cstheme="majorBidi"/>
          <w:shd w:val="clear" w:color="auto" w:fill="FFFFFF"/>
        </w:rPr>
        <w:t>.</w:t>
      </w:r>
    </w:p>
    <w:p w:rsidR="00890BD5" w:rsidRPr="00DF5DDB" w:rsidRDefault="00D4109E" w:rsidP="0075383F">
      <w:pPr>
        <w:pStyle w:val="En-tte"/>
        <w:numPr>
          <w:ilvl w:val="0"/>
          <w:numId w:val="2"/>
        </w:numPr>
        <w:tabs>
          <w:tab w:val="clear" w:pos="4536"/>
          <w:tab w:val="clear" w:pos="9072"/>
        </w:tabs>
        <w:spacing w:line="360" w:lineRule="auto"/>
        <w:rPr>
          <w:rFonts w:asciiTheme="majorBidi" w:hAnsiTheme="majorBidi" w:cstheme="majorBidi"/>
          <w:b/>
        </w:rPr>
      </w:pPr>
      <w:r w:rsidRPr="00DF5DDB">
        <w:rPr>
          <w:rFonts w:asciiTheme="majorBidi" w:hAnsiTheme="majorBidi" w:cstheme="majorBidi"/>
          <w:b/>
        </w:rPr>
        <w:t>Profils et compétences métiers visés</w:t>
      </w:r>
    </w:p>
    <w:p w:rsidR="009F6C0A" w:rsidRPr="00DF5DDB" w:rsidRDefault="009F6C0A" w:rsidP="0075383F">
      <w:pPr>
        <w:pStyle w:val="En-tte"/>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 xml:space="preserve">A l’issue de cette formation, les diplômés de la spécialité </w:t>
      </w:r>
      <w:r w:rsidR="00FA46CE">
        <w:rPr>
          <w:rFonts w:asciiTheme="majorBidi" w:hAnsiTheme="majorBidi" w:cstheme="majorBidi"/>
          <w:bCs/>
        </w:rPr>
        <w:t>Immunotechnologie</w:t>
      </w:r>
      <w:r w:rsidRPr="00DF5DDB">
        <w:rPr>
          <w:rFonts w:asciiTheme="majorBidi" w:hAnsiTheme="majorBidi" w:cstheme="majorBidi"/>
          <w:bCs/>
        </w:rPr>
        <w:t xml:space="preserve"> de l’Ecole supérieure en Science Biologiques d’Oran seront dotés d’un enseignement théorique et pratique </w:t>
      </w:r>
      <w:r w:rsidR="00FD6CC5" w:rsidRPr="00DF5DDB">
        <w:rPr>
          <w:rFonts w:asciiTheme="majorBidi" w:hAnsiTheme="majorBidi" w:cstheme="majorBidi"/>
          <w:bCs/>
        </w:rPr>
        <w:t>de haut niveau</w:t>
      </w:r>
      <w:r w:rsidRPr="00DF5DDB">
        <w:rPr>
          <w:rFonts w:asciiTheme="majorBidi" w:hAnsiTheme="majorBidi" w:cstheme="majorBidi"/>
          <w:bCs/>
        </w:rPr>
        <w:t>. Les étudiants auront acquis les compétences suivantes :</w:t>
      </w:r>
    </w:p>
    <w:p w:rsidR="00B929F8" w:rsidRDefault="0017350D" w:rsidP="0075383F">
      <w:pPr>
        <w:pStyle w:val="En-tte"/>
        <w:numPr>
          <w:ilvl w:val="0"/>
          <w:numId w:val="3"/>
        </w:numPr>
        <w:spacing w:line="360" w:lineRule="auto"/>
        <w:jc w:val="both"/>
        <w:rPr>
          <w:rFonts w:asciiTheme="majorBidi" w:hAnsiTheme="majorBidi" w:cstheme="majorBidi"/>
          <w:bCs/>
        </w:rPr>
      </w:pPr>
      <w:r w:rsidRPr="00B929F8">
        <w:rPr>
          <w:rFonts w:asciiTheme="majorBidi" w:hAnsiTheme="majorBidi" w:cstheme="majorBidi"/>
          <w:bCs/>
        </w:rPr>
        <w:t>Connaissances scientifiques et techniques en</w:t>
      </w:r>
      <w:r w:rsidR="006A1BA1">
        <w:rPr>
          <w:rFonts w:asciiTheme="majorBidi" w:hAnsiTheme="majorBidi" w:cstheme="majorBidi"/>
          <w:bCs/>
        </w:rPr>
        <w:t xml:space="preserve"> </w:t>
      </w:r>
      <w:r w:rsidR="00654062">
        <w:rPr>
          <w:rFonts w:asciiTheme="majorBidi" w:hAnsiTheme="majorBidi" w:cstheme="majorBidi"/>
          <w:bCs/>
        </w:rPr>
        <w:t>immunologie, physiologie cellulaire</w:t>
      </w:r>
      <w:r w:rsidR="00FA46CE" w:rsidRPr="00B929F8">
        <w:rPr>
          <w:rFonts w:asciiTheme="majorBidi" w:hAnsiTheme="majorBidi" w:cstheme="majorBidi"/>
          <w:bCs/>
        </w:rPr>
        <w:t>,</w:t>
      </w:r>
      <w:r w:rsidRPr="00B929F8">
        <w:rPr>
          <w:rFonts w:asciiTheme="majorBidi" w:hAnsiTheme="majorBidi" w:cstheme="majorBidi"/>
          <w:bCs/>
        </w:rPr>
        <w:t xml:space="preserve"> biologie moléculaire, génie génétique</w:t>
      </w:r>
      <w:r w:rsidR="00865C1C">
        <w:rPr>
          <w:rFonts w:asciiTheme="majorBidi" w:hAnsiTheme="majorBidi" w:cstheme="majorBidi"/>
          <w:bCs/>
        </w:rPr>
        <w:t xml:space="preserve">, </w:t>
      </w:r>
      <w:r w:rsidR="00654062">
        <w:rPr>
          <w:rFonts w:asciiTheme="majorBidi" w:hAnsiTheme="majorBidi" w:cstheme="majorBidi"/>
          <w:bCs/>
        </w:rPr>
        <w:t>en</w:t>
      </w:r>
      <w:r w:rsidR="006A1BA1">
        <w:rPr>
          <w:rFonts w:asciiTheme="majorBidi" w:hAnsiTheme="majorBidi" w:cstheme="majorBidi"/>
          <w:bCs/>
        </w:rPr>
        <w:t xml:space="preserve"> </w:t>
      </w:r>
      <w:r w:rsidR="00FA46CE" w:rsidRPr="00B929F8">
        <w:rPr>
          <w:rFonts w:asciiTheme="majorBidi" w:hAnsiTheme="majorBidi" w:cstheme="majorBidi"/>
          <w:bCs/>
        </w:rPr>
        <w:t>immuno-bio</w:t>
      </w:r>
      <w:r w:rsidRPr="00B929F8">
        <w:rPr>
          <w:rFonts w:asciiTheme="majorBidi" w:hAnsiTheme="majorBidi" w:cstheme="majorBidi"/>
          <w:bCs/>
        </w:rPr>
        <w:t>informatique</w:t>
      </w:r>
      <w:r w:rsidR="00865C1C">
        <w:rPr>
          <w:rFonts w:asciiTheme="majorBidi" w:hAnsiTheme="majorBidi" w:cstheme="majorBidi"/>
          <w:bCs/>
        </w:rPr>
        <w:t xml:space="preserve"> et en Reverse Engineering</w:t>
      </w:r>
      <w:r w:rsidRPr="00B929F8">
        <w:rPr>
          <w:rFonts w:asciiTheme="majorBidi" w:hAnsiTheme="majorBidi" w:cstheme="majorBidi"/>
          <w:bCs/>
        </w:rPr>
        <w:t>.</w:t>
      </w:r>
      <w:r w:rsidR="006A1BA1">
        <w:rPr>
          <w:rFonts w:asciiTheme="majorBidi" w:hAnsiTheme="majorBidi" w:cstheme="majorBidi"/>
          <w:bCs/>
        </w:rPr>
        <w:t xml:space="preserve"> </w:t>
      </w:r>
      <w:r w:rsidR="00E62FAD" w:rsidRPr="00B929F8">
        <w:rPr>
          <w:rFonts w:asciiTheme="majorBidi" w:hAnsiTheme="majorBidi" w:cstheme="majorBidi"/>
          <w:bCs/>
        </w:rPr>
        <w:t>Les étudiants développeront les compétences nécessaires pour</w:t>
      </w:r>
      <w:r w:rsidR="00B929F8">
        <w:rPr>
          <w:rFonts w:asciiTheme="majorBidi" w:hAnsiTheme="majorBidi" w:cstheme="majorBidi"/>
          <w:bCs/>
        </w:rPr>
        <w:t> :</w:t>
      </w:r>
    </w:p>
    <w:p w:rsidR="00B929F8" w:rsidRDefault="00F7092B" w:rsidP="0075383F">
      <w:pPr>
        <w:pStyle w:val="En-tte"/>
        <w:numPr>
          <w:ilvl w:val="1"/>
          <w:numId w:val="3"/>
        </w:numPr>
        <w:spacing w:line="360" w:lineRule="auto"/>
        <w:jc w:val="both"/>
        <w:rPr>
          <w:rFonts w:asciiTheme="majorBidi" w:hAnsiTheme="majorBidi" w:cstheme="majorBidi"/>
          <w:bCs/>
        </w:rPr>
      </w:pPr>
      <w:r w:rsidRPr="00B929F8">
        <w:rPr>
          <w:rFonts w:asciiTheme="majorBidi" w:hAnsiTheme="majorBidi" w:cstheme="majorBidi"/>
        </w:rPr>
        <w:t>Pouvoir manipuler aisément les différents concepts fondateurs ainsi que le vocabulaire spécifique de l'Immunologie</w:t>
      </w:r>
    </w:p>
    <w:p w:rsidR="00B929F8" w:rsidRPr="00B929F8" w:rsidRDefault="00B929F8" w:rsidP="0075383F">
      <w:pPr>
        <w:pStyle w:val="En-tte"/>
        <w:numPr>
          <w:ilvl w:val="1"/>
          <w:numId w:val="3"/>
        </w:numPr>
        <w:spacing w:line="360" w:lineRule="auto"/>
        <w:jc w:val="both"/>
        <w:rPr>
          <w:rFonts w:asciiTheme="majorBidi" w:hAnsiTheme="majorBidi" w:cstheme="majorBidi"/>
          <w:bCs/>
        </w:rPr>
      </w:pPr>
      <w:r w:rsidRPr="00B929F8">
        <w:rPr>
          <w:rFonts w:asciiTheme="majorBidi" w:hAnsiTheme="majorBidi" w:cstheme="majorBidi"/>
        </w:rPr>
        <w:t>Savoir comprendre et analyser les tests basés sur les concepts régissant les interactions antigène-anticorps</w:t>
      </w:r>
    </w:p>
    <w:p w:rsidR="00534292" w:rsidRPr="00534292" w:rsidRDefault="00B929F8" w:rsidP="00534292">
      <w:pPr>
        <w:pStyle w:val="En-tte"/>
        <w:numPr>
          <w:ilvl w:val="1"/>
          <w:numId w:val="3"/>
        </w:numPr>
        <w:spacing w:line="360" w:lineRule="auto"/>
        <w:jc w:val="both"/>
        <w:rPr>
          <w:rFonts w:asciiTheme="majorBidi" w:hAnsiTheme="majorBidi" w:cstheme="majorBidi"/>
          <w:bCs/>
        </w:rPr>
      </w:pPr>
      <w:r w:rsidRPr="00B929F8">
        <w:rPr>
          <w:rFonts w:asciiTheme="majorBidi" w:hAnsiTheme="majorBidi" w:cstheme="majorBidi"/>
        </w:rPr>
        <w:t>Maîtriser les principes régissant les techniques de l'immunologie, afin d'être capable de choisir la méthode la plus pertinente pour résoudre un problème de biologie</w:t>
      </w:r>
    </w:p>
    <w:p w:rsidR="00534292" w:rsidRPr="00534292" w:rsidRDefault="00534292" w:rsidP="00534292">
      <w:pPr>
        <w:pStyle w:val="En-tte"/>
        <w:numPr>
          <w:ilvl w:val="1"/>
          <w:numId w:val="3"/>
        </w:numPr>
        <w:spacing w:line="360" w:lineRule="auto"/>
        <w:jc w:val="both"/>
        <w:rPr>
          <w:rFonts w:asciiTheme="majorBidi" w:hAnsiTheme="majorBidi" w:cstheme="majorBidi"/>
          <w:bCs/>
        </w:rPr>
      </w:pPr>
      <w:r w:rsidRPr="00534292">
        <w:rPr>
          <w:rFonts w:asciiTheme="majorBidi" w:hAnsiTheme="majorBidi" w:cstheme="majorBidi"/>
        </w:rPr>
        <w:t>Comprendre les principes et les étapes du</w:t>
      </w:r>
      <w:r w:rsidR="00921EB6">
        <w:rPr>
          <w:rFonts w:asciiTheme="majorBidi" w:hAnsiTheme="majorBidi" w:cstheme="majorBidi"/>
        </w:rPr>
        <w:t xml:space="preserve"> reverse engineering appliqué</w:t>
      </w:r>
      <w:r w:rsidRPr="00534292">
        <w:rPr>
          <w:rFonts w:asciiTheme="majorBidi" w:hAnsiTheme="majorBidi" w:cstheme="majorBidi"/>
        </w:rPr>
        <w:t xml:space="preserve"> aux dispositifs et protocoles immunotechnologiques.</w:t>
      </w:r>
    </w:p>
    <w:p w:rsidR="00F7092B" w:rsidRPr="00B929F8" w:rsidRDefault="009F6C0A" w:rsidP="0075383F">
      <w:pPr>
        <w:pStyle w:val="En-tte"/>
        <w:numPr>
          <w:ilvl w:val="0"/>
          <w:numId w:val="3"/>
        </w:numPr>
        <w:spacing w:line="360" w:lineRule="auto"/>
        <w:jc w:val="both"/>
        <w:rPr>
          <w:rFonts w:asciiTheme="majorBidi" w:hAnsiTheme="majorBidi" w:cstheme="majorBidi"/>
          <w:b/>
        </w:rPr>
      </w:pPr>
      <w:r w:rsidRPr="00B929F8">
        <w:rPr>
          <w:rFonts w:asciiTheme="majorBidi" w:hAnsiTheme="majorBidi" w:cstheme="majorBidi"/>
          <w:bCs/>
        </w:rPr>
        <w:t xml:space="preserve">Connaissances scientifiques et techniques en </w:t>
      </w:r>
      <w:r w:rsidR="009D2618" w:rsidRPr="00B929F8">
        <w:rPr>
          <w:rFonts w:asciiTheme="majorBidi" w:hAnsiTheme="majorBidi" w:cstheme="majorBidi"/>
          <w:bCs/>
        </w:rPr>
        <w:t xml:space="preserve">microbiologie, </w:t>
      </w:r>
      <w:r w:rsidR="006F712C" w:rsidRPr="00B929F8">
        <w:rPr>
          <w:rFonts w:asciiTheme="majorBidi" w:hAnsiTheme="majorBidi" w:cstheme="majorBidi"/>
          <w:bCs/>
        </w:rPr>
        <w:t xml:space="preserve">et </w:t>
      </w:r>
      <w:r w:rsidR="00F7092B" w:rsidRPr="00B929F8">
        <w:rPr>
          <w:rFonts w:asciiTheme="majorBidi" w:hAnsiTheme="majorBidi" w:cstheme="majorBidi"/>
          <w:bCs/>
        </w:rPr>
        <w:t xml:space="preserve">en </w:t>
      </w:r>
      <w:r w:rsidR="006F712C" w:rsidRPr="00B929F8">
        <w:rPr>
          <w:rFonts w:asciiTheme="majorBidi" w:hAnsiTheme="majorBidi" w:cstheme="majorBidi"/>
          <w:bCs/>
        </w:rPr>
        <w:t>immunologie</w:t>
      </w:r>
      <w:r w:rsidRPr="00B929F8">
        <w:rPr>
          <w:rFonts w:asciiTheme="majorBidi" w:hAnsiTheme="majorBidi" w:cstheme="majorBidi"/>
          <w:bCs/>
        </w:rPr>
        <w:t xml:space="preserve">. Les étudiants </w:t>
      </w:r>
      <w:r w:rsidR="00DB4C29" w:rsidRPr="00B929F8">
        <w:rPr>
          <w:rFonts w:asciiTheme="majorBidi" w:hAnsiTheme="majorBidi" w:cstheme="majorBidi"/>
          <w:bCs/>
        </w:rPr>
        <w:t>développeront les compétences nécessaires pour</w:t>
      </w:r>
      <w:r w:rsidR="006A1BA1">
        <w:rPr>
          <w:rFonts w:asciiTheme="majorBidi" w:hAnsiTheme="majorBidi" w:cstheme="majorBidi"/>
          <w:bCs/>
        </w:rPr>
        <w:t xml:space="preserve"> </w:t>
      </w:r>
      <w:r w:rsidR="00F7092B" w:rsidRPr="00B929F8">
        <w:rPr>
          <w:rFonts w:asciiTheme="majorBidi" w:hAnsiTheme="majorBidi" w:cstheme="majorBidi"/>
          <w:bCs/>
          <w:shd w:val="clear" w:color="auto" w:fill="FFFFFF"/>
        </w:rPr>
        <w:t>élaborer des approches préventives, des vaccins, des approches thérapeutiques et des médicaments pour le </w:t>
      </w:r>
      <w:r w:rsidR="00F7092B" w:rsidRPr="00B929F8">
        <w:rPr>
          <w:rStyle w:val="lev"/>
          <w:rFonts w:asciiTheme="majorBidi" w:hAnsiTheme="majorBidi" w:cstheme="majorBidi"/>
          <w:b w:val="0"/>
          <w:shd w:val="clear" w:color="auto" w:fill="FFFFFF"/>
        </w:rPr>
        <w:t>traitement des maladies infectieuses</w:t>
      </w:r>
      <w:r w:rsidR="00F7092B" w:rsidRPr="00B929F8">
        <w:rPr>
          <w:rFonts w:asciiTheme="majorBidi" w:hAnsiTheme="majorBidi" w:cstheme="majorBidi"/>
          <w:b/>
          <w:shd w:val="clear" w:color="auto" w:fill="FFFFFF"/>
        </w:rPr>
        <w:t>, </w:t>
      </w:r>
      <w:r w:rsidR="00F7092B" w:rsidRPr="00B929F8">
        <w:rPr>
          <w:rStyle w:val="lev"/>
          <w:rFonts w:asciiTheme="majorBidi" w:hAnsiTheme="majorBidi" w:cstheme="majorBidi"/>
          <w:b w:val="0"/>
          <w:shd w:val="clear" w:color="auto" w:fill="FFFFFF"/>
        </w:rPr>
        <w:t>inflammatoires</w:t>
      </w:r>
      <w:r w:rsidR="00B929F8">
        <w:rPr>
          <w:rFonts w:asciiTheme="majorBidi" w:hAnsiTheme="majorBidi" w:cstheme="majorBidi"/>
          <w:b/>
          <w:shd w:val="clear" w:color="auto" w:fill="FFFFFF"/>
        </w:rPr>
        <w:t> </w:t>
      </w:r>
      <w:r w:rsidR="00B929F8">
        <w:rPr>
          <w:rFonts w:asciiTheme="majorBidi" w:hAnsiTheme="majorBidi" w:cstheme="majorBidi"/>
          <w:bCs/>
          <w:shd w:val="clear" w:color="auto" w:fill="FFFFFF"/>
        </w:rPr>
        <w:t>et</w:t>
      </w:r>
      <w:r w:rsidR="00F7092B" w:rsidRPr="00B929F8">
        <w:rPr>
          <w:rFonts w:asciiTheme="majorBidi" w:hAnsiTheme="majorBidi" w:cstheme="majorBidi"/>
          <w:b/>
          <w:shd w:val="clear" w:color="auto" w:fill="FFFFFF"/>
        </w:rPr>
        <w:t> </w:t>
      </w:r>
      <w:r w:rsidR="00F7092B" w:rsidRPr="00B929F8">
        <w:rPr>
          <w:rStyle w:val="lev"/>
          <w:rFonts w:asciiTheme="majorBidi" w:hAnsiTheme="majorBidi" w:cstheme="majorBidi"/>
          <w:b w:val="0"/>
          <w:shd w:val="clear" w:color="auto" w:fill="FFFFFF"/>
        </w:rPr>
        <w:t>rhumatismales</w:t>
      </w:r>
      <w:r w:rsidR="00F7092B" w:rsidRPr="00B929F8">
        <w:rPr>
          <w:rFonts w:asciiTheme="majorBidi" w:hAnsiTheme="majorBidi" w:cstheme="majorBidi"/>
          <w:b/>
          <w:shd w:val="clear" w:color="auto" w:fill="FFFFFF"/>
        </w:rPr>
        <w:t>.</w:t>
      </w:r>
    </w:p>
    <w:p w:rsidR="009F6C0A" w:rsidRPr="00F7092B" w:rsidRDefault="009F6C0A" w:rsidP="0075383F">
      <w:pPr>
        <w:pStyle w:val="En-tte"/>
        <w:numPr>
          <w:ilvl w:val="0"/>
          <w:numId w:val="3"/>
        </w:numPr>
        <w:spacing w:line="360" w:lineRule="auto"/>
        <w:jc w:val="both"/>
        <w:rPr>
          <w:rFonts w:asciiTheme="majorBidi" w:hAnsiTheme="majorBidi" w:cstheme="majorBidi"/>
          <w:bCs/>
        </w:rPr>
      </w:pPr>
      <w:r w:rsidRPr="00F7092B">
        <w:rPr>
          <w:rFonts w:asciiTheme="majorBidi" w:hAnsiTheme="majorBidi" w:cstheme="majorBidi"/>
          <w:bCs/>
        </w:rPr>
        <w:t>Capacité à travailler sur différentes problématiques qui touchent des secteurs clés (</w:t>
      </w:r>
      <w:r w:rsidR="00B929F8">
        <w:rPr>
          <w:rFonts w:asciiTheme="majorBidi" w:hAnsiTheme="majorBidi" w:cstheme="majorBidi"/>
          <w:bCs/>
        </w:rPr>
        <w:t>santé, environnement, industrie</w:t>
      </w:r>
      <w:r w:rsidRPr="00F7092B">
        <w:rPr>
          <w:rFonts w:asciiTheme="majorBidi" w:hAnsiTheme="majorBidi" w:cstheme="majorBidi"/>
          <w:bCs/>
        </w:rPr>
        <w:t xml:space="preserve">…) et capacité de conduire des projets afin de proposer des solutions pour les différentes problématiques. </w:t>
      </w:r>
    </w:p>
    <w:p w:rsidR="009F6C0A" w:rsidRPr="00DF5DDB" w:rsidRDefault="00DB4C29" w:rsidP="007F572E">
      <w:pPr>
        <w:pStyle w:val="En-tte"/>
        <w:numPr>
          <w:ilvl w:val="0"/>
          <w:numId w:val="3"/>
        </w:numPr>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 xml:space="preserve">Grace au cours </w:t>
      </w:r>
      <w:r w:rsidR="00174804">
        <w:rPr>
          <w:rFonts w:asciiTheme="majorBidi" w:hAnsiTheme="majorBidi" w:cstheme="majorBidi"/>
          <w:bCs/>
        </w:rPr>
        <w:t xml:space="preserve">de </w:t>
      </w:r>
      <w:r w:rsidR="00174804" w:rsidRPr="00DF5DDB">
        <w:rPr>
          <w:rFonts w:asciiTheme="majorBidi" w:hAnsiTheme="majorBidi" w:cstheme="majorBidi"/>
          <w:bCs/>
        </w:rPr>
        <w:t>droi</w:t>
      </w:r>
      <w:r w:rsidR="00585AFC">
        <w:rPr>
          <w:rFonts w:asciiTheme="majorBidi" w:hAnsiTheme="majorBidi" w:cstheme="majorBidi"/>
          <w:bCs/>
        </w:rPr>
        <w:t xml:space="preserve">ts de propriété intellectuelle </w:t>
      </w:r>
      <w:r w:rsidRPr="00DF5DDB">
        <w:rPr>
          <w:rFonts w:asciiTheme="majorBidi" w:hAnsiTheme="majorBidi" w:cstheme="majorBidi"/>
          <w:bCs/>
        </w:rPr>
        <w:t xml:space="preserve">et ateliers </w:t>
      </w:r>
      <w:r w:rsidR="00FA46CE">
        <w:rPr>
          <w:rFonts w:asciiTheme="majorBidi" w:hAnsiTheme="majorBidi" w:cstheme="majorBidi"/>
          <w:bCs/>
        </w:rPr>
        <w:t>d</w:t>
      </w:r>
      <w:r w:rsidR="007F572E">
        <w:rPr>
          <w:rFonts w:asciiTheme="majorBidi" w:hAnsiTheme="majorBidi" w:cstheme="majorBidi"/>
          <w:bCs/>
        </w:rPr>
        <w:t>es différentes matières tels</w:t>
      </w:r>
      <w:r w:rsidRPr="00DF5DDB">
        <w:rPr>
          <w:rFonts w:asciiTheme="majorBidi" w:hAnsiTheme="majorBidi" w:cstheme="majorBidi"/>
          <w:bCs/>
        </w:rPr>
        <w:t xml:space="preserve"> que </w:t>
      </w:r>
      <w:r w:rsidR="009D2618" w:rsidRPr="00DF5DDB">
        <w:rPr>
          <w:rFonts w:asciiTheme="majorBidi" w:hAnsiTheme="majorBidi" w:cstheme="majorBidi"/>
          <w:bCs/>
        </w:rPr>
        <w:t xml:space="preserve">l’atelier </w:t>
      </w:r>
      <w:r w:rsidR="007F572E">
        <w:rPr>
          <w:rFonts w:asciiTheme="majorBidi" w:hAnsiTheme="majorBidi" w:cstheme="majorBidi"/>
          <w:bCs/>
        </w:rPr>
        <w:t>de production de vaccins</w:t>
      </w:r>
      <w:r w:rsidR="00FA46CE">
        <w:rPr>
          <w:rFonts w:asciiTheme="majorBidi" w:hAnsiTheme="majorBidi" w:cstheme="majorBidi"/>
          <w:bCs/>
        </w:rPr>
        <w:t xml:space="preserve"> et </w:t>
      </w:r>
      <w:r w:rsidRPr="00DF5DDB">
        <w:rPr>
          <w:rFonts w:asciiTheme="majorBidi" w:hAnsiTheme="majorBidi" w:cstheme="majorBidi"/>
          <w:bCs/>
        </w:rPr>
        <w:t xml:space="preserve">les stages d’immersion et d’insertion professionnelle, les étudiants auront les compétences nécessaires pour la création d’entreprises. </w:t>
      </w:r>
    </w:p>
    <w:p w:rsidR="00E032C1" w:rsidRDefault="00585AFC" w:rsidP="0075383F">
      <w:pPr>
        <w:pStyle w:val="En-tte"/>
        <w:numPr>
          <w:ilvl w:val="0"/>
          <w:numId w:val="3"/>
        </w:numPr>
        <w:tabs>
          <w:tab w:val="clear" w:pos="4536"/>
          <w:tab w:val="clear" w:pos="9072"/>
        </w:tabs>
        <w:spacing w:line="360" w:lineRule="auto"/>
        <w:jc w:val="both"/>
        <w:rPr>
          <w:rFonts w:asciiTheme="majorBidi" w:hAnsiTheme="majorBidi" w:cstheme="majorBidi"/>
          <w:bCs/>
        </w:rPr>
      </w:pPr>
      <w:r>
        <w:rPr>
          <w:rFonts w:asciiTheme="majorBidi" w:hAnsiTheme="majorBidi" w:cstheme="majorBidi"/>
          <w:bCs/>
        </w:rPr>
        <w:t>Aptitude à</w:t>
      </w:r>
      <w:r w:rsidR="00E032C1" w:rsidRPr="00DF5DDB">
        <w:rPr>
          <w:rFonts w:asciiTheme="majorBidi" w:hAnsiTheme="majorBidi" w:cstheme="majorBidi"/>
          <w:bCs/>
        </w:rPr>
        <w:t xml:space="preserve"> travailler sur un sujet de recherche, </w:t>
      </w:r>
      <w:r w:rsidR="00FD6CC5" w:rsidRPr="00DF5DDB">
        <w:rPr>
          <w:rFonts w:asciiTheme="majorBidi" w:hAnsiTheme="majorBidi" w:cstheme="majorBidi"/>
          <w:bCs/>
        </w:rPr>
        <w:t>de même</w:t>
      </w:r>
      <w:r w:rsidR="00E032C1" w:rsidRPr="00DF5DDB">
        <w:rPr>
          <w:rFonts w:asciiTheme="majorBidi" w:hAnsiTheme="majorBidi" w:cstheme="majorBidi"/>
          <w:bCs/>
        </w:rPr>
        <w:t xml:space="preserve"> que la rédaction de document</w:t>
      </w:r>
      <w:r w:rsidR="00157FF9" w:rsidRPr="00DF5DDB">
        <w:rPr>
          <w:rFonts w:asciiTheme="majorBidi" w:hAnsiTheme="majorBidi" w:cstheme="majorBidi"/>
          <w:bCs/>
        </w:rPr>
        <w:t>s</w:t>
      </w:r>
      <w:r w:rsidR="00E032C1" w:rsidRPr="00DF5DDB">
        <w:rPr>
          <w:rFonts w:asciiTheme="majorBidi" w:hAnsiTheme="majorBidi" w:cstheme="majorBidi"/>
          <w:bCs/>
        </w:rPr>
        <w:t xml:space="preserve"> scientifique</w:t>
      </w:r>
      <w:r w:rsidR="00157FF9" w:rsidRPr="00DF5DDB">
        <w:rPr>
          <w:rFonts w:asciiTheme="majorBidi" w:hAnsiTheme="majorBidi" w:cstheme="majorBidi"/>
          <w:bCs/>
        </w:rPr>
        <w:t xml:space="preserve">s </w:t>
      </w:r>
      <w:r w:rsidR="00FD6CC5" w:rsidRPr="00DF5DDB">
        <w:rPr>
          <w:rFonts w:asciiTheme="majorBidi" w:hAnsiTheme="majorBidi" w:cstheme="majorBidi"/>
          <w:bCs/>
        </w:rPr>
        <w:t xml:space="preserve">(manuscrits et articles scientifiques) </w:t>
      </w:r>
      <w:r w:rsidR="00157FF9" w:rsidRPr="00DF5DDB">
        <w:rPr>
          <w:rFonts w:asciiTheme="majorBidi" w:hAnsiTheme="majorBidi" w:cstheme="majorBidi"/>
          <w:bCs/>
        </w:rPr>
        <w:t>et de communiquer les résultats</w:t>
      </w:r>
      <w:r w:rsidR="00E032C1" w:rsidRPr="00DF5DDB">
        <w:rPr>
          <w:rFonts w:asciiTheme="majorBidi" w:hAnsiTheme="majorBidi" w:cstheme="majorBidi"/>
          <w:bCs/>
        </w:rPr>
        <w:t xml:space="preserve"> (en français et en anglais)</w:t>
      </w:r>
      <w:r w:rsidR="00157FF9" w:rsidRPr="00DF5DDB">
        <w:rPr>
          <w:rFonts w:asciiTheme="majorBidi" w:hAnsiTheme="majorBidi" w:cstheme="majorBidi"/>
          <w:bCs/>
        </w:rPr>
        <w:t>.</w:t>
      </w:r>
    </w:p>
    <w:p w:rsidR="00B929F8" w:rsidRPr="00B929F8" w:rsidRDefault="00B929F8" w:rsidP="0075383F">
      <w:pPr>
        <w:numPr>
          <w:ilvl w:val="0"/>
          <w:numId w:val="3"/>
        </w:numPr>
        <w:shd w:val="clear" w:color="auto" w:fill="FFFFFF"/>
        <w:spacing w:after="0" w:line="360" w:lineRule="auto"/>
        <w:jc w:val="both"/>
        <w:rPr>
          <w:rFonts w:asciiTheme="majorBidi" w:hAnsiTheme="majorBidi" w:cstheme="majorBidi"/>
        </w:rPr>
      </w:pPr>
      <w:r w:rsidRPr="00B929F8">
        <w:rPr>
          <w:rFonts w:asciiTheme="majorBidi" w:hAnsiTheme="majorBidi" w:cstheme="majorBidi"/>
        </w:rPr>
        <w:t>Afin d'atteindre ces objectifs, les étudiants seront amenés à :</w:t>
      </w:r>
    </w:p>
    <w:p w:rsidR="00B929F8" w:rsidRPr="00B929F8" w:rsidRDefault="00B929F8" w:rsidP="0075383F">
      <w:pPr>
        <w:numPr>
          <w:ilvl w:val="1"/>
          <w:numId w:val="3"/>
        </w:numPr>
        <w:shd w:val="clear" w:color="auto" w:fill="FFFFFF"/>
        <w:spacing w:after="0" w:line="360" w:lineRule="auto"/>
        <w:jc w:val="both"/>
        <w:rPr>
          <w:rFonts w:asciiTheme="majorBidi" w:hAnsiTheme="majorBidi" w:cstheme="majorBidi"/>
        </w:rPr>
      </w:pPr>
      <w:r w:rsidRPr="00B929F8">
        <w:rPr>
          <w:rFonts w:asciiTheme="majorBidi" w:hAnsiTheme="majorBidi" w:cstheme="majorBidi"/>
        </w:rPr>
        <w:lastRenderedPageBreak/>
        <w:t>Utiliser les nouvelles technologies de l’information et de la communication</w:t>
      </w:r>
    </w:p>
    <w:p w:rsidR="00B929F8" w:rsidRPr="00B929F8" w:rsidRDefault="00B929F8" w:rsidP="0075383F">
      <w:pPr>
        <w:numPr>
          <w:ilvl w:val="1"/>
          <w:numId w:val="3"/>
        </w:numPr>
        <w:shd w:val="clear" w:color="auto" w:fill="FFFFFF"/>
        <w:spacing w:after="0" w:line="360" w:lineRule="auto"/>
        <w:jc w:val="both"/>
        <w:rPr>
          <w:rFonts w:asciiTheme="majorBidi" w:hAnsiTheme="majorBidi" w:cstheme="majorBidi"/>
        </w:rPr>
      </w:pPr>
      <w:r w:rsidRPr="00B929F8">
        <w:rPr>
          <w:rFonts w:asciiTheme="majorBidi" w:hAnsiTheme="majorBidi" w:cstheme="majorBidi"/>
        </w:rPr>
        <w:t>Travailler en autonomie en établissant des priorités, en gérant leur temps, afin de réaliser un travail personnel</w:t>
      </w:r>
    </w:p>
    <w:p w:rsidR="00FD6CC5" w:rsidRPr="00DF5DDB" w:rsidRDefault="00FD6CC5" w:rsidP="0075383F">
      <w:pPr>
        <w:pStyle w:val="En-tte"/>
        <w:numPr>
          <w:ilvl w:val="0"/>
          <w:numId w:val="2"/>
        </w:numPr>
        <w:tabs>
          <w:tab w:val="clear" w:pos="4536"/>
          <w:tab w:val="clear" w:pos="9072"/>
        </w:tabs>
        <w:spacing w:line="360" w:lineRule="auto"/>
        <w:rPr>
          <w:rFonts w:asciiTheme="majorBidi" w:hAnsiTheme="majorBidi" w:cstheme="majorBidi"/>
          <w:b/>
        </w:rPr>
      </w:pPr>
      <w:r w:rsidRPr="00DF5DDB">
        <w:rPr>
          <w:rFonts w:asciiTheme="majorBidi" w:hAnsiTheme="majorBidi" w:cstheme="majorBidi"/>
          <w:b/>
        </w:rPr>
        <w:t>Potentialités régionales et nationales d’employabilité des diplômés</w:t>
      </w:r>
    </w:p>
    <w:p w:rsidR="00F17D5A" w:rsidRPr="00DF5DDB" w:rsidRDefault="00E62FAD" w:rsidP="0075383F">
      <w:pPr>
        <w:pStyle w:val="En-tte"/>
        <w:spacing w:line="360" w:lineRule="auto"/>
        <w:jc w:val="both"/>
        <w:rPr>
          <w:rFonts w:asciiTheme="majorBidi" w:hAnsiTheme="majorBidi" w:cstheme="majorBidi"/>
          <w:bCs/>
        </w:rPr>
      </w:pPr>
      <w:r w:rsidRPr="00DF5DDB">
        <w:rPr>
          <w:rFonts w:asciiTheme="majorBidi" w:hAnsiTheme="majorBidi" w:cstheme="majorBidi"/>
          <w:bCs/>
        </w:rPr>
        <w:t xml:space="preserve">La formation d’ingéniorat en </w:t>
      </w:r>
      <w:r w:rsidR="006F712C">
        <w:rPr>
          <w:rFonts w:asciiTheme="majorBidi" w:hAnsiTheme="majorBidi" w:cstheme="majorBidi"/>
          <w:bCs/>
        </w:rPr>
        <w:t>immunotechnologie</w:t>
      </w:r>
      <w:r w:rsidRPr="00DF5DDB">
        <w:rPr>
          <w:rFonts w:asciiTheme="majorBidi" w:hAnsiTheme="majorBidi" w:cstheme="majorBidi"/>
          <w:bCs/>
        </w:rPr>
        <w:t xml:space="preserve"> proposée par l’ESSBO, est d’abord une formation </w:t>
      </w:r>
      <w:r w:rsidR="00F17D5A" w:rsidRPr="00DF5DDB">
        <w:rPr>
          <w:rFonts w:asciiTheme="majorBidi" w:hAnsiTheme="majorBidi" w:cstheme="majorBidi"/>
          <w:bCs/>
        </w:rPr>
        <w:t>pratique de haut niveau, l’étudiant peut facilement intégrer les laboratoires d’analyse médicales et ou de contrôle de qualité. Ceci permettra de pallier le m</w:t>
      </w:r>
      <w:r w:rsidR="006F712C">
        <w:rPr>
          <w:rFonts w:asciiTheme="majorBidi" w:hAnsiTheme="majorBidi" w:cstheme="majorBidi"/>
          <w:bCs/>
        </w:rPr>
        <w:t xml:space="preserve">anque de maîtrise des outils d’immunologie </w:t>
      </w:r>
      <w:r w:rsidR="00F17D5A" w:rsidRPr="00DF5DDB">
        <w:rPr>
          <w:rFonts w:asciiTheme="majorBidi" w:hAnsiTheme="majorBidi" w:cstheme="majorBidi"/>
          <w:bCs/>
        </w:rPr>
        <w:t>dans les différentes structures de contrôle de qualité, d’analyse et de diagnostic dans le pays.</w:t>
      </w:r>
    </w:p>
    <w:p w:rsidR="00F17D5A" w:rsidRPr="00DF5DDB" w:rsidRDefault="00F17D5A" w:rsidP="0075383F">
      <w:pPr>
        <w:pStyle w:val="En-tte"/>
        <w:spacing w:line="360" w:lineRule="auto"/>
        <w:jc w:val="both"/>
        <w:rPr>
          <w:rFonts w:asciiTheme="majorBidi" w:hAnsiTheme="majorBidi" w:cstheme="majorBidi"/>
          <w:bCs/>
        </w:rPr>
      </w:pPr>
      <w:r w:rsidRPr="00DF5DDB">
        <w:rPr>
          <w:rFonts w:asciiTheme="majorBidi" w:hAnsiTheme="majorBidi" w:cstheme="majorBidi"/>
          <w:bCs/>
        </w:rPr>
        <w:t xml:space="preserve">Toujours dans le domaine appliqué, l’étudiant formé peut intégrer toute entreprise de biotechnologie productrice de matériel biologique. Des démarches dans ce sens sont en cours avec certaines entreprises algériennes. D’autre part, </w:t>
      </w:r>
      <w:r w:rsidR="00AB6E81" w:rsidRPr="00DF5DDB">
        <w:rPr>
          <w:rFonts w:asciiTheme="majorBidi" w:hAnsiTheme="majorBidi" w:cstheme="majorBidi"/>
          <w:bCs/>
        </w:rPr>
        <w:t xml:space="preserve">la </w:t>
      </w:r>
      <w:r w:rsidRPr="00DF5DDB">
        <w:rPr>
          <w:rFonts w:asciiTheme="majorBidi" w:hAnsiTheme="majorBidi" w:cstheme="majorBidi"/>
          <w:bCs/>
        </w:rPr>
        <w:t>formation incite</w:t>
      </w:r>
      <w:r w:rsidR="00AB6E81" w:rsidRPr="00DF5DDB">
        <w:rPr>
          <w:rFonts w:asciiTheme="majorBidi" w:hAnsiTheme="majorBidi" w:cstheme="majorBidi"/>
          <w:bCs/>
        </w:rPr>
        <w:t xml:space="preserve"> surtout</w:t>
      </w:r>
      <w:r w:rsidRPr="00DF5DDB">
        <w:rPr>
          <w:rFonts w:asciiTheme="majorBidi" w:hAnsiTheme="majorBidi" w:cstheme="majorBidi"/>
          <w:bCs/>
        </w:rPr>
        <w:t xml:space="preserve"> à la création d’entreprises</w:t>
      </w:r>
      <w:r w:rsidR="00AB6E81" w:rsidRPr="00DF5DDB">
        <w:rPr>
          <w:rFonts w:asciiTheme="majorBidi" w:hAnsiTheme="majorBidi" w:cstheme="majorBidi"/>
          <w:bCs/>
        </w:rPr>
        <w:t xml:space="preserve"> et de Startups.</w:t>
      </w:r>
    </w:p>
    <w:p w:rsidR="00E62FAD" w:rsidRPr="00DF5DDB" w:rsidRDefault="00F17D5A" w:rsidP="0075383F">
      <w:pPr>
        <w:pStyle w:val="En-tte"/>
        <w:spacing w:line="360" w:lineRule="auto"/>
        <w:jc w:val="both"/>
        <w:rPr>
          <w:rFonts w:asciiTheme="majorBidi" w:hAnsiTheme="majorBidi" w:cstheme="majorBidi"/>
          <w:bCs/>
        </w:rPr>
      </w:pPr>
      <w:r w:rsidRPr="00DF5DDB">
        <w:rPr>
          <w:rFonts w:asciiTheme="majorBidi" w:hAnsiTheme="majorBidi" w:cstheme="majorBidi"/>
          <w:bCs/>
        </w:rPr>
        <w:t xml:space="preserve">C’est aussi une formation </w:t>
      </w:r>
      <w:r w:rsidR="00E62FAD" w:rsidRPr="00DF5DDB">
        <w:rPr>
          <w:rFonts w:asciiTheme="majorBidi" w:hAnsiTheme="majorBidi" w:cstheme="majorBidi"/>
          <w:bCs/>
        </w:rPr>
        <w:t>académique visant à former des futurs chercheurs pour les différents centres de recherche et pour les formations doctorales</w:t>
      </w:r>
      <w:r w:rsidRPr="00DF5DDB">
        <w:rPr>
          <w:rFonts w:asciiTheme="majorBidi" w:hAnsiTheme="majorBidi" w:cstheme="majorBidi"/>
          <w:bCs/>
        </w:rPr>
        <w:t>, l</w:t>
      </w:r>
      <w:r w:rsidR="00E62FAD" w:rsidRPr="00DF5DDB">
        <w:rPr>
          <w:rFonts w:asciiTheme="majorBidi" w:hAnsiTheme="majorBidi" w:cstheme="majorBidi"/>
          <w:bCs/>
        </w:rPr>
        <w:t xml:space="preserve">’étudiant pourrait aussi intégrer facilement les centres de recherches d’aide au diagnostic, de biotechnologie, de chimie verte, de protéomique et autres centres ou laboratoires de recherche manipulant </w:t>
      </w:r>
      <w:r w:rsidR="006F712C">
        <w:rPr>
          <w:rFonts w:asciiTheme="majorBidi" w:hAnsiTheme="majorBidi" w:cstheme="majorBidi"/>
          <w:bCs/>
        </w:rPr>
        <w:t>des anticorps et des antigènes</w:t>
      </w:r>
      <w:r w:rsidR="00E62FAD" w:rsidRPr="00DF5DDB">
        <w:rPr>
          <w:rFonts w:asciiTheme="majorBidi" w:hAnsiTheme="majorBidi" w:cstheme="majorBidi"/>
          <w:bCs/>
        </w:rPr>
        <w:t>.</w:t>
      </w:r>
    </w:p>
    <w:p w:rsidR="00D245B2" w:rsidRPr="00DF5DDB" w:rsidRDefault="00D245B2" w:rsidP="0075383F">
      <w:pPr>
        <w:pStyle w:val="En-tte"/>
        <w:numPr>
          <w:ilvl w:val="0"/>
          <w:numId w:val="2"/>
        </w:numPr>
        <w:tabs>
          <w:tab w:val="clear" w:pos="4536"/>
          <w:tab w:val="clear" w:pos="9072"/>
        </w:tabs>
        <w:spacing w:line="360" w:lineRule="auto"/>
        <w:rPr>
          <w:rFonts w:asciiTheme="majorBidi" w:hAnsiTheme="majorBidi" w:cstheme="majorBidi"/>
          <w:b/>
        </w:rPr>
      </w:pPr>
      <w:r w:rsidRPr="00DF5DDB">
        <w:rPr>
          <w:rFonts w:asciiTheme="majorBidi" w:hAnsiTheme="majorBidi" w:cstheme="majorBidi"/>
          <w:b/>
        </w:rPr>
        <w:t>Modalités d’évaluation pédagogiques des étudiants</w:t>
      </w:r>
    </w:p>
    <w:p w:rsidR="00D245B2" w:rsidRPr="00DF5DDB" w:rsidRDefault="00D245B2" w:rsidP="0075383F">
      <w:pPr>
        <w:pStyle w:val="En-tte"/>
        <w:spacing w:line="360" w:lineRule="auto"/>
        <w:jc w:val="both"/>
        <w:rPr>
          <w:rFonts w:asciiTheme="majorBidi" w:hAnsiTheme="majorBidi" w:cstheme="majorBidi"/>
          <w:bCs/>
        </w:rPr>
      </w:pPr>
      <w:r w:rsidRPr="00DF5DDB">
        <w:rPr>
          <w:rFonts w:asciiTheme="majorBidi" w:hAnsiTheme="majorBidi" w:cstheme="majorBidi"/>
          <w:bCs/>
        </w:rPr>
        <w:t>L’évaluation des connaissances des étudiants durant leur progression pédagogique est régie par les textes réglementaires en vigueur. Il est instauré une note minimale éliminatoire fixée à 0</w:t>
      </w:r>
      <w:r w:rsidR="00D2326C" w:rsidRPr="00DF5DDB">
        <w:rPr>
          <w:rFonts w:asciiTheme="majorBidi" w:hAnsiTheme="majorBidi" w:cstheme="majorBidi"/>
          <w:bCs/>
        </w:rPr>
        <w:t>6</w:t>
      </w:r>
      <w:r w:rsidRPr="00DF5DDB">
        <w:rPr>
          <w:rFonts w:asciiTheme="majorBidi" w:hAnsiTheme="majorBidi" w:cstheme="majorBidi"/>
          <w:bCs/>
        </w:rPr>
        <w:t>/20 pour toute matière composant le cursus.</w:t>
      </w:r>
    </w:p>
    <w:p w:rsidR="003E1DB0" w:rsidRPr="00DF5DDB" w:rsidRDefault="003E1DB0" w:rsidP="0075383F">
      <w:pPr>
        <w:pStyle w:val="En-tte"/>
        <w:numPr>
          <w:ilvl w:val="0"/>
          <w:numId w:val="2"/>
        </w:numPr>
        <w:tabs>
          <w:tab w:val="clear" w:pos="4536"/>
          <w:tab w:val="clear" w:pos="9072"/>
        </w:tabs>
        <w:spacing w:line="360" w:lineRule="auto"/>
        <w:rPr>
          <w:rFonts w:asciiTheme="majorBidi" w:hAnsiTheme="majorBidi" w:cstheme="majorBidi"/>
          <w:b/>
        </w:rPr>
      </w:pPr>
      <w:r w:rsidRPr="00DF5DDB">
        <w:rPr>
          <w:rFonts w:asciiTheme="majorBidi" w:hAnsiTheme="majorBidi" w:cstheme="majorBidi"/>
          <w:b/>
        </w:rPr>
        <w:t>Passerelles vers d’autres spécialités</w:t>
      </w:r>
    </w:p>
    <w:p w:rsidR="003E1DB0" w:rsidRPr="00DF5DDB" w:rsidRDefault="00585AFC" w:rsidP="0075383F">
      <w:pPr>
        <w:pStyle w:val="En-tte"/>
        <w:tabs>
          <w:tab w:val="clear" w:pos="4536"/>
          <w:tab w:val="clear" w:pos="9072"/>
        </w:tabs>
        <w:spacing w:line="360" w:lineRule="auto"/>
        <w:jc w:val="both"/>
        <w:rPr>
          <w:rFonts w:asciiTheme="majorBidi" w:hAnsiTheme="majorBidi" w:cstheme="majorBidi"/>
          <w:bCs/>
        </w:rPr>
      </w:pPr>
      <w:r>
        <w:rPr>
          <w:rFonts w:asciiTheme="majorBidi" w:hAnsiTheme="majorBidi" w:cstheme="majorBidi"/>
          <w:bCs/>
        </w:rPr>
        <w:t>Les étudiants admis en 3</w:t>
      </w:r>
      <w:r w:rsidRPr="00585AFC">
        <w:rPr>
          <w:rFonts w:asciiTheme="majorBidi" w:hAnsiTheme="majorBidi" w:cstheme="majorBidi"/>
          <w:bCs/>
          <w:vertAlign w:val="superscript"/>
        </w:rPr>
        <w:t>è</w:t>
      </w:r>
      <w:r w:rsidR="003E1DB0" w:rsidRPr="00585AFC">
        <w:rPr>
          <w:rFonts w:asciiTheme="majorBidi" w:hAnsiTheme="majorBidi" w:cstheme="majorBidi"/>
          <w:bCs/>
          <w:vertAlign w:val="superscript"/>
        </w:rPr>
        <w:t>me</w:t>
      </w:r>
      <w:r w:rsidR="003E1DB0" w:rsidRPr="00DF5DDB">
        <w:rPr>
          <w:rFonts w:asciiTheme="majorBidi" w:hAnsiTheme="majorBidi" w:cstheme="majorBidi"/>
          <w:bCs/>
        </w:rPr>
        <w:t xml:space="preserve"> année et n’ayant pas la moyenne requise pour poursuivre la </w:t>
      </w:r>
      <w:r w:rsidR="00CB7AF2" w:rsidRPr="00DF5DDB">
        <w:rPr>
          <w:rFonts w:asciiTheme="majorBidi" w:hAnsiTheme="majorBidi" w:cstheme="majorBidi"/>
          <w:bCs/>
        </w:rPr>
        <w:t>1</w:t>
      </w:r>
      <w:r w:rsidR="00CB7AF2" w:rsidRPr="00DF5DDB">
        <w:rPr>
          <w:rFonts w:asciiTheme="majorBidi" w:hAnsiTheme="majorBidi" w:cstheme="majorBidi"/>
          <w:bCs/>
          <w:vertAlign w:val="superscript"/>
        </w:rPr>
        <w:t>ère</w:t>
      </w:r>
      <w:r w:rsidR="00CB7AF2" w:rsidRPr="00DF5DDB">
        <w:rPr>
          <w:rFonts w:asciiTheme="majorBidi" w:hAnsiTheme="majorBidi" w:cstheme="majorBidi"/>
          <w:bCs/>
        </w:rPr>
        <w:t xml:space="preserve"> année du second cycle</w:t>
      </w:r>
      <w:r w:rsidR="003E1DB0" w:rsidRPr="00DF5DDB">
        <w:rPr>
          <w:rFonts w:asciiTheme="majorBidi" w:hAnsiTheme="majorBidi" w:cstheme="majorBidi"/>
          <w:bCs/>
        </w:rPr>
        <w:t xml:space="preserve"> de l’école peuvent directement intégrer les licences universitaire</w:t>
      </w:r>
      <w:r w:rsidR="00CB7AF2" w:rsidRPr="00DF5DDB">
        <w:rPr>
          <w:rFonts w:asciiTheme="majorBidi" w:hAnsiTheme="majorBidi" w:cstheme="majorBidi"/>
          <w:bCs/>
        </w:rPr>
        <w:t>s</w:t>
      </w:r>
      <w:r w:rsidR="003E1DB0" w:rsidRPr="00DF5DDB">
        <w:rPr>
          <w:rFonts w:asciiTheme="majorBidi" w:hAnsiTheme="majorBidi" w:cstheme="majorBidi"/>
          <w:bCs/>
        </w:rPr>
        <w:t xml:space="preserve"> SNV. Le tronc commun étant similaire.</w:t>
      </w:r>
    </w:p>
    <w:p w:rsidR="00EB77E7" w:rsidRPr="00DF5DDB" w:rsidRDefault="00EB77E7" w:rsidP="0075383F">
      <w:pPr>
        <w:pStyle w:val="En-tte"/>
        <w:numPr>
          <w:ilvl w:val="0"/>
          <w:numId w:val="2"/>
        </w:numPr>
        <w:tabs>
          <w:tab w:val="clear" w:pos="4536"/>
          <w:tab w:val="clear" w:pos="9072"/>
        </w:tabs>
        <w:spacing w:line="360" w:lineRule="auto"/>
        <w:rPr>
          <w:rFonts w:asciiTheme="majorBidi" w:hAnsiTheme="majorBidi" w:cstheme="majorBidi"/>
          <w:b/>
        </w:rPr>
      </w:pPr>
      <w:r w:rsidRPr="00DF5DDB">
        <w:rPr>
          <w:rFonts w:asciiTheme="majorBidi" w:hAnsiTheme="majorBidi" w:cstheme="majorBidi"/>
          <w:b/>
        </w:rPr>
        <w:t>Indicateurs de suivi de la formation</w:t>
      </w:r>
    </w:p>
    <w:p w:rsidR="00EB77E7" w:rsidRPr="00DF5DDB" w:rsidRDefault="00EB77E7" w:rsidP="0075383F">
      <w:pPr>
        <w:pStyle w:val="En-tte"/>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Le suivi d’une formation se traduit par le suivi d’indicateurs de type ratios comparant le “prévisionnel” et le “réalisé” en termes de taux de réalisa</w:t>
      </w:r>
      <w:r w:rsidR="006F712C">
        <w:rPr>
          <w:rFonts w:asciiTheme="majorBidi" w:hAnsiTheme="majorBidi" w:cstheme="majorBidi"/>
          <w:bCs/>
        </w:rPr>
        <w:t>tion d’une tâ</w:t>
      </w:r>
      <w:r w:rsidRPr="00DF5DDB">
        <w:rPr>
          <w:rFonts w:asciiTheme="majorBidi" w:hAnsiTheme="majorBidi" w:cstheme="majorBidi"/>
          <w:bCs/>
        </w:rPr>
        <w:t>che, de la productivité des ressources humaines (enseignants), de consommation de budget et enfin de parcours de l’employabilité du produit de la formation.</w:t>
      </w:r>
      <w:r w:rsidR="006A1BA1">
        <w:rPr>
          <w:rFonts w:asciiTheme="majorBidi" w:hAnsiTheme="majorBidi" w:cstheme="majorBidi"/>
          <w:bCs/>
        </w:rPr>
        <w:t xml:space="preserve"> </w:t>
      </w:r>
      <w:r w:rsidRPr="00DF5DDB">
        <w:rPr>
          <w:rFonts w:asciiTheme="majorBidi" w:hAnsiTheme="majorBidi" w:cstheme="majorBidi"/>
          <w:bCs/>
        </w:rPr>
        <w:t>Un indicateur est une information qui va aider le porteur de la formation à mesurer une situation et à prendre une décision en conséquence. La décision peut être de continuer dans le même sens ou bien au contraire d’adopter des mesures correctives.</w:t>
      </w:r>
    </w:p>
    <w:p w:rsidR="00EB77E7" w:rsidRPr="00DF5DDB" w:rsidRDefault="006F712C" w:rsidP="0075383F">
      <w:pPr>
        <w:pStyle w:val="txt"/>
        <w:spacing w:before="0" w:beforeAutospacing="0" w:after="0" w:afterAutospacing="0" w:line="360" w:lineRule="auto"/>
        <w:jc w:val="both"/>
        <w:rPr>
          <w:rFonts w:asciiTheme="majorBidi" w:hAnsiTheme="majorBidi" w:cstheme="majorBidi"/>
          <w:b/>
          <w:bCs/>
          <w:sz w:val="22"/>
          <w:szCs w:val="22"/>
        </w:rPr>
      </w:pPr>
      <w:r>
        <w:rPr>
          <w:rFonts w:asciiTheme="majorBidi" w:hAnsiTheme="majorBidi" w:cstheme="majorBidi"/>
          <w:b/>
          <w:bCs/>
          <w:sz w:val="22"/>
          <w:szCs w:val="22"/>
        </w:rPr>
        <w:t>Taux de réalisation d’une tâ</w:t>
      </w:r>
      <w:r w:rsidR="00EB77E7" w:rsidRPr="00DF5DDB">
        <w:rPr>
          <w:rFonts w:asciiTheme="majorBidi" w:hAnsiTheme="majorBidi" w:cstheme="majorBidi"/>
          <w:b/>
          <w:bCs/>
          <w:sz w:val="22"/>
          <w:szCs w:val="22"/>
        </w:rPr>
        <w:t>che (TRC)</w:t>
      </w:r>
    </w:p>
    <w:p w:rsidR="00EB77E7" w:rsidRPr="00DF5DDB" w:rsidRDefault="00EB77E7" w:rsidP="0075383F">
      <w:pPr>
        <w:pStyle w:val="En-tte"/>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Avec cet indicateur on mesure si une tâche a duré ou devrait durer plus longtemps ou moins longtemps que ce qui avait été planifié initialement.</w:t>
      </w:r>
    </w:p>
    <w:p w:rsidR="00EB77E7" w:rsidRPr="00DF5DDB" w:rsidRDefault="00EB77E7" w:rsidP="0075383F">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360" w:lineRule="auto"/>
        <w:jc w:val="center"/>
        <w:rPr>
          <w:rFonts w:asciiTheme="majorBidi" w:hAnsiTheme="majorBidi" w:cstheme="majorBidi"/>
          <w:color w:val="222222"/>
          <w:sz w:val="22"/>
          <w:szCs w:val="22"/>
        </w:rPr>
      </w:pPr>
      <w:r w:rsidRPr="00DF5DDB">
        <w:rPr>
          <w:rFonts w:asciiTheme="majorBidi" w:hAnsiTheme="majorBidi" w:cstheme="majorBidi"/>
          <w:color w:val="222222"/>
          <w:sz w:val="22"/>
          <w:szCs w:val="22"/>
        </w:rPr>
        <w:t>TRC= (Durée réelle-Durée Initiale) / Durée Initiale</w:t>
      </w:r>
    </w:p>
    <w:p w:rsidR="00EB77E7" w:rsidRDefault="00EB77E7" w:rsidP="0075383F">
      <w:pPr>
        <w:pStyle w:val="En-tte"/>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On peut appliquer cet indicateur à la durée d’une matière, à la durée d’une unité d’enseignement ou à la durée d’un semestre de l’année ou à l’ensemble des années.</w:t>
      </w:r>
    </w:p>
    <w:p w:rsidR="00542F67" w:rsidRDefault="00542F67" w:rsidP="0075383F">
      <w:pPr>
        <w:pStyle w:val="En-tte"/>
        <w:tabs>
          <w:tab w:val="clear" w:pos="4536"/>
          <w:tab w:val="clear" w:pos="9072"/>
        </w:tabs>
        <w:spacing w:line="360" w:lineRule="auto"/>
        <w:jc w:val="both"/>
        <w:rPr>
          <w:rFonts w:asciiTheme="majorBidi" w:hAnsiTheme="majorBidi" w:cstheme="majorBidi"/>
          <w:bCs/>
        </w:rPr>
      </w:pPr>
    </w:p>
    <w:p w:rsidR="00542F67" w:rsidRPr="00DF5DDB" w:rsidRDefault="00542F67" w:rsidP="0075383F">
      <w:pPr>
        <w:pStyle w:val="En-tte"/>
        <w:tabs>
          <w:tab w:val="clear" w:pos="4536"/>
          <w:tab w:val="clear" w:pos="9072"/>
        </w:tabs>
        <w:spacing w:line="360" w:lineRule="auto"/>
        <w:jc w:val="both"/>
        <w:rPr>
          <w:rFonts w:asciiTheme="majorBidi" w:hAnsiTheme="majorBidi" w:cstheme="majorBidi"/>
          <w:bCs/>
        </w:rPr>
      </w:pPr>
    </w:p>
    <w:p w:rsidR="00EB77E7" w:rsidRPr="00DF5DDB" w:rsidRDefault="00EB77E7" w:rsidP="0075383F">
      <w:pPr>
        <w:pStyle w:val="txt"/>
        <w:spacing w:before="0" w:beforeAutospacing="0" w:after="0" w:afterAutospacing="0" w:line="360" w:lineRule="auto"/>
        <w:jc w:val="both"/>
        <w:rPr>
          <w:rFonts w:asciiTheme="majorBidi" w:hAnsiTheme="majorBidi" w:cstheme="majorBidi"/>
          <w:b/>
          <w:bCs/>
          <w:sz w:val="22"/>
          <w:szCs w:val="22"/>
        </w:rPr>
      </w:pPr>
      <w:r w:rsidRPr="00DF5DDB">
        <w:rPr>
          <w:rFonts w:asciiTheme="majorBidi" w:hAnsiTheme="majorBidi" w:cstheme="majorBidi"/>
          <w:b/>
          <w:bCs/>
          <w:sz w:val="22"/>
          <w:szCs w:val="22"/>
        </w:rPr>
        <w:lastRenderedPageBreak/>
        <w:t>Productivité des ressources humaines (PRH)</w:t>
      </w:r>
    </w:p>
    <w:p w:rsidR="00EB77E7" w:rsidRPr="00DF5DDB" w:rsidRDefault="00EB77E7" w:rsidP="0075383F">
      <w:pPr>
        <w:pStyle w:val="En-tte"/>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Il s’agit d’un indicateur de mesure de la productivité des membres de l’équipe de l’ingéniorat. En temps réel, on mesure le nombre d’heures consacrés au regard du pourcentage de réalisation de la tâche.</w:t>
      </w:r>
    </w:p>
    <w:p w:rsidR="00EB77E7" w:rsidRPr="00DF5DDB" w:rsidRDefault="00EB77E7" w:rsidP="0075383F">
      <w:pPr>
        <w:pStyle w:val="NormalWeb"/>
        <w:pBdr>
          <w:top w:val="single" w:sz="4" w:space="1" w:color="auto"/>
          <w:left w:val="single" w:sz="4" w:space="4" w:color="auto"/>
          <w:bottom w:val="single" w:sz="4" w:space="1" w:color="auto"/>
          <w:right w:val="single" w:sz="4" w:space="0" w:color="auto"/>
        </w:pBdr>
        <w:shd w:val="clear" w:color="auto" w:fill="FFFFFF"/>
        <w:spacing w:before="0" w:beforeAutospacing="0" w:after="0" w:afterAutospacing="0" w:line="360" w:lineRule="auto"/>
        <w:jc w:val="center"/>
        <w:rPr>
          <w:rFonts w:asciiTheme="majorBidi" w:hAnsiTheme="majorBidi" w:cstheme="majorBidi"/>
          <w:b/>
          <w:bCs/>
          <w:color w:val="222222"/>
          <w:sz w:val="22"/>
          <w:szCs w:val="22"/>
        </w:rPr>
      </w:pPr>
      <w:r w:rsidRPr="00DF5DDB">
        <w:rPr>
          <w:rFonts w:asciiTheme="majorBidi" w:hAnsiTheme="majorBidi" w:cstheme="majorBidi"/>
          <w:b/>
          <w:bCs/>
          <w:color w:val="222222"/>
          <w:sz w:val="22"/>
          <w:szCs w:val="22"/>
        </w:rPr>
        <w:t>PRH = nombre d’heures réellement consacrés * TRC</w:t>
      </w:r>
    </w:p>
    <w:p w:rsidR="00EB77E7" w:rsidRPr="00DF5DDB" w:rsidRDefault="00EB77E7" w:rsidP="0075383F">
      <w:pPr>
        <w:pStyle w:val="En-tte"/>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Et on compare ce ratio au nombre d’heures planifiées pour atteindre ce même % de réalisation de la tâche. Ceci va permettre d’évaluer soit un retard ou une avance sur le planning ou un respect du planning.Dans le même esprit les autres indicateurs peuvent être suivis</w:t>
      </w:r>
      <w:r w:rsidR="00241099" w:rsidRPr="00DF5DDB">
        <w:rPr>
          <w:rFonts w:asciiTheme="majorBidi" w:hAnsiTheme="majorBidi" w:cstheme="majorBidi"/>
          <w:bCs/>
        </w:rPr>
        <w:t xml:space="preserve">. </w:t>
      </w:r>
      <w:r w:rsidRPr="00DF5DDB">
        <w:rPr>
          <w:rFonts w:asciiTheme="majorBidi" w:hAnsiTheme="majorBidi" w:cstheme="majorBidi"/>
          <w:bCs/>
        </w:rPr>
        <w:t>Grâce à ces indicateurs nous pouvons évaluer rapidement les éventuels écarts à l’objectif et communiquer efficacement et rapidement avec toutes les parties prenantes de l’ingéniorat.</w:t>
      </w:r>
    </w:p>
    <w:p w:rsidR="007B1D8F" w:rsidRPr="00DF5DDB" w:rsidRDefault="00324A7F" w:rsidP="0075383F">
      <w:pPr>
        <w:pStyle w:val="En-tte"/>
        <w:numPr>
          <w:ilvl w:val="0"/>
          <w:numId w:val="2"/>
        </w:numPr>
        <w:tabs>
          <w:tab w:val="clear" w:pos="4536"/>
          <w:tab w:val="clear" w:pos="9072"/>
        </w:tabs>
        <w:spacing w:line="360" w:lineRule="auto"/>
        <w:rPr>
          <w:rFonts w:asciiTheme="majorBidi" w:hAnsiTheme="majorBidi" w:cstheme="majorBidi"/>
          <w:b/>
        </w:rPr>
      </w:pPr>
      <w:r>
        <w:rPr>
          <w:rFonts w:asciiTheme="majorBidi" w:hAnsiTheme="majorBidi" w:cstheme="majorBidi"/>
          <w:b/>
        </w:rPr>
        <w:t>Capacité d’encadrement </w:t>
      </w:r>
    </w:p>
    <w:p w:rsidR="00654062" w:rsidRDefault="00117A9C" w:rsidP="0075383F">
      <w:pPr>
        <w:pStyle w:val="En-tte"/>
        <w:tabs>
          <w:tab w:val="clear" w:pos="4536"/>
          <w:tab w:val="clear" w:pos="9072"/>
        </w:tabs>
        <w:spacing w:line="360" w:lineRule="auto"/>
        <w:jc w:val="both"/>
        <w:rPr>
          <w:rFonts w:asciiTheme="majorBidi" w:hAnsiTheme="majorBidi" w:cstheme="majorBidi"/>
          <w:bCs/>
        </w:rPr>
      </w:pPr>
      <w:r w:rsidRPr="00DF5DDB">
        <w:rPr>
          <w:rFonts w:asciiTheme="majorBidi" w:hAnsiTheme="majorBidi" w:cstheme="majorBidi"/>
          <w:bCs/>
        </w:rPr>
        <w:t xml:space="preserve">Compte tenu des objectifs d’excellence et de la mission de formation de très </w:t>
      </w:r>
      <w:r w:rsidR="00D31545" w:rsidRPr="00DF5DDB">
        <w:rPr>
          <w:rFonts w:asciiTheme="majorBidi" w:hAnsiTheme="majorBidi" w:cstheme="majorBidi"/>
          <w:bCs/>
        </w:rPr>
        <w:t>hauts niveaux</w:t>
      </w:r>
      <w:r w:rsidRPr="00DF5DDB">
        <w:rPr>
          <w:rFonts w:asciiTheme="majorBidi" w:hAnsiTheme="majorBidi" w:cstheme="majorBidi"/>
          <w:bCs/>
        </w:rPr>
        <w:t>, le nombre maximum d’étudiants à prendre en charge par spéc</w:t>
      </w:r>
      <w:r w:rsidR="00D31545">
        <w:rPr>
          <w:rFonts w:asciiTheme="majorBidi" w:hAnsiTheme="majorBidi" w:cstheme="majorBidi"/>
          <w:bCs/>
        </w:rPr>
        <w:t>ialité ne saurait dépasser les 4</w:t>
      </w:r>
      <w:r w:rsidRPr="00DF5DDB">
        <w:rPr>
          <w:rFonts w:asciiTheme="majorBidi" w:hAnsiTheme="majorBidi" w:cstheme="majorBidi"/>
          <w:bCs/>
        </w:rPr>
        <w:t>0 Etudiants</w:t>
      </w:r>
      <w:r w:rsidR="00654062">
        <w:rPr>
          <w:rFonts w:asciiTheme="majorBidi" w:hAnsiTheme="majorBidi" w:cstheme="majorBidi"/>
          <w:bCs/>
        </w:rPr>
        <w:t>.</w:t>
      </w:r>
    </w:p>
    <w:p w:rsidR="00654062" w:rsidRPr="00DF5DDB" w:rsidRDefault="00654062" w:rsidP="0075383F">
      <w:pPr>
        <w:pStyle w:val="En-tte"/>
        <w:tabs>
          <w:tab w:val="clear" w:pos="4536"/>
          <w:tab w:val="clear" w:pos="9072"/>
        </w:tabs>
        <w:spacing w:line="360" w:lineRule="auto"/>
        <w:jc w:val="both"/>
        <w:rPr>
          <w:rFonts w:asciiTheme="majorBidi" w:hAnsiTheme="majorBidi" w:cstheme="majorBidi"/>
          <w:bCs/>
        </w:rPr>
      </w:pPr>
    </w:p>
    <w:p w:rsidR="007D02EE" w:rsidRPr="00DF5DDB" w:rsidRDefault="007D02EE" w:rsidP="0075383F">
      <w:pPr>
        <w:pStyle w:val="En-tte"/>
        <w:numPr>
          <w:ilvl w:val="0"/>
          <w:numId w:val="1"/>
        </w:numPr>
        <w:tabs>
          <w:tab w:val="clear" w:pos="4536"/>
          <w:tab w:val="clear" w:pos="9072"/>
        </w:tabs>
        <w:spacing w:line="360" w:lineRule="auto"/>
        <w:rPr>
          <w:rFonts w:asciiTheme="majorBidi" w:hAnsiTheme="majorBidi" w:cstheme="majorBidi"/>
          <w:b/>
        </w:rPr>
      </w:pPr>
      <w:r w:rsidRPr="00DF5DDB">
        <w:rPr>
          <w:rFonts w:asciiTheme="majorBidi" w:hAnsiTheme="majorBidi" w:cstheme="majorBidi"/>
          <w:b/>
          <w:sz w:val="24"/>
          <w:szCs w:val="24"/>
        </w:rPr>
        <w:t xml:space="preserve">Moyens humains disponibles </w:t>
      </w:r>
    </w:p>
    <w:p w:rsidR="007D02EE" w:rsidRDefault="007D02EE" w:rsidP="00526D22">
      <w:pPr>
        <w:pStyle w:val="En-tte"/>
        <w:numPr>
          <w:ilvl w:val="0"/>
          <w:numId w:val="26"/>
        </w:numPr>
        <w:tabs>
          <w:tab w:val="clear" w:pos="4536"/>
          <w:tab w:val="clear" w:pos="9072"/>
        </w:tabs>
        <w:spacing w:line="360" w:lineRule="auto"/>
        <w:rPr>
          <w:rFonts w:asciiTheme="majorBidi" w:hAnsiTheme="majorBidi" w:cstheme="majorBidi"/>
          <w:b/>
        </w:rPr>
      </w:pPr>
      <w:r w:rsidRPr="00DF5DDB">
        <w:rPr>
          <w:rFonts w:asciiTheme="majorBidi" w:hAnsiTheme="majorBidi" w:cstheme="majorBidi"/>
          <w:b/>
        </w:rPr>
        <w:t xml:space="preserve">Enseignants de l’établissement intervenant dans la spécialité </w:t>
      </w:r>
    </w:p>
    <w:tbl>
      <w:tblPr>
        <w:tblW w:w="5000" w:type="pct"/>
        <w:jc w:val="center"/>
        <w:tblBorders>
          <w:top w:val="single" w:sz="4" w:space="0" w:color="auto"/>
          <w:bottom w:val="single" w:sz="4" w:space="0" w:color="auto"/>
          <w:insideH w:val="single" w:sz="4" w:space="0" w:color="auto"/>
        </w:tblBorders>
        <w:tblLayout w:type="fixed"/>
        <w:tblCellMar>
          <w:left w:w="70" w:type="dxa"/>
          <w:right w:w="70" w:type="dxa"/>
        </w:tblCellMar>
        <w:tblLook w:val="04A0"/>
      </w:tblPr>
      <w:tblGrid>
        <w:gridCol w:w="788"/>
        <w:gridCol w:w="1914"/>
        <w:gridCol w:w="1140"/>
        <w:gridCol w:w="2907"/>
        <w:gridCol w:w="724"/>
        <w:gridCol w:w="2135"/>
      </w:tblGrid>
      <w:tr w:rsidR="00A15C2B" w:rsidRPr="009B5888" w:rsidTr="009109A1">
        <w:trPr>
          <w:trHeight w:val="342"/>
          <w:jc w:val="center"/>
        </w:trPr>
        <w:tc>
          <w:tcPr>
            <w:tcW w:w="410" w:type="pct"/>
            <w:shd w:val="clear" w:color="auto" w:fill="D9D9D9"/>
            <w:noWrap/>
            <w:vAlign w:val="center"/>
            <w:hideMark/>
          </w:tcPr>
          <w:p w:rsidR="00A15C2B" w:rsidRPr="009B5888" w:rsidRDefault="00A15C2B" w:rsidP="00176906">
            <w:pPr>
              <w:spacing w:after="0" w:line="240" w:lineRule="auto"/>
              <w:contextualSpacing/>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w:t>
            </w:r>
          </w:p>
        </w:tc>
        <w:tc>
          <w:tcPr>
            <w:tcW w:w="996" w:type="pct"/>
            <w:shd w:val="clear" w:color="auto" w:fill="D9D9D9"/>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NOM</w:t>
            </w:r>
          </w:p>
        </w:tc>
        <w:tc>
          <w:tcPr>
            <w:tcW w:w="593" w:type="pct"/>
            <w:shd w:val="clear" w:color="auto" w:fill="D9D9D9"/>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Prénom</w:t>
            </w:r>
          </w:p>
        </w:tc>
        <w:tc>
          <w:tcPr>
            <w:tcW w:w="1513" w:type="pct"/>
            <w:shd w:val="clear" w:color="auto" w:fill="D9D9D9"/>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Spécialité</w:t>
            </w:r>
          </w:p>
        </w:tc>
        <w:tc>
          <w:tcPr>
            <w:tcW w:w="377" w:type="pct"/>
            <w:shd w:val="clear" w:color="auto" w:fill="D9D9D9"/>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Grade</w:t>
            </w:r>
          </w:p>
        </w:tc>
        <w:tc>
          <w:tcPr>
            <w:tcW w:w="1111" w:type="pct"/>
            <w:shd w:val="clear" w:color="auto" w:fill="D9D9D9"/>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 xml:space="preserve">Type d’intervention </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ind w:left="492"/>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rPr>
              <w:t>ABDOUS</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rPr>
              <w:t>Fella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Génétique biologie Moléculaire et amélioration des plantes</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vAlign w:val="center"/>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ABID</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Ghania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Génétique Moléculaire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AIMENE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Wissame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Gènes des Biotechnologies Microbiennes et Océans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AIT DARNA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Samira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Sciences Marines et Côtières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AIT HAMADOUCHE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Yasmine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Biotechnologie des Champignons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ASFOURI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Nadia Yasmine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Gestion des ressources en eau</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AZZI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Saliha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Physique de la matière condensée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AZZOUNE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Asmaa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Génétique Moléculaire Appliquée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BABA HAMED</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Samia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Biotechnologie microbienne et marine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BAGHDALI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Imane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Propriétés Optiques et Luminescentes des Matériaux</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w:t>
            </w:r>
            <w:r>
              <w:rPr>
                <w:rFonts w:ascii="Times New Roman" w:eastAsia="Times New Roman" w:hAnsi="Times New Roman" w:cs="Times New Roman"/>
                <w:lang w:eastAsia="fr-FR"/>
              </w:rPr>
              <w:t>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BELARBI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Aicha Yasmine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Génétique Moléculaire - Hérédité Chez Les Micro-Organismes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BELHADJ</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Hanane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Sciences de l'Environnement</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BELHASSENA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Imè</w:t>
            </w:r>
            <w:r w:rsidRPr="009B5888">
              <w:rPr>
                <w:rFonts w:ascii="Times New Roman" w:eastAsia="Times New Roman" w:hAnsi="Times New Roman" w:cs="Times New Roman"/>
              </w:rPr>
              <w:t>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Immunologie Appliquée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 xml:space="preserve">BELMOKHTAR </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Mansouria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Biochimie Appliquée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BENAYAD</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Sarah</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Chimie organique minérale et industrielle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BENBAYER</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Wided Nawel</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Biochimie et Biologie Moléculaire Biotechnologie des Organismes Aquatiques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BENCHABANE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Chahrazed</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Chimie Organique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w:t>
            </w:r>
            <w:r>
              <w:rPr>
                <w:rFonts w:ascii="Times New Roman" w:eastAsia="Times New Roman" w:hAnsi="Times New Roman" w:cs="Times New Roman"/>
                <w:lang w:eastAsia="fr-FR"/>
              </w:rPr>
              <w:t>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BENSAADA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Fatima Zohra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Biologie - Développement Embryonnaire et Formation de Tumeurs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 xml:space="preserve">BENSEDDIK </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Khadidja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Oncologie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BENSENOUCI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Salima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Génétique Moléculaire Et Cellulaire Biologie Moléculaire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BENYOUCEF</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Amel</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Microbiologie Appliquée à la Microbiologie et à L'hygiène Alimentaire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BILEK</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Farah Nardjis</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Évaluation Biotechnologique des Micro-Organismes pour le Développement Durable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BOUDALI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Selma Farah</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Génétique Moléculaire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BOUDERBALA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Hadjer Soumia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Physiologie Animale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BOUCIF</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Zoulikha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1A2289">
              <w:rPr>
                <w:rFonts w:ascii="Times New Roman" w:eastAsia="Times New Roman" w:hAnsi="Times New Roman" w:cs="Times New Roman"/>
                <w:lang w:eastAsia="fr-FR"/>
              </w:rPr>
              <w:t>Biologie -Bioéthique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MAB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C3062">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BOUGHOUFALA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Mohamed</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Les systèmes photovoltaïques</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BOUGHRARA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Wefa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Biologie moléculaire et Génétique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Pr>
                <w:rFonts w:ascii="Times New Roman" w:eastAsia="Times New Roman" w:hAnsi="Times New Roman" w:cs="Times New Roman"/>
                <w:lang w:eastAsia="fr-FR"/>
              </w:rPr>
              <w:t>Pr</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BOUHADIBA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Sultana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Biologie -Sciences de L'environnement</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w:t>
            </w:r>
            <w:r>
              <w:rPr>
                <w:rFonts w:ascii="Times New Roman" w:eastAsia="Times New Roman" w:hAnsi="Times New Roman" w:cs="Times New Roman"/>
                <w:lang w:eastAsia="fr-FR"/>
              </w:rPr>
              <w:t>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BOUKADOUM</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Ali</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Nutrition Clinique et Métabolique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w:t>
            </w:r>
            <w:r>
              <w:rPr>
                <w:rFonts w:ascii="Times New Roman" w:eastAsia="Times New Roman" w:hAnsi="Times New Roman" w:cs="Times New Roman"/>
                <w:lang w:eastAsia="fr-FR"/>
              </w:rPr>
              <w:t>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BOUKHARI BENAHMED DAIDJ</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Nabila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Nutrition Intérêts et risques sur la santé</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BOUSBAHI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Soumia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Sciences de la Santé et Développement Nutrition</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CHABANE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Fatima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Nutrition Intérêts et risques sur la santé</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CHEKROUN</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Chahinez</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Physiologie Végétale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CHOUBANE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Slimane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Biotechnologie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DAHMANI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Zoheir</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Immunologie Appliquée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DEHIBA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Faiza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Nutrition Clinique et Métabolique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DIB</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Nihel</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Chimie Théorique et Molécules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FELIDJ</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Menel</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Ecologie Végétale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GUENDOUZ</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Malika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Physiologie Animale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HADDI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Abir</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Physiologie Animale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HARRAT</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Nour El Imane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La Nutrition, ses Bienfaits et ses Risques Pour la Santé</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HENNI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Ibrahim</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Informatique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IGHILAHRIZ</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Samia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Exploiter les Interactions entre Plantes et Micro-Organismes</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ILIAS</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Wassila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Immunologie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w:t>
            </w:r>
            <w:r>
              <w:rPr>
                <w:rFonts w:ascii="Times New Roman" w:eastAsia="Times New Roman" w:hAnsi="Times New Roman" w:cs="Times New Roman"/>
                <w:lang w:eastAsia="fr-FR"/>
              </w:rPr>
              <w:t>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KADIALLAH</w:t>
            </w:r>
          </w:p>
        </w:tc>
        <w:tc>
          <w:tcPr>
            <w:tcW w:w="593"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Imene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Chimie Physique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KAZI TANI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Latifa Sarra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Microbiologie Moléculaire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KECHAR</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Kheira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Biodiversité Végétale et Valorisation</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KERSANI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Imene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Biotechnologie Microbienne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KHELIL</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Omar</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Biotechnologie Végétale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KHERRAF</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Asmàa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Immunochimie Alimentaire et Santé</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KHODJA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Badra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Microbiologie Moléculaire et Protéomique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KHODJA</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Adel</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Sciences de L'environnement Marin</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LABLACK</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Lamia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Sciences de L'environnement-Parasitologie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LACHACHI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Hanane Khadidja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Physique de L'énergie et des Matériaux</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 xml:space="preserve">LADLI </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Meriem</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Hématologie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LAHCENE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BatoulSofya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Civilisation Américaine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MAHAMMI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Fatima Zohra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Biologie moléculaire et Génétique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MAHDJOUR</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Soumicha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Productions Végétales et Microbiennes</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MAHMOUDI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Bahia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Nutrition Clinique et Métabolique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MAA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MASDOUA (épouse Ait Salem)</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Nabila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Biologie Cellulaire et Biochimie Contrôlant la Croissance Microbienne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MEDJDOUB</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Lahouaria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Chimie des Polymères</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MEKKI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Amel</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Ingénieries Des Matériaux</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MERAD</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Nadjiya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Chimie Bio-organique et Thérapeutique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MERZOUG</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Mohamed</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Ecosystèmes microbiens complexes</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MESSAOUI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Hayet</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Biotechnologie Génie Microbiologique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MIMOUN</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Asmaa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Biologie Végétale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NASSER</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Soraya</w:t>
            </w:r>
          </w:p>
        </w:tc>
        <w:tc>
          <w:tcPr>
            <w:tcW w:w="1513" w:type="pct"/>
            <w:shd w:val="clear" w:color="auto" w:fill="auto"/>
            <w:vAlign w:val="center"/>
          </w:tcPr>
          <w:p w:rsidR="00A15C2B" w:rsidRPr="009B5888" w:rsidRDefault="00A15C2B" w:rsidP="006C140B">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w:t>
            </w:r>
            <w:r w:rsidR="006C140B">
              <w:rPr>
                <w:rFonts w:ascii="Times New Roman" w:eastAsia="Times New Roman" w:hAnsi="Times New Roman" w:cs="Times New Roman"/>
                <w:lang w:eastAsia="fr-FR"/>
              </w:rPr>
              <w:t>nformatique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RAHLI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Fouzia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Microbiologie appliquée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REDOUANE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Dalal</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Physiologie Animale de la Nutrition et Sécurité alimentaire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SADDIKIOUI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Leila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Production Animale et Contrôle de Qualité</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w:t>
            </w:r>
            <w:r>
              <w:rPr>
                <w:rFonts w:ascii="Times New Roman" w:eastAsia="Times New Roman" w:hAnsi="Times New Roman" w:cs="Times New Roman"/>
                <w:lang w:eastAsia="fr-FR"/>
              </w:rPr>
              <w:t>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SAHNOUNE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Rokia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Nutrition Clinique Et Métabolique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noWrap/>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SAIDI</w:t>
            </w:r>
          </w:p>
        </w:tc>
        <w:tc>
          <w:tcPr>
            <w:tcW w:w="593" w:type="pct"/>
            <w:shd w:val="clear" w:color="auto" w:fill="auto"/>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Djamel</w:t>
            </w:r>
          </w:p>
        </w:tc>
        <w:tc>
          <w:tcPr>
            <w:tcW w:w="1513" w:type="pct"/>
            <w:shd w:val="clear" w:color="auto" w:fill="auto"/>
            <w:noWrap/>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Physiologie</w:t>
            </w:r>
          </w:p>
        </w:tc>
        <w:tc>
          <w:tcPr>
            <w:tcW w:w="377" w:type="pct"/>
            <w:shd w:val="clear" w:color="auto" w:fill="auto"/>
            <w:vAlign w:val="center"/>
            <w:hideMark/>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Pr.</w:t>
            </w:r>
          </w:p>
        </w:tc>
        <w:tc>
          <w:tcPr>
            <w:tcW w:w="1111" w:type="pct"/>
            <w:shd w:val="clear" w:color="auto" w:fill="auto"/>
            <w:noWrap/>
            <w:vAlign w:val="center"/>
            <w:hideMark/>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val="en-US" w:eastAsia="fr-FR"/>
              </w:rPr>
              <w:t>Cours</w:t>
            </w:r>
            <w:r w:rsidRPr="009B5888">
              <w:rPr>
                <w:rFonts w:ascii="Times New Roman" w:eastAsia="Times New Roman" w:hAnsi="Times New Roman" w:cs="Times New Roman"/>
                <w:lang w:val="en-US" w:eastAsia="fr-FR"/>
              </w:rPr>
              <w:t>.</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 xml:space="preserve">SAIDI </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Yasmine</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Microbiologie Appliquée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TABECHE</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Ali</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Toxicologie</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 xml:space="preserve">TALEB </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Ouarda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Microbiologie Appliquée A La Microbiologie et à L'hygiène Alimentaire</w:t>
            </w:r>
          </w:p>
        </w:tc>
        <w:tc>
          <w:tcPr>
            <w:tcW w:w="377" w:type="pct"/>
            <w:shd w:val="clear" w:color="auto" w:fill="auto"/>
            <w:vAlign w:val="center"/>
          </w:tcPr>
          <w:p w:rsidR="00A15C2B" w:rsidRPr="009B5888" w:rsidRDefault="00A15C2B" w:rsidP="009109A1">
            <w:pPr>
              <w:spacing w:after="0" w:line="240" w:lineRule="auto"/>
              <w:ind w:right="-99"/>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TBAHRITI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Hadja Fatima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Nutrition Clinique et Métabolique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MCA</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TENIOU</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rPr>
            </w:pPr>
            <w:r w:rsidRPr="009B5888">
              <w:rPr>
                <w:rFonts w:ascii="Times New Roman" w:eastAsia="Times New Roman" w:hAnsi="Times New Roman" w:cs="Times New Roman"/>
              </w:rPr>
              <w:t>Ahlem</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Biotechnologie et Santé</w:t>
            </w:r>
          </w:p>
        </w:tc>
        <w:tc>
          <w:tcPr>
            <w:tcW w:w="377" w:type="pct"/>
            <w:shd w:val="clear" w:color="auto" w:fill="auto"/>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YAKOUBI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Fatima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Physiologie Végétale</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MCB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r w:rsidR="00A15C2B" w:rsidRPr="009B5888" w:rsidTr="009109A1">
        <w:trPr>
          <w:trHeight w:val="600"/>
          <w:jc w:val="center"/>
        </w:trPr>
        <w:tc>
          <w:tcPr>
            <w:tcW w:w="410" w:type="pct"/>
            <w:shd w:val="clear" w:color="auto" w:fill="auto"/>
            <w:vAlign w:val="center"/>
          </w:tcPr>
          <w:p w:rsidR="00A15C2B" w:rsidRPr="009B5888" w:rsidRDefault="00A15C2B" w:rsidP="00526D22">
            <w:pPr>
              <w:numPr>
                <w:ilvl w:val="0"/>
                <w:numId w:val="243"/>
              </w:numPr>
              <w:spacing w:after="0" w:line="240" w:lineRule="auto"/>
              <w:contextualSpacing/>
              <w:jc w:val="center"/>
              <w:rPr>
                <w:rFonts w:ascii="Times New Roman" w:eastAsia="Times New Roman" w:hAnsi="Times New Roman" w:cs="Times New Roman"/>
                <w:lang w:eastAsia="fr-FR"/>
              </w:rPr>
            </w:pPr>
          </w:p>
        </w:tc>
        <w:tc>
          <w:tcPr>
            <w:tcW w:w="996"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ZERROUKI</w:t>
            </w:r>
          </w:p>
        </w:tc>
        <w:tc>
          <w:tcPr>
            <w:tcW w:w="59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Aicha</w:t>
            </w:r>
          </w:p>
        </w:tc>
        <w:tc>
          <w:tcPr>
            <w:tcW w:w="1513"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Industries Chimiques et Pharmaceutiques</w:t>
            </w:r>
          </w:p>
        </w:tc>
        <w:tc>
          <w:tcPr>
            <w:tcW w:w="377" w:type="pct"/>
            <w:shd w:val="clear" w:color="auto" w:fill="auto"/>
            <w:vAlign w:val="center"/>
          </w:tcPr>
          <w:p w:rsidR="00A15C2B" w:rsidRPr="009B5888" w:rsidRDefault="00A15C2B" w:rsidP="009109A1">
            <w:pPr>
              <w:spacing w:after="0" w:line="240" w:lineRule="auto"/>
              <w:jc w:val="center"/>
              <w:rPr>
                <w:rFonts w:ascii="Times New Roman" w:eastAsia="Times New Roman" w:hAnsi="Times New Roman" w:cs="Times New Roman"/>
                <w:lang w:eastAsia="fr-FR"/>
              </w:rPr>
            </w:pPr>
            <w:r w:rsidRPr="009B5888">
              <w:rPr>
                <w:rFonts w:ascii="Times New Roman" w:eastAsia="Times New Roman" w:hAnsi="Times New Roman" w:cs="Times New Roman"/>
                <w:lang w:eastAsia="fr-FR"/>
              </w:rPr>
              <w:t>M</w:t>
            </w:r>
            <w:r>
              <w:rPr>
                <w:rFonts w:ascii="Times New Roman" w:eastAsia="Times New Roman" w:hAnsi="Times New Roman" w:cs="Times New Roman"/>
                <w:lang w:eastAsia="fr-FR"/>
              </w:rPr>
              <w:t>C</w:t>
            </w:r>
            <w:r w:rsidRPr="009B5888">
              <w:rPr>
                <w:rFonts w:ascii="Times New Roman" w:eastAsia="Times New Roman" w:hAnsi="Times New Roman" w:cs="Times New Roman"/>
                <w:lang w:eastAsia="fr-FR"/>
              </w:rPr>
              <w:t>B</w:t>
            </w:r>
          </w:p>
        </w:tc>
        <w:tc>
          <w:tcPr>
            <w:tcW w:w="1111" w:type="pct"/>
            <w:shd w:val="clear" w:color="auto" w:fill="auto"/>
            <w:noWrap/>
          </w:tcPr>
          <w:p w:rsidR="00A15C2B" w:rsidRPr="009B5888" w:rsidRDefault="00A15C2B" w:rsidP="009109A1">
            <w:pPr>
              <w:spacing w:after="0" w:line="240" w:lineRule="auto"/>
              <w:jc w:val="center"/>
              <w:rPr>
                <w:rFonts w:ascii="Times New Roman" w:eastAsia="Times New Roman" w:hAnsi="Times New Roman" w:cs="Times New Roman"/>
                <w:b/>
                <w:bCs/>
                <w:lang w:eastAsia="fr-FR"/>
              </w:rPr>
            </w:pPr>
            <w:r w:rsidRPr="009B5888">
              <w:rPr>
                <w:rFonts w:ascii="Times New Roman" w:eastAsia="Times New Roman" w:hAnsi="Times New Roman" w:cs="Times New Roman"/>
                <w:b/>
                <w:bCs/>
                <w:lang w:eastAsia="fr-FR"/>
              </w:rPr>
              <w:t>Cours/TD/TP</w:t>
            </w:r>
          </w:p>
        </w:tc>
      </w:tr>
    </w:tbl>
    <w:p w:rsidR="00A15C2B" w:rsidRDefault="00A15C2B" w:rsidP="00A15C2B">
      <w:pPr>
        <w:pStyle w:val="En-tte"/>
        <w:tabs>
          <w:tab w:val="clear" w:pos="4536"/>
          <w:tab w:val="clear" w:pos="9072"/>
        </w:tabs>
        <w:spacing w:line="360" w:lineRule="auto"/>
        <w:ind w:left="360"/>
        <w:rPr>
          <w:rFonts w:asciiTheme="majorBidi" w:hAnsiTheme="majorBidi" w:cstheme="majorBidi"/>
          <w:b/>
        </w:rPr>
      </w:pPr>
    </w:p>
    <w:p w:rsidR="006C140B" w:rsidRDefault="006C140B" w:rsidP="00A15C2B">
      <w:pPr>
        <w:pStyle w:val="En-tte"/>
        <w:tabs>
          <w:tab w:val="clear" w:pos="4536"/>
          <w:tab w:val="clear" w:pos="9072"/>
        </w:tabs>
        <w:spacing w:line="360" w:lineRule="auto"/>
        <w:ind w:left="360"/>
        <w:rPr>
          <w:rFonts w:asciiTheme="majorBidi" w:hAnsiTheme="majorBidi" w:cstheme="majorBidi"/>
          <w:b/>
        </w:rPr>
      </w:pPr>
    </w:p>
    <w:p w:rsidR="006C140B" w:rsidRPr="00DF5DDB" w:rsidRDefault="006C140B" w:rsidP="00A15C2B">
      <w:pPr>
        <w:pStyle w:val="En-tte"/>
        <w:tabs>
          <w:tab w:val="clear" w:pos="4536"/>
          <w:tab w:val="clear" w:pos="9072"/>
        </w:tabs>
        <w:spacing w:line="360" w:lineRule="auto"/>
        <w:ind w:left="360"/>
        <w:rPr>
          <w:rFonts w:asciiTheme="majorBidi" w:hAnsiTheme="majorBidi" w:cstheme="majorBidi"/>
          <w:b/>
        </w:rPr>
      </w:pPr>
    </w:p>
    <w:p w:rsidR="007D02EE" w:rsidRPr="00DF5DDB" w:rsidRDefault="00324A7F" w:rsidP="00526D22">
      <w:pPr>
        <w:pStyle w:val="En-tte"/>
        <w:numPr>
          <w:ilvl w:val="0"/>
          <w:numId w:val="26"/>
        </w:numPr>
        <w:tabs>
          <w:tab w:val="clear" w:pos="4536"/>
          <w:tab w:val="clear" w:pos="9072"/>
        </w:tabs>
        <w:spacing w:before="240" w:line="480" w:lineRule="auto"/>
        <w:rPr>
          <w:rFonts w:asciiTheme="majorBidi" w:hAnsiTheme="majorBidi" w:cstheme="majorBidi"/>
          <w:b/>
        </w:rPr>
      </w:pPr>
      <w:r>
        <w:rPr>
          <w:rFonts w:asciiTheme="majorBidi" w:hAnsiTheme="majorBidi" w:cstheme="majorBidi"/>
          <w:b/>
        </w:rPr>
        <w:lastRenderedPageBreak/>
        <w:t>Encadrement Externe </w:t>
      </w:r>
    </w:p>
    <w:p w:rsidR="007D02EE" w:rsidRPr="00DF5DDB" w:rsidRDefault="007D02EE" w:rsidP="007D02EE">
      <w:pPr>
        <w:pStyle w:val="En-tte"/>
        <w:tabs>
          <w:tab w:val="clear" w:pos="4536"/>
          <w:tab w:val="clear" w:pos="9072"/>
        </w:tabs>
        <w:rPr>
          <w:rFonts w:asciiTheme="majorBidi" w:hAnsiTheme="majorBidi" w:cstheme="majorBidi"/>
          <w:b/>
        </w:rPr>
      </w:pPr>
    </w:p>
    <w:tbl>
      <w:tblPr>
        <w:tblW w:w="4866" w:type="pct"/>
        <w:tblBorders>
          <w:top w:val="single" w:sz="6" w:space="0" w:color="auto"/>
          <w:bottom w:val="single" w:sz="6" w:space="0" w:color="auto"/>
          <w:insideH w:val="single" w:sz="6" w:space="0" w:color="auto"/>
        </w:tblBorders>
        <w:tblCellMar>
          <w:left w:w="70" w:type="dxa"/>
          <w:right w:w="70" w:type="dxa"/>
        </w:tblCellMar>
        <w:tblLook w:val="0000"/>
      </w:tblPr>
      <w:tblGrid>
        <w:gridCol w:w="1839"/>
        <w:gridCol w:w="1837"/>
        <w:gridCol w:w="1838"/>
        <w:gridCol w:w="1825"/>
        <w:gridCol w:w="2012"/>
      </w:tblGrid>
      <w:tr w:rsidR="00661C19" w:rsidRPr="00DF5DDB" w:rsidTr="00D31545">
        <w:trPr>
          <w:tblHeader/>
        </w:trPr>
        <w:tc>
          <w:tcPr>
            <w:tcW w:w="983" w:type="pct"/>
            <w:shd w:val="clear" w:color="auto" w:fill="D9D9D9" w:themeFill="background1" w:themeFillShade="D9"/>
            <w:vAlign w:val="center"/>
          </w:tcPr>
          <w:p w:rsidR="00661C19" w:rsidRPr="00DF5DDB" w:rsidRDefault="00661C19" w:rsidP="0075383F">
            <w:pPr>
              <w:spacing w:after="0" w:line="240" w:lineRule="auto"/>
              <w:rPr>
                <w:rFonts w:asciiTheme="majorBidi" w:hAnsiTheme="majorBidi" w:cstheme="majorBidi"/>
                <w:bCs/>
              </w:rPr>
            </w:pPr>
            <w:r w:rsidRPr="00DF5DDB">
              <w:rPr>
                <w:rFonts w:asciiTheme="majorBidi" w:hAnsiTheme="majorBidi" w:cstheme="majorBidi"/>
                <w:bCs/>
              </w:rPr>
              <w:t>Nom, prénom</w:t>
            </w:r>
          </w:p>
        </w:tc>
        <w:tc>
          <w:tcPr>
            <w:tcW w:w="982" w:type="pct"/>
            <w:shd w:val="clear" w:color="auto" w:fill="D9D9D9" w:themeFill="background1" w:themeFillShade="D9"/>
            <w:vAlign w:val="center"/>
          </w:tcPr>
          <w:p w:rsidR="00661C19" w:rsidRPr="00DF5DDB" w:rsidRDefault="00661C19" w:rsidP="0075383F">
            <w:pPr>
              <w:spacing w:after="0" w:line="240" w:lineRule="auto"/>
              <w:jc w:val="center"/>
              <w:rPr>
                <w:rFonts w:asciiTheme="majorBidi" w:hAnsiTheme="majorBidi" w:cstheme="majorBidi"/>
                <w:bCs/>
              </w:rPr>
            </w:pPr>
            <w:r w:rsidRPr="00DF5DDB">
              <w:rPr>
                <w:rFonts w:asciiTheme="majorBidi" w:hAnsiTheme="majorBidi" w:cstheme="majorBidi"/>
                <w:bCs/>
              </w:rPr>
              <w:t>Grade</w:t>
            </w:r>
          </w:p>
        </w:tc>
        <w:tc>
          <w:tcPr>
            <w:tcW w:w="983" w:type="pct"/>
            <w:shd w:val="clear" w:color="auto" w:fill="D9D9D9" w:themeFill="background1" w:themeFillShade="D9"/>
            <w:vAlign w:val="center"/>
          </w:tcPr>
          <w:p w:rsidR="00661C19" w:rsidRPr="00DF5DDB" w:rsidRDefault="00661C19" w:rsidP="0075383F">
            <w:pPr>
              <w:spacing w:after="0" w:line="240" w:lineRule="auto"/>
              <w:jc w:val="center"/>
              <w:rPr>
                <w:rFonts w:asciiTheme="majorBidi" w:hAnsiTheme="majorBidi" w:cstheme="majorBidi"/>
                <w:bCs/>
              </w:rPr>
            </w:pPr>
            <w:r w:rsidRPr="00DF5DDB">
              <w:rPr>
                <w:rFonts w:asciiTheme="majorBidi" w:hAnsiTheme="majorBidi" w:cstheme="majorBidi"/>
                <w:bCs/>
              </w:rPr>
              <w:t xml:space="preserve">Type d’intervention </w:t>
            </w:r>
          </w:p>
        </w:tc>
        <w:tc>
          <w:tcPr>
            <w:tcW w:w="976" w:type="pct"/>
            <w:shd w:val="clear" w:color="auto" w:fill="D9D9D9" w:themeFill="background1" w:themeFillShade="D9"/>
            <w:vAlign w:val="center"/>
          </w:tcPr>
          <w:p w:rsidR="00661C19" w:rsidRPr="00DF5DDB" w:rsidRDefault="00BA329F" w:rsidP="0075383F">
            <w:pPr>
              <w:spacing w:after="0" w:line="240" w:lineRule="auto"/>
              <w:jc w:val="center"/>
              <w:rPr>
                <w:rFonts w:asciiTheme="majorBidi" w:hAnsiTheme="majorBidi" w:cstheme="majorBidi"/>
                <w:bCs/>
              </w:rPr>
            </w:pPr>
            <w:r>
              <w:rPr>
                <w:rFonts w:asciiTheme="majorBidi" w:hAnsiTheme="majorBidi" w:cstheme="majorBidi"/>
                <w:bCs/>
              </w:rPr>
              <w:t>Spécialité</w:t>
            </w:r>
          </w:p>
        </w:tc>
        <w:tc>
          <w:tcPr>
            <w:tcW w:w="1076" w:type="pct"/>
            <w:shd w:val="clear" w:color="auto" w:fill="D9D9D9" w:themeFill="background1" w:themeFillShade="D9"/>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 xml:space="preserve">Etablissement de rattachement </w:t>
            </w:r>
          </w:p>
        </w:tc>
      </w:tr>
      <w:tr w:rsidR="00661C19" w:rsidRPr="00DF5DDB" w:rsidTr="00BA329F">
        <w:trPr>
          <w:trHeight w:val="567"/>
          <w:tblHeader/>
        </w:trPr>
        <w:tc>
          <w:tcPr>
            <w:tcW w:w="983" w:type="pct"/>
            <w:vAlign w:val="center"/>
          </w:tcPr>
          <w:p w:rsidR="00661C19" w:rsidRPr="00DF5DDB" w:rsidRDefault="00661C19" w:rsidP="0075383F">
            <w:pPr>
              <w:spacing w:after="0" w:line="240" w:lineRule="auto"/>
              <w:rPr>
                <w:rFonts w:asciiTheme="majorBidi" w:hAnsiTheme="majorBidi" w:cstheme="majorBidi"/>
                <w:bCs/>
                <w:lang w:val="en-US"/>
              </w:rPr>
            </w:pPr>
            <w:r>
              <w:rPr>
                <w:rFonts w:asciiTheme="majorBidi" w:hAnsiTheme="majorBidi" w:cstheme="majorBidi"/>
                <w:bCs/>
                <w:lang w:val="en-US"/>
              </w:rPr>
              <w:t>Kheroua Omar</w:t>
            </w:r>
          </w:p>
        </w:tc>
        <w:tc>
          <w:tcPr>
            <w:tcW w:w="982" w:type="pct"/>
            <w:vAlign w:val="center"/>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Pr</w:t>
            </w:r>
          </w:p>
        </w:tc>
        <w:tc>
          <w:tcPr>
            <w:tcW w:w="983" w:type="pct"/>
            <w:vAlign w:val="center"/>
          </w:tcPr>
          <w:p w:rsidR="00661C19" w:rsidRDefault="00661C19" w:rsidP="0075383F">
            <w:pPr>
              <w:spacing w:after="0" w:line="240" w:lineRule="auto"/>
              <w:jc w:val="center"/>
              <w:rPr>
                <w:rFonts w:asciiTheme="majorBidi" w:hAnsiTheme="majorBidi" w:cstheme="majorBidi"/>
                <w:bCs/>
              </w:rPr>
            </w:pPr>
            <w:r>
              <w:rPr>
                <w:rFonts w:asciiTheme="majorBidi" w:hAnsiTheme="majorBidi" w:cstheme="majorBidi"/>
                <w:bCs/>
              </w:rPr>
              <w:t>Cours</w:t>
            </w:r>
          </w:p>
        </w:tc>
        <w:tc>
          <w:tcPr>
            <w:tcW w:w="976" w:type="pct"/>
            <w:vAlign w:val="center"/>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 xml:space="preserve">Physiologie </w:t>
            </w:r>
          </w:p>
        </w:tc>
        <w:tc>
          <w:tcPr>
            <w:tcW w:w="1076" w:type="pct"/>
            <w:vAlign w:val="center"/>
          </w:tcPr>
          <w:p w:rsidR="00661C19" w:rsidRDefault="00661C19" w:rsidP="0075383F">
            <w:pPr>
              <w:spacing w:after="0" w:line="240" w:lineRule="auto"/>
              <w:jc w:val="center"/>
              <w:rPr>
                <w:rFonts w:asciiTheme="majorBidi" w:hAnsiTheme="majorBidi" w:cstheme="majorBidi"/>
                <w:bCs/>
              </w:rPr>
            </w:pPr>
            <w:r>
              <w:rPr>
                <w:rFonts w:asciiTheme="majorBidi" w:hAnsiTheme="majorBidi" w:cstheme="majorBidi"/>
                <w:bCs/>
              </w:rPr>
              <w:t>Université Oran 1</w:t>
            </w:r>
          </w:p>
        </w:tc>
      </w:tr>
      <w:tr w:rsidR="00661C19" w:rsidRPr="00DF5DDB" w:rsidTr="00BA329F">
        <w:trPr>
          <w:trHeight w:val="567"/>
          <w:tblHeader/>
        </w:trPr>
        <w:tc>
          <w:tcPr>
            <w:tcW w:w="983" w:type="pct"/>
            <w:vAlign w:val="center"/>
          </w:tcPr>
          <w:p w:rsidR="00661C19" w:rsidRPr="00DF5DDB" w:rsidRDefault="00661C19" w:rsidP="0075383F">
            <w:pPr>
              <w:spacing w:after="0" w:line="240" w:lineRule="auto"/>
              <w:rPr>
                <w:rFonts w:asciiTheme="majorBidi" w:hAnsiTheme="majorBidi" w:cstheme="majorBidi"/>
                <w:bCs/>
              </w:rPr>
            </w:pPr>
            <w:r>
              <w:rPr>
                <w:rFonts w:asciiTheme="majorBidi" w:hAnsiTheme="majorBidi" w:cstheme="majorBidi"/>
                <w:bCs/>
              </w:rPr>
              <w:t>Boualga Ahmed</w:t>
            </w:r>
          </w:p>
        </w:tc>
        <w:tc>
          <w:tcPr>
            <w:tcW w:w="982" w:type="pct"/>
            <w:vAlign w:val="center"/>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Pr</w:t>
            </w:r>
          </w:p>
        </w:tc>
        <w:tc>
          <w:tcPr>
            <w:tcW w:w="983" w:type="pct"/>
            <w:vAlign w:val="center"/>
          </w:tcPr>
          <w:p w:rsidR="00661C19" w:rsidRDefault="00661C19" w:rsidP="0075383F">
            <w:pPr>
              <w:spacing w:after="0" w:line="240" w:lineRule="auto"/>
              <w:jc w:val="center"/>
              <w:rPr>
                <w:rFonts w:asciiTheme="majorBidi" w:hAnsiTheme="majorBidi" w:cstheme="majorBidi"/>
                <w:bCs/>
              </w:rPr>
            </w:pPr>
            <w:r>
              <w:rPr>
                <w:rFonts w:asciiTheme="majorBidi" w:hAnsiTheme="majorBidi" w:cstheme="majorBidi"/>
                <w:bCs/>
              </w:rPr>
              <w:t>Cours</w:t>
            </w:r>
          </w:p>
        </w:tc>
        <w:tc>
          <w:tcPr>
            <w:tcW w:w="976" w:type="pct"/>
            <w:vAlign w:val="center"/>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 xml:space="preserve">Physiologie </w:t>
            </w:r>
          </w:p>
        </w:tc>
        <w:tc>
          <w:tcPr>
            <w:tcW w:w="1076" w:type="pct"/>
            <w:vAlign w:val="center"/>
          </w:tcPr>
          <w:p w:rsidR="00661C19" w:rsidRDefault="00661C19" w:rsidP="0075383F">
            <w:pPr>
              <w:spacing w:after="0" w:line="240" w:lineRule="auto"/>
              <w:jc w:val="center"/>
              <w:rPr>
                <w:rFonts w:asciiTheme="majorBidi" w:hAnsiTheme="majorBidi" w:cstheme="majorBidi"/>
                <w:bCs/>
              </w:rPr>
            </w:pPr>
            <w:r>
              <w:rPr>
                <w:rFonts w:asciiTheme="majorBidi" w:hAnsiTheme="majorBidi" w:cstheme="majorBidi"/>
                <w:bCs/>
              </w:rPr>
              <w:t>Université Oran 1</w:t>
            </w:r>
          </w:p>
        </w:tc>
      </w:tr>
      <w:tr w:rsidR="00661C19" w:rsidRPr="00DF5DDB" w:rsidTr="00BA329F">
        <w:trPr>
          <w:trHeight w:val="567"/>
          <w:tblHeader/>
        </w:trPr>
        <w:tc>
          <w:tcPr>
            <w:tcW w:w="983" w:type="pct"/>
            <w:vAlign w:val="center"/>
          </w:tcPr>
          <w:p w:rsidR="00661C19" w:rsidRPr="00DF5DDB" w:rsidRDefault="00661C19" w:rsidP="0075383F">
            <w:pPr>
              <w:spacing w:after="0" w:line="240" w:lineRule="auto"/>
              <w:rPr>
                <w:rFonts w:asciiTheme="majorBidi" w:hAnsiTheme="majorBidi" w:cstheme="majorBidi"/>
                <w:bCs/>
              </w:rPr>
            </w:pPr>
            <w:r>
              <w:rPr>
                <w:rFonts w:asciiTheme="majorBidi" w:hAnsiTheme="majorBidi" w:cstheme="majorBidi"/>
                <w:bCs/>
              </w:rPr>
              <w:t xml:space="preserve">Zaoui Chahinez </w:t>
            </w:r>
          </w:p>
        </w:tc>
        <w:tc>
          <w:tcPr>
            <w:tcW w:w="982" w:type="pct"/>
            <w:vAlign w:val="center"/>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MC</w:t>
            </w:r>
            <w:r w:rsidR="00BA329F">
              <w:rPr>
                <w:rFonts w:asciiTheme="majorBidi" w:hAnsiTheme="majorBidi" w:cstheme="majorBidi"/>
                <w:bCs/>
              </w:rPr>
              <w:t>A</w:t>
            </w:r>
          </w:p>
        </w:tc>
        <w:tc>
          <w:tcPr>
            <w:tcW w:w="983" w:type="pct"/>
            <w:vAlign w:val="center"/>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Cours</w:t>
            </w:r>
          </w:p>
        </w:tc>
        <w:tc>
          <w:tcPr>
            <w:tcW w:w="976" w:type="pct"/>
            <w:vAlign w:val="center"/>
          </w:tcPr>
          <w:p w:rsidR="00661C19" w:rsidRPr="00DF5DDB" w:rsidRDefault="00BA329F" w:rsidP="0075383F">
            <w:pPr>
              <w:spacing w:after="0" w:line="240" w:lineRule="auto"/>
              <w:jc w:val="center"/>
              <w:rPr>
                <w:rFonts w:asciiTheme="majorBidi" w:hAnsiTheme="majorBidi" w:cstheme="majorBidi"/>
                <w:bCs/>
              </w:rPr>
            </w:pPr>
            <w:r>
              <w:rPr>
                <w:rFonts w:asciiTheme="majorBidi" w:hAnsiTheme="majorBidi" w:cstheme="majorBidi"/>
                <w:bCs/>
              </w:rPr>
              <w:t xml:space="preserve">Oncologie </w:t>
            </w:r>
          </w:p>
        </w:tc>
        <w:tc>
          <w:tcPr>
            <w:tcW w:w="1076" w:type="pct"/>
            <w:vAlign w:val="center"/>
          </w:tcPr>
          <w:p w:rsidR="00661C19" w:rsidRDefault="00661C19" w:rsidP="0075383F">
            <w:pPr>
              <w:spacing w:after="0" w:line="240" w:lineRule="auto"/>
              <w:jc w:val="center"/>
              <w:rPr>
                <w:rFonts w:asciiTheme="majorBidi" w:hAnsiTheme="majorBidi" w:cstheme="majorBidi"/>
                <w:bCs/>
              </w:rPr>
            </w:pPr>
            <w:r>
              <w:rPr>
                <w:rFonts w:asciiTheme="majorBidi" w:hAnsiTheme="majorBidi" w:cstheme="majorBidi"/>
                <w:bCs/>
              </w:rPr>
              <w:t>Université Oran 1</w:t>
            </w:r>
          </w:p>
        </w:tc>
      </w:tr>
      <w:tr w:rsidR="00661C19" w:rsidRPr="00DF5DDB" w:rsidTr="00BA329F">
        <w:trPr>
          <w:trHeight w:val="567"/>
          <w:tblHeader/>
        </w:trPr>
        <w:tc>
          <w:tcPr>
            <w:tcW w:w="983" w:type="pct"/>
            <w:vAlign w:val="center"/>
          </w:tcPr>
          <w:p w:rsidR="00661C19" w:rsidRPr="00DF5DDB" w:rsidRDefault="00661C19" w:rsidP="0075383F">
            <w:pPr>
              <w:spacing w:after="0" w:line="240" w:lineRule="auto"/>
              <w:rPr>
                <w:rFonts w:asciiTheme="majorBidi" w:hAnsiTheme="majorBidi" w:cstheme="majorBidi"/>
                <w:bCs/>
              </w:rPr>
            </w:pPr>
            <w:r>
              <w:rPr>
                <w:rFonts w:asciiTheme="majorBidi" w:hAnsiTheme="majorBidi" w:cstheme="majorBidi"/>
                <w:bCs/>
              </w:rPr>
              <w:t>Chellouai Zineb</w:t>
            </w:r>
          </w:p>
        </w:tc>
        <w:tc>
          <w:tcPr>
            <w:tcW w:w="982" w:type="pct"/>
            <w:vAlign w:val="center"/>
          </w:tcPr>
          <w:p w:rsidR="00661C19" w:rsidRPr="00DF5DDB" w:rsidRDefault="00661C19" w:rsidP="0075383F">
            <w:pPr>
              <w:spacing w:after="0" w:line="240" w:lineRule="auto"/>
              <w:jc w:val="center"/>
              <w:rPr>
                <w:rFonts w:asciiTheme="majorBidi" w:hAnsiTheme="majorBidi" w:cstheme="majorBidi"/>
                <w:bCs/>
              </w:rPr>
            </w:pPr>
            <w:r>
              <w:rPr>
                <w:rFonts w:asciiTheme="majorBidi" w:hAnsiTheme="majorBidi" w:cstheme="majorBidi"/>
                <w:bCs/>
              </w:rPr>
              <w:t>MAA</w:t>
            </w:r>
          </w:p>
        </w:tc>
        <w:tc>
          <w:tcPr>
            <w:tcW w:w="983" w:type="pct"/>
            <w:vAlign w:val="center"/>
          </w:tcPr>
          <w:p w:rsidR="00661C19" w:rsidRPr="00DF5DDB" w:rsidRDefault="00661C19" w:rsidP="0075383F">
            <w:pPr>
              <w:tabs>
                <w:tab w:val="left" w:pos="893"/>
              </w:tabs>
              <w:spacing w:after="0" w:line="240" w:lineRule="auto"/>
              <w:jc w:val="center"/>
              <w:rPr>
                <w:rFonts w:asciiTheme="majorBidi" w:hAnsiTheme="majorBidi" w:cstheme="majorBidi"/>
                <w:bCs/>
              </w:rPr>
            </w:pPr>
            <w:r>
              <w:rPr>
                <w:rFonts w:asciiTheme="majorBidi" w:hAnsiTheme="majorBidi" w:cstheme="majorBidi"/>
                <w:bCs/>
              </w:rPr>
              <w:t>TP</w:t>
            </w:r>
          </w:p>
        </w:tc>
        <w:tc>
          <w:tcPr>
            <w:tcW w:w="976" w:type="pct"/>
            <w:vAlign w:val="center"/>
          </w:tcPr>
          <w:p w:rsidR="00661C19" w:rsidRPr="00DF5DDB" w:rsidRDefault="00BA329F" w:rsidP="0075383F">
            <w:pPr>
              <w:tabs>
                <w:tab w:val="left" w:pos="893"/>
              </w:tabs>
              <w:spacing w:after="0" w:line="240" w:lineRule="auto"/>
              <w:jc w:val="center"/>
              <w:rPr>
                <w:rFonts w:asciiTheme="majorBidi" w:hAnsiTheme="majorBidi" w:cstheme="majorBidi"/>
                <w:bCs/>
              </w:rPr>
            </w:pPr>
            <w:r>
              <w:rPr>
                <w:rFonts w:asciiTheme="majorBidi" w:hAnsiTheme="majorBidi" w:cstheme="majorBidi"/>
                <w:bCs/>
              </w:rPr>
              <w:t xml:space="preserve">Pharmacie </w:t>
            </w:r>
          </w:p>
        </w:tc>
        <w:tc>
          <w:tcPr>
            <w:tcW w:w="1076" w:type="pct"/>
            <w:vAlign w:val="center"/>
          </w:tcPr>
          <w:p w:rsidR="00661C19" w:rsidRDefault="00661C19" w:rsidP="0075383F">
            <w:pPr>
              <w:spacing w:after="0" w:line="240" w:lineRule="auto"/>
              <w:jc w:val="center"/>
              <w:rPr>
                <w:rFonts w:asciiTheme="majorBidi" w:hAnsiTheme="majorBidi" w:cstheme="majorBidi"/>
                <w:bCs/>
              </w:rPr>
            </w:pPr>
            <w:r>
              <w:rPr>
                <w:rFonts w:asciiTheme="majorBidi" w:hAnsiTheme="majorBidi" w:cstheme="majorBidi"/>
                <w:bCs/>
              </w:rPr>
              <w:t>Université Oran 1</w:t>
            </w:r>
          </w:p>
        </w:tc>
      </w:tr>
    </w:tbl>
    <w:p w:rsidR="009109A1" w:rsidRDefault="009109A1" w:rsidP="00C7263B">
      <w:pPr>
        <w:pStyle w:val="En-tte"/>
        <w:tabs>
          <w:tab w:val="clear" w:pos="4536"/>
          <w:tab w:val="clear" w:pos="9072"/>
        </w:tabs>
        <w:spacing w:line="360" w:lineRule="auto"/>
        <w:rPr>
          <w:rFonts w:asciiTheme="majorBidi" w:hAnsiTheme="majorBidi" w:cstheme="majorBidi"/>
          <w:b/>
        </w:rPr>
      </w:pPr>
    </w:p>
    <w:p w:rsidR="009109A1" w:rsidRPr="00DF5DDB" w:rsidRDefault="009109A1" w:rsidP="00C7263B">
      <w:pPr>
        <w:pStyle w:val="En-tte"/>
        <w:tabs>
          <w:tab w:val="clear" w:pos="4536"/>
          <w:tab w:val="clear" w:pos="9072"/>
        </w:tabs>
        <w:spacing w:line="360" w:lineRule="auto"/>
        <w:rPr>
          <w:rFonts w:asciiTheme="majorBidi" w:hAnsiTheme="majorBidi" w:cstheme="majorBidi"/>
          <w:b/>
        </w:rPr>
      </w:pPr>
    </w:p>
    <w:p w:rsidR="007D02EE" w:rsidRPr="00716B3D" w:rsidRDefault="00324A7F" w:rsidP="00526D22">
      <w:pPr>
        <w:pStyle w:val="En-tte"/>
        <w:numPr>
          <w:ilvl w:val="0"/>
          <w:numId w:val="26"/>
        </w:numPr>
        <w:tabs>
          <w:tab w:val="clear" w:pos="4536"/>
          <w:tab w:val="clear" w:pos="9072"/>
        </w:tabs>
        <w:spacing w:line="480" w:lineRule="auto"/>
        <w:rPr>
          <w:rFonts w:asciiTheme="majorBidi" w:hAnsiTheme="majorBidi" w:cstheme="majorBidi"/>
          <w:b/>
        </w:rPr>
      </w:pPr>
      <w:r>
        <w:rPr>
          <w:rFonts w:asciiTheme="majorBidi" w:hAnsiTheme="majorBidi" w:cstheme="majorBidi"/>
          <w:b/>
        </w:rPr>
        <w:t xml:space="preserve">Laboratoire(s) de recherche </w:t>
      </w:r>
      <w:r w:rsidRPr="00DF5DDB">
        <w:rPr>
          <w:rFonts w:asciiTheme="majorBidi" w:hAnsiTheme="majorBidi" w:cstheme="majorBidi"/>
          <w:b/>
        </w:rPr>
        <w:t>de soutien à l’ingéniorat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77"/>
        <w:gridCol w:w="2348"/>
        <w:gridCol w:w="2141"/>
        <w:gridCol w:w="2092"/>
      </w:tblGrid>
      <w:tr w:rsidR="00324A7F" w:rsidRPr="00DF5DDB" w:rsidTr="00324A7F">
        <w:tc>
          <w:tcPr>
            <w:tcW w:w="2877" w:type="dxa"/>
            <w:shd w:val="clear" w:color="auto" w:fill="auto"/>
            <w:vAlign w:val="center"/>
          </w:tcPr>
          <w:p w:rsidR="00324A7F" w:rsidRPr="00DF5DDB" w:rsidRDefault="00324A7F" w:rsidP="00324A7F">
            <w:pPr>
              <w:spacing w:after="0"/>
              <w:jc w:val="center"/>
              <w:rPr>
                <w:rFonts w:asciiTheme="majorBidi" w:hAnsiTheme="majorBidi" w:cstheme="majorBidi"/>
                <w:b/>
              </w:rPr>
            </w:pPr>
            <w:r>
              <w:rPr>
                <w:rFonts w:asciiTheme="majorBidi" w:hAnsiTheme="majorBidi" w:cstheme="majorBidi"/>
                <w:b/>
              </w:rPr>
              <w:t>Laboratoire</w:t>
            </w:r>
            <w:r w:rsidRPr="00DF5DDB">
              <w:rPr>
                <w:rFonts w:asciiTheme="majorBidi" w:hAnsiTheme="majorBidi" w:cstheme="majorBidi"/>
                <w:b/>
              </w:rPr>
              <w:t xml:space="preserve"> de recherche</w:t>
            </w:r>
          </w:p>
        </w:tc>
        <w:tc>
          <w:tcPr>
            <w:tcW w:w="2348" w:type="dxa"/>
            <w:vAlign w:val="center"/>
          </w:tcPr>
          <w:p w:rsidR="00324A7F" w:rsidRPr="00DF5DDB" w:rsidRDefault="00324A7F" w:rsidP="00324A7F">
            <w:pPr>
              <w:spacing w:after="0"/>
              <w:jc w:val="center"/>
              <w:rPr>
                <w:rFonts w:asciiTheme="majorBidi" w:hAnsiTheme="majorBidi" w:cstheme="majorBidi"/>
                <w:b/>
              </w:rPr>
            </w:pPr>
            <w:r w:rsidRPr="00DF5DDB">
              <w:rPr>
                <w:rFonts w:asciiTheme="majorBidi" w:hAnsiTheme="majorBidi" w:cstheme="majorBidi"/>
                <w:b/>
              </w:rPr>
              <w:t>Chef du laboratoire</w:t>
            </w:r>
          </w:p>
        </w:tc>
        <w:tc>
          <w:tcPr>
            <w:tcW w:w="2141" w:type="dxa"/>
            <w:vAlign w:val="center"/>
          </w:tcPr>
          <w:p w:rsidR="00324A7F" w:rsidRPr="00232877" w:rsidRDefault="00324A7F" w:rsidP="00324A7F">
            <w:pPr>
              <w:spacing w:after="0"/>
              <w:jc w:val="center"/>
              <w:rPr>
                <w:rFonts w:asciiTheme="majorBidi" w:hAnsiTheme="majorBidi" w:cstheme="majorBidi"/>
                <w:b/>
                <w:highlight w:val="yellow"/>
              </w:rPr>
            </w:pPr>
            <w:r w:rsidRPr="00232877">
              <w:rPr>
                <w:rFonts w:asciiTheme="majorBidi" w:hAnsiTheme="majorBidi" w:cstheme="majorBidi"/>
                <w:b/>
                <w:highlight w:val="yellow"/>
              </w:rPr>
              <w:t>Date &amp; Numéro Agrément du laboratoire</w:t>
            </w:r>
          </w:p>
        </w:tc>
        <w:tc>
          <w:tcPr>
            <w:tcW w:w="2092" w:type="dxa"/>
            <w:vAlign w:val="center"/>
          </w:tcPr>
          <w:p w:rsidR="00324A7F" w:rsidRDefault="00324A7F" w:rsidP="00324A7F">
            <w:pPr>
              <w:spacing w:after="0"/>
              <w:jc w:val="center"/>
              <w:rPr>
                <w:rFonts w:asciiTheme="majorBidi" w:hAnsiTheme="majorBidi" w:cstheme="majorBidi"/>
                <w:b/>
              </w:rPr>
            </w:pPr>
            <w:r>
              <w:rPr>
                <w:rFonts w:asciiTheme="majorBidi" w:hAnsiTheme="majorBidi" w:cstheme="majorBidi"/>
                <w:b/>
              </w:rPr>
              <w:t xml:space="preserve">Etablissement de rattachement </w:t>
            </w:r>
          </w:p>
        </w:tc>
      </w:tr>
      <w:tr w:rsidR="00324A7F" w:rsidRPr="00DF5DDB" w:rsidTr="001E00E8">
        <w:tc>
          <w:tcPr>
            <w:tcW w:w="2877" w:type="dxa"/>
            <w:shd w:val="clear" w:color="auto" w:fill="auto"/>
          </w:tcPr>
          <w:p w:rsidR="00324A7F" w:rsidRPr="00324A7F" w:rsidRDefault="00324A7F" w:rsidP="00324A7F">
            <w:pPr>
              <w:spacing w:after="0"/>
              <w:rPr>
                <w:rFonts w:asciiTheme="majorBidi" w:hAnsiTheme="majorBidi" w:cstheme="majorBidi"/>
                <w:bCs/>
                <w:sz w:val="24"/>
                <w:szCs w:val="24"/>
              </w:rPr>
            </w:pPr>
            <w:r w:rsidRPr="00324A7F">
              <w:rPr>
                <w:rFonts w:asciiTheme="majorBidi" w:hAnsiTheme="majorBidi" w:cstheme="majorBidi"/>
                <w:bCs/>
                <w:sz w:val="24"/>
                <w:szCs w:val="24"/>
              </w:rPr>
              <w:t xml:space="preserve">Physiologie de la Nutrition et Sécurité Alimentaire </w:t>
            </w:r>
          </w:p>
        </w:tc>
        <w:tc>
          <w:tcPr>
            <w:tcW w:w="2348" w:type="dxa"/>
            <w:vAlign w:val="center"/>
          </w:tcPr>
          <w:p w:rsidR="00324A7F" w:rsidRPr="00324A7F" w:rsidRDefault="00324A7F" w:rsidP="00324A7F">
            <w:pPr>
              <w:spacing w:after="0"/>
              <w:rPr>
                <w:rFonts w:asciiTheme="majorBidi" w:hAnsiTheme="majorBidi" w:cstheme="majorBidi"/>
                <w:bCs/>
                <w:sz w:val="24"/>
                <w:szCs w:val="24"/>
              </w:rPr>
            </w:pPr>
            <w:r w:rsidRPr="00324A7F">
              <w:rPr>
                <w:rFonts w:asciiTheme="majorBidi" w:hAnsiTheme="majorBidi" w:cstheme="majorBidi"/>
                <w:bCs/>
                <w:sz w:val="24"/>
                <w:szCs w:val="24"/>
              </w:rPr>
              <w:t>KHEROUA Omar</w:t>
            </w:r>
          </w:p>
        </w:tc>
        <w:tc>
          <w:tcPr>
            <w:tcW w:w="2141" w:type="dxa"/>
            <w:vAlign w:val="center"/>
          </w:tcPr>
          <w:p w:rsidR="00324A7F" w:rsidRPr="00232877" w:rsidRDefault="00324A7F" w:rsidP="00324A7F">
            <w:pPr>
              <w:spacing w:after="0"/>
              <w:rPr>
                <w:rFonts w:asciiTheme="majorBidi" w:hAnsiTheme="majorBidi" w:cstheme="majorBidi"/>
                <w:bCs/>
                <w:sz w:val="24"/>
                <w:szCs w:val="24"/>
                <w:highlight w:val="yellow"/>
              </w:rPr>
            </w:pPr>
          </w:p>
        </w:tc>
        <w:tc>
          <w:tcPr>
            <w:tcW w:w="2092" w:type="dxa"/>
            <w:vAlign w:val="center"/>
          </w:tcPr>
          <w:p w:rsidR="00324A7F" w:rsidRPr="00324A7F" w:rsidRDefault="00324A7F" w:rsidP="00324A7F">
            <w:pPr>
              <w:spacing w:after="0"/>
              <w:rPr>
                <w:rFonts w:asciiTheme="majorBidi" w:hAnsiTheme="majorBidi" w:cstheme="majorBidi"/>
                <w:bCs/>
                <w:sz w:val="24"/>
                <w:szCs w:val="24"/>
              </w:rPr>
            </w:pPr>
            <w:r>
              <w:rPr>
                <w:rFonts w:asciiTheme="majorBidi" w:hAnsiTheme="majorBidi" w:cstheme="majorBidi"/>
                <w:bCs/>
                <w:sz w:val="24"/>
                <w:szCs w:val="24"/>
              </w:rPr>
              <w:t>Université Oran 1</w:t>
            </w:r>
          </w:p>
        </w:tc>
      </w:tr>
      <w:tr w:rsidR="00324A7F" w:rsidRPr="00DF5DDB" w:rsidTr="001E00E8">
        <w:tc>
          <w:tcPr>
            <w:tcW w:w="2877" w:type="dxa"/>
          </w:tcPr>
          <w:p w:rsidR="00324A7F" w:rsidRPr="00324A7F" w:rsidRDefault="00324A7F" w:rsidP="00324A7F">
            <w:pPr>
              <w:spacing w:after="0"/>
              <w:rPr>
                <w:rFonts w:asciiTheme="majorBidi" w:hAnsiTheme="majorBidi" w:cstheme="majorBidi"/>
                <w:bCs/>
                <w:sz w:val="24"/>
                <w:szCs w:val="24"/>
              </w:rPr>
            </w:pPr>
            <w:r w:rsidRPr="00324A7F">
              <w:rPr>
                <w:rFonts w:asciiTheme="majorBidi" w:hAnsiTheme="majorBidi" w:cstheme="majorBidi"/>
                <w:bCs/>
                <w:sz w:val="24"/>
                <w:szCs w:val="24"/>
              </w:rPr>
              <w:t xml:space="preserve">Nutrition Clinique et Métabolique </w:t>
            </w:r>
          </w:p>
        </w:tc>
        <w:tc>
          <w:tcPr>
            <w:tcW w:w="2348" w:type="dxa"/>
            <w:vAlign w:val="center"/>
          </w:tcPr>
          <w:p w:rsidR="00324A7F" w:rsidRPr="00324A7F" w:rsidRDefault="00324A7F" w:rsidP="00324A7F">
            <w:pPr>
              <w:spacing w:after="0"/>
              <w:rPr>
                <w:rFonts w:asciiTheme="majorBidi" w:hAnsiTheme="majorBidi" w:cstheme="majorBidi"/>
                <w:bCs/>
                <w:sz w:val="24"/>
                <w:szCs w:val="24"/>
                <w:highlight w:val="yellow"/>
              </w:rPr>
            </w:pPr>
            <w:r w:rsidRPr="00324A7F">
              <w:rPr>
                <w:rFonts w:asciiTheme="majorBidi" w:hAnsiTheme="majorBidi" w:cstheme="majorBidi"/>
                <w:bCs/>
                <w:sz w:val="24"/>
                <w:szCs w:val="24"/>
              </w:rPr>
              <w:t xml:space="preserve">BOUALGA Ahmed </w:t>
            </w:r>
          </w:p>
        </w:tc>
        <w:tc>
          <w:tcPr>
            <w:tcW w:w="2141" w:type="dxa"/>
            <w:vAlign w:val="center"/>
          </w:tcPr>
          <w:p w:rsidR="00324A7F" w:rsidRPr="00232877" w:rsidRDefault="00324A7F" w:rsidP="00324A7F">
            <w:pPr>
              <w:spacing w:after="0"/>
              <w:rPr>
                <w:rFonts w:asciiTheme="majorBidi" w:hAnsiTheme="majorBidi" w:cstheme="majorBidi"/>
                <w:bCs/>
                <w:sz w:val="24"/>
                <w:szCs w:val="24"/>
                <w:highlight w:val="yellow"/>
              </w:rPr>
            </w:pPr>
          </w:p>
        </w:tc>
        <w:tc>
          <w:tcPr>
            <w:tcW w:w="2092" w:type="dxa"/>
            <w:vAlign w:val="center"/>
          </w:tcPr>
          <w:p w:rsidR="00324A7F" w:rsidRPr="00324A7F" w:rsidRDefault="00324A7F" w:rsidP="00324A7F">
            <w:pPr>
              <w:spacing w:after="0"/>
              <w:rPr>
                <w:rFonts w:asciiTheme="majorBidi" w:hAnsiTheme="majorBidi" w:cstheme="majorBidi"/>
                <w:bCs/>
                <w:sz w:val="24"/>
                <w:szCs w:val="24"/>
                <w:highlight w:val="yellow"/>
              </w:rPr>
            </w:pPr>
            <w:r>
              <w:rPr>
                <w:rFonts w:asciiTheme="majorBidi" w:hAnsiTheme="majorBidi" w:cstheme="majorBidi"/>
                <w:bCs/>
                <w:sz w:val="24"/>
                <w:szCs w:val="24"/>
              </w:rPr>
              <w:t>Université Oran 1</w:t>
            </w:r>
          </w:p>
        </w:tc>
      </w:tr>
    </w:tbl>
    <w:p w:rsidR="00716B3D" w:rsidRPr="00DF5DDB" w:rsidRDefault="00716B3D" w:rsidP="00C7263B">
      <w:pPr>
        <w:pStyle w:val="En-tte"/>
        <w:tabs>
          <w:tab w:val="clear" w:pos="4536"/>
          <w:tab w:val="clear" w:pos="9072"/>
        </w:tabs>
        <w:spacing w:before="240" w:line="360" w:lineRule="auto"/>
        <w:rPr>
          <w:rFonts w:asciiTheme="majorBidi" w:hAnsiTheme="majorBidi" w:cstheme="majorBidi"/>
          <w:b/>
        </w:rPr>
      </w:pPr>
    </w:p>
    <w:p w:rsidR="007D02EE" w:rsidRPr="00DF5DDB" w:rsidRDefault="007D02EE" w:rsidP="00526D22">
      <w:pPr>
        <w:pStyle w:val="En-tte"/>
        <w:numPr>
          <w:ilvl w:val="0"/>
          <w:numId w:val="26"/>
        </w:numPr>
        <w:tabs>
          <w:tab w:val="clear" w:pos="4536"/>
          <w:tab w:val="clear" w:pos="9072"/>
        </w:tabs>
        <w:spacing w:line="480" w:lineRule="auto"/>
        <w:rPr>
          <w:rFonts w:asciiTheme="majorBidi" w:hAnsiTheme="majorBidi" w:cstheme="majorBidi"/>
          <w:b/>
        </w:rPr>
      </w:pPr>
      <w:r w:rsidRPr="00DF5DDB">
        <w:rPr>
          <w:rFonts w:asciiTheme="majorBidi" w:hAnsiTheme="majorBidi" w:cstheme="majorBidi"/>
          <w:b/>
        </w:rPr>
        <w:t>Espace</w:t>
      </w:r>
      <w:r w:rsidR="00324A7F">
        <w:rPr>
          <w:rFonts w:asciiTheme="majorBidi" w:hAnsiTheme="majorBidi" w:cstheme="majorBidi"/>
          <w:b/>
        </w:rPr>
        <w:t>s de travaux personnels et TIC </w:t>
      </w:r>
    </w:p>
    <w:p w:rsidR="007D02EE" w:rsidRDefault="007D02EE" w:rsidP="007D02EE">
      <w:pPr>
        <w:ind w:right="284"/>
        <w:rPr>
          <w:rFonts w:asciiTheme="majorBidi" w:hAnsiTheme="majorBidi" w:cstheme="majorBidi"/>
        </w:rPr>
      </w:pPr>
      <w:r w:rsidRPr="00DF5DDB">
        <w:rPr>
          <w:rFonts w:asciiTheme="majorBidi" w:hAnsiTheme="majorBidi" w:cstheme="majorBidi"/>
        </w:rPr>
        <w:t>Bibliothèque de l’école</w:t>
      </w:r>
    </w:p>
    <w:p w:rsidR="0075383F" w:rsidRDefault="0075383F" w:rsidP="007D02EE">
      <w:pPr>
        <w:ind w:right="284"/>
        <w:rPr>
          <w:rFonts w:asciiTheme="majorBidi" w:hAnsiTheme="majorBidi" w:cstheme="majorBidi"/>
        </w:rPr>
      </w:pPr>
    </w:p>
    <w:p w:rsidR="0075383F" w:rsidRDefault="0075383F" w:rsidP="007D02EE">
      <w:pPr>
        <w:ind w:right="284"/>
        <w:rPr>
          <w:rFonts w:asciiTheme="majorBidi" w:hAnsiTheme="majorBidi" w:cstheme="majorBidi"/>
        </w:rPr>
      </w:pPr>
    </w:p>
    <w:p w:rsidR="0075383F" w:rsidRDefault="0075383F" w:rsidP="007D02EE">
      <w:pPr>
        <w:ind w:right="284"/>
        <w:rPr>
          <w:rFonts w:asciiTheme="majorBidi" w:hAnsiTheme="majorBidi" w:cstheme="majorBidi"/>
        </w:rPr>
      </w:pPr>
    </w:p>
    <w:p w:rsidR="00E6508C" w:rsidRDefault="00E6508C" w:rsidP="00E6508C">
      <w:pPr>
        <w:rPr>
          <w:rFonts w:asciiTheme="majorBidi" w:hAnsiTheme="majorBidi" w:cstheme="majorBidi"/>
        </w:rPr>
      </w:pPr>
    </w:p>
    <w:p w:rsidR="00716B3D" w:rsidRDefault="00716B3D"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9109A1" w:rsidRDefault="009109A1" w:rsidP="00E6508C">
      <w:pPr>
        <w:rPr>
          <w:rFonts w:asciiTheme="majorBidi" w:hAnsiTheme="majorBidi" w:cstheme="majorBidi"/>
        </w:rPr>
      </w:pPr>
    </w:p>
    <w:p w:rsidR="00716B3D" w:rsidRPr="00DF5DDB" w:rsidRDefault="00716B3D" w:rsidP="00E6508C">
      <w:pPr>
        <w:rPr>
          <w:rFonts w:asciiTheme="majorBidi" w:hAnsiTheme="majorBidi" w:cstheme="majorBidi"/>
        </w:rPr>
      </w:pPr>
    </w:p>
    <w:p w:rsidR="00E6508C" w:rsidRPr="00DF5DDB" w:rsidRDefault="00E6508C" w:rsidP="00E6508C">
      <w:pPr>
        <w:jc w:val="center"/>
        <w:rPr>
          <w:rFonts w:asciiTheme="majorBidi" w:hAnsiTheme="majorBidi" w:cstheme="majorBidi"/>
          <w:b/>
          <w:bCs/>
          <w:sz w:val="72"/>
          <w:szCs w:val="72"/>
        </w:rPr>
      </w:pPr>
      <w:r w:rsidRPr="00DF5DDB">
        <w:rPr>
          <w:rFonts w:asciiTheme="majorBidi" w:hAnsiTheme="majorBidi" w:cstheme="majorBidi"/>
          <w:b/>
          <w:bCs/>
          <w:sz w:val="72"/>
          <w:szCs w:val="72"/>
        </w:rPr>
        <w:t>Fiche d’organisation semestrielle des enseignements</w:t>
      </w:r>
    </w:p>
    <w:p w:rsidR="00E6508C" w:rsidRDefault="00E6508C" w:rsidP="00E6508C">
      <w:pPr>
        <w:jc w:val="center"/>
        <w:rPr>
          <w:rFonts w:asciiTheme="majorBidi" w:hAnsiTheme="majorBidi" w:cstheme="majorBidi"/>
          <w:b/>
          <w:bCs/>
          <w:sz w:val="48"/>
          <w:szCs w:val="48"/>
        </w:rPr>
      </w:pPr>
    </w:p>
    <w:p w:rsidR="0075383F" w:rsidRPr="00DF5DDB" w:rsidRDefault="0075383F" w:rsidP="00E6508C">
      <w:pPr>
        <w:jc w:val="center"/>
        <w:rPr>
          <w:rFonts w:asciiTheme="majorBidi" w:hAnsiTheme="majorBidi" w:cstheme="majorBidi"/>
          <w:b/>
          <w:bCs/>
          <w:sz w:val="48"/>
          <w:szCs w:val="48"/>
        </w:rPr>
      </w:pPr>
    </w:p>
    <w:p w:rsidR="00E6508C" w:rsidRPr="00DF5DDB" w:rsidRDefault="00E6508C" w:rsidP="00E6508C">
      <w:pPr>
        <w:jc w:val="center"/>
        <w:rPr>
          <w:rFonts w:asciiTheme="majorBidi" w:hAnsiTheme="majorBidi" w:cstheme="majorBidi"/>
          <w:b/>
          <w:bCs/>
          <w:sz w:val="40"/>
          <w:szCs w:val="40"/>
        </w:rPr>
      </w:pPr>
      <w:r w:rsidRPr="00DF5DDB">
        <w:rPr>
          <w:rFonts w:asciiTheme="majorBidi" w:hAnsiTheme="majorBidi" w:cstheme="majorBidi"/>
          <w:b/>
          <w:bCs/>
          <w:sz w:val="40"/>
          <w:szCs w:val="40"/>
        </w:rPr>
        <w:t>6 se</w:t>
      </w:r>
      <w:r w:rsidR="00716B3D">
        <w:rPr>
          <w:rFonts w:asciiTheme="majorBidi" w:hAnsiTheme="majorBidi" w:cstheme="majorBidi"/>
          <w:b/>
          <w:bCs/>
          <w:sz w:val="40"/>
          <w:szCs w:val="40"/>
        </w:rPr>
        <w:t>mestres (1</w:t>
      </w:r>
      <w:r w:rsidR="00716B3D" w:rsidRPr="00716B3D">
        <w:rPr>
          <w:rFonts w:asciiTheme="majorBidi" w:hAnsiTheme="majorBidi" w:cstheme="majorBidi"/>
          <w:b/>
          <w:bCs/>
          <w:sz w:val="40"/>
          <w:szCs w:val="40"/>
          <w:vertAlign w:val="superscript"/>
        </w:rPr>
        <w:t>ère</w:t>
      </w:r>
      <w:r w:rsidR="00716B3D">
        <w:rPr>
          <w:rFonts w:asciiTheme="majorBidi" w:hAnsiTheme="majorBidi" w:cstheme="majorBidi"/>
          <w:b/>
          <w:bCs/>
          <w:sz w:val="40"/>
          <w:szCs w:val="40"/>
        </w:rPr>
        <w:t>, 2</w:t>
      </w:r>
      <w:r w:rsidR="00716B3D" w:rsidRPr="00716B3D">
        <w:rPr>
          <w:rFonts w:asciiTheme="majorBidi" w:hAnsiTheme="majorBidi" w:cstheme="majorBidi"/>
          <w:b/>
          <w:bCs/>
          <w:sz w:val="40"/>
          <w:szCs w:val="40"/>
          <w:vertAlign w:val="superscript"/>
        </w:rPr>
        <w:t>ème</w:t>
      </w:r>
      <w:r w:rsidR="00716B3D">
        <w:rPr>
          <w:rFonts w:asciiTheme="majorBidi" w:hAnsiTheme="majorBidi" w:cstheme="majorBidi"/>
          <w:b/>
          <w:bCs/>
          <w:sz w:val="40"/>
          <w:szCs w:val="40"/>
        </w:rPr>
        <w:t>, 3</w:t>
      </w:r>
      <w:r w:rsidR="00716B3D" w:rsidRPr="00716B3D">
        <w:rPr>
          <w:rFonts w:asciiTheme="majorBidi" w:hAnsiTheme="majorBidi" w:cstheme="majorBidi"/>
          <w:b/>
          <w:bCs/>
          <w:sz w:val="40"/>
          <w:szCs w:val="40"/>
          <w:vertAlign w:val="superscript"/>
        </w:rPr>
        <w:t>ème</w:t>
      </w:r>
      <w:r w:rsidR="00716B3D">
        <w:rPr>
          <w:rFonts w:asciiTheme="majorBidi" w:hAnsiTheme="majorBidi" w:cstheme="majorBidi"/>
          <w:b/>
          <w:bCs/>
          <w:sz w:val="40"/>
          <w:szCs w:val="40"/>
        </w:rPr>
        <w:t xml:space="preserve"> année</w:t>
      </w:r>
      <w:r w:rsidRPr="00DF5DDB">
        <w:rPr>
          <w:rFonts w:asciiTheme="majorBidi" w:hAnsiTheme="majorBidi" w:cstheme="majorBidi"/>
          <w:b/>
          <w:bCs/>
          <w:sz w:val="40"/>
          <w:szCs w:val="40"/>
        </w:rPr>
        <w:t>)</w:t>
      </w:r>
    </w:p>
    <w:p w:rsidR="00E6508C" w:rsidRPr="00DF5DDB" w:rsidRDefault="00E6508C" w:rsidP="00E6508C">
      <w:pPr>
        <w:tabs>
          <w:tab w:val="center" w:pos="4734"/>
        </w:tabs>
        <w:rPr>
          <w:rFonts w:asciiTheme="majorBidi" w:hAnsiTheme="majorBidi" w:cstheme="majorBidi"/>
        </w:rPr>
        <w:sectPr w:rsidR="00E6508C" w:rsidRPr="00DF5DDB" w:rsidSect="00F91042">
          <w:headerReference w:type="default" r:id="rId8"/>
          <w:footerReference w:type="default" r:id="rId9"/>
          <w:pgSz w:w="11906" w:h="16838"/>
          <w:pgMar w:top="1134" w:right="1134" w:bottom="1134" w:left="1134" w:header="709" w:footer="170" w:gutter="170"/>
          <w:pgNumType w:start="1"/>
          <w:cols w:space="708"/>
          <w:docGrid w:linePitch="360"/>
        </w:sectPr>
      </w:pPr>
      <w:r w:rsidRPr="00DF5DDB">
        <w:rPr>
          <w:rFonts w:asciiTheme="majorBidi" w:hAnsiTheme="majorBidi" w:cstheme="majorBidi"/>
        </w:rPr>
        <w:tab/>
      </w:r>
    </w:p>
    <w:p w:rsidR="00953E6B" w:rsidRPr="00324A7F" w:rsidRDefault="00AB62E2" w:rsidP="00526D22">
      <w:pPr>
        <w:pStyle w:val="Titre1"/>
        <w:numPr>
          <w:ilvl w:val="0"/>
          <w:numId w:val="36"/>
        </w:numPr>
        <w:ind w:left="426"/>
        <w:jc w:val="left"/>
        <w:rPr>
          <w:sz w:val="32"/>
          <w:szCs w:val="32"/>
        </w:rPr>
      </w:pPr>
      <w:r w:rsidRPr="00324A7F">
        <w:rPr>
          <w:sz w:val="32"/>
          <w:szCs w:val="32"/>
        </w:rPr>
        <w:lastRenderedPageBreak/>
        <w:t>SEMESTRE 1</w:t>
      </w:r>
    </w:p>
    <w:p w:rsidR="00262249" w:rsidRPr="00DF5DDB" w:rsidRDefault="00262249" w:rsidP="00262249">
      <w:pPr>
        <w:pStyle w:val="En-tte"/>
        <w:tabs>
          <w:tab w:val="clear" w:pos="4536"/>
          <w:tab w:val="clear" w:pos="9072"/>
        </w:tabs>
        <w:rPr>
          <w:rFonts w:asciiTheme="majorBidi" w:hAnsiTheme="majorBidi" w:cstheme="majorBidi"/>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6"/>
        <w:gridCol w:w="1072"/>
        <w:gridCol w:w="1128"/>
        <w:gridCol w:w="988"/>
        <w:gridCol w:w="988"/>
        <w:gridCol w:w="1096"/>
        <w:gridCol w:w="1160"/>
        <w:gridCol w:w="1269"/>
        <w:gridCol w:w="1551"/>
        <w:gridCol w:w="1551"/>
      </w:tblGrid>
      <w:tr w:rsidR="00961B73" w:rsidRPr="00C9481D" w:rsidTr="00A7338E">
        <w:trPr>
          <w:trHeight w:val="347"/>
        </w:trPr>
        <w:tc>
          <w:tcPr>
            <w:tcW w:w="3866" w:type="dxa"/>
            <w:vMerge w:val="restart"/>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Unité d’Enseignement</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VHS</w:t>
            </w:r>
          </w:p>
        </w:tc>
        <w:tc>
          <w:tcPr>
            <w:tcW w:w="4200" w:type="dxa"/>
            <w:gridSpan w:val="4"/>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 xml:space="preserve">  V.H hebdomadaire</w:t>
            </w:r>
          </w:p>
        </w:tc>
        <w:tc>
          <w:tcPr>
            <w:tcW w:w="1160" w:type="dxa"/>
            <w:vMerge w:val="restart"/>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Coeff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Crédits</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Mode d'évaluation</w:t>
            </w:r>
          </w:p>
        </w:tc>
      </w:tr>
      <w:tr w:rsidR="00961B73" w:rsidRPr="00C9481D" w:rsidTr="00A7338E">
        <w:trPr>
          <w:trHeight w:val="347"/>
        </w:trPr>
        <w:tc>
          <w:tcPr>
            <w:tcW w:w="3866" w:type="dxa"/>
            <w:vMerge/>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14-16 sem</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C</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TD</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TP</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Autres*VHS</w:t>
            </w:r>
          </w:p>
        </w:tc>
        <w:tc>
          <w:tcPr>
            <w:tcW w:w="1160" w:type="dxa"/>
            <w:vMerge/>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Continu</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Examen</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UE fondamentales</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9</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17</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UEF1 (O/P)</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rPr>
                <w:rFonts w:asciiTheme="majorBidi" w:eastAsia="SimSun" w:hAnsiTheme="majorBidi" w:cstheme="majorBidi"/>
                <w:color w:val="000000"/>
                <w:highlight w:val="green"/>
                <w:lang w:eastAsia="zh-CN"/>
              </w:rPr>
            </w:pPr>
            <w:r w:rsidRPr="00221238">
              <w:rPr>
                <w:rFonts w:ascii="Times New Roman" w:eastAsia="Calibri" w:hAnsi="Times New Roman" w:cs="Times New Roman"/>
              </w:rPr>
              <w:t>Immunologie Fondamentale Approfondie 1</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r w:rsidRPr="00C9481D">
              <w:rPr>
                <w:rFonts w:asciiTheme="majorBidi" w:eastAsia="SimSun" w:hAnsiTheme="majorBidi" w:cstheme="majorBidi"/>
                <w:b/>
                <w:color w:val="000000"/>
                <w:lang w:eastAsia="zh-CN"/>
              </w:rPr>
              <w:t>0h00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rPr>
                <w:rFonts w:asciiTheme="majorBidi" w:eastAsia="SimSun" w:hAnsiTheme="majorBidi" w:cstheme="majorBidi"/>
                <w:highlight w:val="green"/>
                <w:lang w:eastAsia="zh-CN"/>
              </w:rPr>
            </w:pPr>
            <w:r w:rsidRPr="00221238">
              <w:rPr>
                <w:rFonts w:ascii="Times New Roman" w:eastAsia="Calibri" w:hAnsi="Times New Roman" w:cs="Times New Roman"/>
                <w:color w:val="000000"/>
              </w:rPr>
              <w:t>Biochimie Métabolique et Régulations</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UEF2 (O/P)</w:t>
            </w:r>
          </w:p>
        </w:tc>
        <w:tc>
          <w:tcPr>
            <w:tcW w:w="1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jc w:val="center"/>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rPr>
                <w:rFonts w:asciiTheme="majorBidi" w:eastAsia="SimSun" w:hAnsiTheme="majorBidi" w:cstheme="majorBidi"/>
                <w:highlight w:val="green"/>
                <w:lang w:eastAsia="zh-CN"/>
              </w:rPr>
            </w:pPr>
            <w:r w:rsidRPr="00221238">
              <w:rPr>
                <w:rFonts w:asciiTheme="majorBidi" w:eastAsia="SimSun" w:hAnsiTheme="majorBidi" w:cstheme="majorBidi"/>
                <w:lang w:eastAsia="zh-CN"/>
              </w:rPr>
              <w:t>Signalisation Cellulaire et Moléculaire</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rPr>
                <w:rFonts w:asciiTheme="majorBidi" w:eastAsia="SimSun" w:hAnsiTheme="majorBidi" w:cstheme="majorBidi"/>
                <w:highlight w:val="green"/>
                <w:lang w:eastAsia="zh-CN"/>
              </w:rPr>
            </w:pPr>
            <w:r w:rsidRPr="00221238">
              <w:rPr>
                <w:rFonts w:asciiTheme="majorBidi" w:hAnsiTheme="majorBidi" w:cstheme="majorBidi"/>
              </w:rPr>
              <w:t>Biologie Moléculaire 1</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UE méthodologie</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9</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UEM1 (O/P)</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rPr>
                <w:rFonts w:asciiTheme="majorBidi" w:eastAsia="SimSun" w:hAnsiTheme="majorBidi" w:cstheme="majorBidi"/>
                <w:highlight w:val="green"/>
                <w:lang w:eastAsia="zh-CN"/>
              </w:rPr>
            </w:pPr>
            <w:r w:rsidRPr="00221238">
              <w:rPr>
                <w:rFonts w:asciiTheme="majorBidi" w:eastAsia="SimSun" w:hAnsiTheme="majorBidi" w:cstheme="majorBidi"/>
                <w:lang w:eastAsia="zh-CN"/>
              </w:rPr>
              <w:t>Atelier de Biochimie</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04h00</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6</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961B73">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b/>
                <w:lang w:eastAsia="zh-CN"/>
              </w:rPr>
            </w:pPr>
            <w:r w:rsidRPr="00C9481D">
              <w:rPr>
                <w:rFonts w:asciiTheme="majorBidi" w:eastAsia="SimSun" w:hAnsiTheme="majorBidi" w:cstheme="majorBidi"/>
                <w:b/>
                <w:lang w:eastAsia="zh-CN"/>
              </w:rPr>
              <w:t>UEM2 (O/P)</w:t>
            </w:r>
          </w:p>
        </w:tc>
        <w:tc>
          <w:tcPr>
            <w:tcW w:w="10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221238" w:rsidRDefault="00961B73" w:rsidP="00A7338E">
            <w:pPr>
              <w:spacing w:after="0" w:line="240" w:lineRule="auto"/>
              <w:rPr>
                <w:rFonts w:asciiTheme="majorBidi" w:eastAsia="SimSun" w:hAnsiTheme="majorBidi" w:cstheme="majorBidi"/>
                <w:bCs/>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221238" w:rsidRDefault="00961B73" w:rsidP="00A7338E">
            <w:pPr>
              <w:spacing w:after="0" w:line="240" w:lineRule="auto"/>
              <w:rPr>
                <w:rFonts w:asciiTheme="majorBidi" w:eastAsia="SimSun" w:hAnsiTheme="majorBidi" w:cstheme="majorBidi"/>
                <w:bCs/>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221238" w:rsidRDefault="00961B73" w:rsidP="00A7338E">
            <w:pPr>
              <w:spacing w:after="0" w:line="240" w:lineRule="auto"/>
              <w:rPr>
                <w:rFonts w:asciiTheme="majorBidi" w:eastAsia="SimSun" w:hAnsiTheme="majorBidi" w:cstheme="majorBidi"/>
                <w:highlight w:val="green"/>
                <w:lang w:eastAsia="zh-CN"/>
              </w:rPr>
            </w:pPr>
            <w:r w:rsidRPr="00221238">
              <w:rPr>
                <w:rFonts w:asciiTheme="majorBidi" w:eastAsia="SimSun" w:hAnsiTheme="majorBidi" w:cstheme="majorBidi"/>
                <w:lang w:eastAsia="zh-CN"/>
              </w:rPr>
              <w:t xml:space="preserve">Atelier </w:t>
            </w:r>
            <w:r w:rsidRPr="00221238">
              <w:rPr>
                <w:rFonts w:ascii="Times New Roman" w:eastAsia="Calibri" w:hAnsi="Times New Roman" w:cs="Times New Roman"/>
              </w:rPr>
              <w:t>de Chimie Pharmaceutique</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03h00</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UE découverte</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3</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rPr>
                <w:rFonts w:asciiTheme="majorBidi" w:eastAsia="SimSun" w:hAnsiTheme="majorBidi" w:cstheme="majorBidi"/>
                <w:lang w:eastAsia="zh-CN"/>
              </w:rPr>
            </w:pPr>
            <w:r w:rsidRPr="00221238">
              <w:rPr>
                <w:rFonts w:asciiTheme="majorBidi" w:eastAsia="SimSun" w:hAnsiTheme="majorBidi" w:cstheme="majorBidi"/>
                <w:lang w:eastAsia="zh-CN"/>
              </w:rPr>
              <w:t>Expérimentation Animale</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w:t>
            </w:r>
            <w:r w:rsidRPr="00C9481D">
              <w:rPr>
                <w:rFonts w:asciiTheme="majorBidi" w:eastAsia="SimSun" w:hAnsiTheme="majorBidi" w:cstheme="majorBidi"/>
                <w:b/>
                <w:color w:val="000000"/>
                <w:lang w:eastAsia="zh-CN"/>
              </w:rPr>
              <w:t>5h00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1B73" w:rsidRPr="00221238" w:rsidRDefault="00961B73" w:rsidP="00A7338E">
            <w:pPr>
              <w:spacing w:after="0" w:line="240" w:lineRule="auto"/>
              <w:rPr>
                <w:rFonts w:asciiTheme="majorBidi" w:eastAsia="SimSun" w:hAnsiTheme="majorBidi" w:cstheme="majorBidi"/>
                <w:highlight w:val="green"/>
                <w:lang w:eastAsia="zh-CN"/>
              </w:rPr>
            </w:pPr>
            <w:r w:rsidRPr="00221238">
              <w:rPr>
                <w:rFonts w:asciiTheme="majorBidi" w:eastAsia="SimSun" w:hAnsiTheme="majorBidi" w:cstheme="majorBidi"/>
                <w:lang w:eastAsia="zh-CN"/>
              </w:rPr>
              <w:t xml:space="preserve">Technique d’Analyse Biochimiques </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02h3</w:t>
            </w:r>
            <w:r w:rsidRPr="00C9481D">
              <w:rPr>
                <w:rFonts w:asciiTheme="majorBidi" w:eastAsia="SimSun" w:hAnsiTheme="majorBidi" w:cstheme="majorBidi"/>
                <w:b/>
                <w:color w:val="000000"/>
                <w:lang w:eastAsia="zh-CN"/>
              </w:rPr>
              <w:t>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UE transversale</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rPr>
                <w:rFonts w:asciiTheme="majorBidi" w:eastAsia="SimSun" w:hAnsiTheme="majorBidi" w:cstheme="majorBidi"/>
                <w:b/>
                <w:color w:val="000000"/>
                <w:lang w:eastAsia="zh-CN"/>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w:t>
            </w:r>
            <w:r>
              <w:rPr>
                <w:rFonts w:asciiTheme="majorBidi" w:eastAsia="SimSun" w:hAnsiTheme="majorBidi" w:cstheme="majorBidi"/>
                <w:lang w:eastAsia="zh-CN"/>
              </w:rPr>
              <w:t>–</w:t>
            </w:r>
            <w:r w:rsidRPr="00221238">
              <w:rPr>
                <w:rFonts w:asciiTheme="majorBidi" w:eastAsia="SimSun" w:hAnsiTheme="majorBidi" w:cstheme="majorBidi"/>
                <w:lang w:eastAsia="zh-CN"/>
              </w:rPr>
              <w:t xml:space="preserve"> </w:t>
            </w:r>
            <w:r>
              <w:rPr>
                <w:rFonts w:asciiTheme="majorBidi" w:eastAsia="SimSun" w:hAnsiTheme="majorBidi" w:cstheme="majorBidi"/>
                <w:lang w:eastAsia="zh-CN"/>
              </w:rPr>
              <w:t>Débutant</w:t>
            </w:r>
          </w:p>
        </w:tc>
        <w:tc>
          <w:tcPr>
            <w:tcW w:w="1072"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961B73" w:rsidRPr="00221238" w:rsidRDefault="00961B73" w:rsidP="00A7338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60"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61B73" w:rsidRPr="00C9481D" w:rsidTr="00A7338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Total Semestre 1</w:t>
            </w:r>
          </w:p>
        </w:tc>
        <w:tc>
          <w:tcPr>
            <w:tcW w:w="10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375h</w:t>
            </w:r>
            <w:r>
              <w:rPr>
                <w:rFonts w:asciiTheme="majorBidi" w:eastAsia="SimSun" w:hAnsiTheme="majorBidi" w:cstheme="majorBidi"/>
                <w:b/>
                <w:color w:val="000000"/>
                <w:lang w:eastAsia="zh-CN"/>
              </w:rPr>
              <w:t>00</w:t>
            </w:r>
          </w:p>
        </w:tc>
        <w:tc>
          <w:tcPr>
            <w:tcW w:w="11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157h30</w:t>
            </w:r>
          </w:p>
        </w:tc>
        <w:tc>
          <w:tcPr>
            <w:tcW w:w="9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90</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w:t>
            </w:r>
            <w:r w:rsidRPr="00C9481D">
              <w:rPr>
                <w:rFonts w:asciiTheme="majorBidi" w:eastAsia="SimSun" w:hAnsiTheme="majorBidi" w:cstheme="majorBidi"/>
                <w:b/>
                <w:color w:val="000000"/>
                <w:lang w:eastAsia="zh-CN"/>
              </w:rPr>
              <w:t>0</w:t>
            </w:r>
          </w:p>
        </w:tc>
        <w:tc>
          <w:tcPr>
            <w:tcW w:w="9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r>
              <w:rPr>
                <w:rFonts w:asciiTheme="majorBidi" w:eastAsia="SimSun" w:hAnsiTheme="majorBidi" w:cstheme="majorBidi"/>
                <w:b/>
                <w:color w:val="000000"/>
                <w:lang w:eastAsia="zh-CN"/>
              </w:rPr>
              <w:t>27</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0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375h00</w:t>
            </w: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17</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30</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61B73" w:rsidRPr="00C9481D" w:rsidRDefault="00961B73" w:rsidP="00A7338E">
            <w:pPr>
              <w:spacing w:after="0" w:line="240" w:lineRule="auto"/>
              <w:rPr>
                <w:rFonts w:asciiTheme="majorBidi" w:eastAsia="SimSun" w:hAnsiTheme="majorBidi" w:cstheme="majorBidi"/>
                <w:color w:val="000000"/>
                <w:lang w:eastAsia="zh-CN"/>
              </w:rPr>
            </w:pPr>
          </w:p>
        </w:tc>
      </w:tr>
    </w:tbl>
    <w:p w:rsidR="007B392A" w:rsidRPr="00DF5DDB" w:rsidRDefault="007B392A" w:rsidP="007B392A">
      <w:pPr>
        <w:pStyle w:val="En-tte"/>
        <w:tabs>
          <w:tab w:val="clear" w:pos="4536"/>
          <w:tab w:val="clear" w:pos="9072"/>
        </w:tabs>
        <w:rPr>
          <w:rFonts w:asciiTheme="majorBidi" w:hAnsiTheme="majorBidi" w:cstheme="majorBidi"/>
          <w:b/>
          <w:sz w:val="28"/>
          <w:szCs w:val="28"/>
          <w:highlight w:val="lightGray"/>
        </w:rPr>
      </w:pPr>
      <w:r w:rsidRPr="00DF5DDB">
        <w:rPr>
          <w:rFonts w:asciiTheme="majorBidi" w:hAnsiTheme="majorBidi" w:cstheme="majorBidi"/>
          <w:b/>
          <w:sz w:val="28"/>
          <w:szCs w:val="28"/>
          <w:highlight w:val="lightGray"/>
        </w:rPr>
        <w:br w:type="page"/>
      </w:r>
    </w:p>
    <w:p w:rsidR="00AB62E2" w:rsidRPr="00324A7F" w:rsidRDefault="00AB62E2" w:rsidP="00526D22">
      <w:pPr>
        <w:pStyle w:val="En-tte"/>
        <w:numPr>
          <w:ilvl w:val="0"/>
          <w:numId w:val="36"/>
        </w:numPr>
        <w:tabs>
          <w:tab w:val="clear" w:pos="4536"/>
          <w:tab w:val="clear" w:pos="9072"/>
        </w:tabs>
        <w:ind w:left="426"/>
        <w:rPr>
          <w:rFonts w:asciiTheme="majorBidi" w:hAnsiTheme="majorBidi" w:cstheme="majorBidi"/>
          <w:b/>
          <w:sz w:val="32"/>
          <w:szCs w:val="32"/>
        </w:rPr>
      </w:pPr>
      <w:r w:rsidRPr="00324A7F">
        <w:rPr>
          <w:rFonts w:asciiTheme="majorBidi" w:hAnsiTheme="majorBidi" w:cstheme="majorBidi"/>
          <w:b/>
          <w:sz w:val="32"/>
          <w:szCs w:val="32"/>
        </w:rPr>
        <w:lastRenderedPageBreak/>
        <w:t>SEMESTRE 2</w:t>
      </w:r>
    </w:p>
    <w:p w:rsidR="00262249" w:rsidRPr="00DF5DDB" w:rsidRDefault="00262249" w:rsidP="00262249">
      <w:pPr>
        <w:pStyle w:val="En-tte"/>
        <w:tabs>
          <w:tab w:val="clear" w:pos="4536"/>
          <w:tab w:val="clear" w:pos="9072"/>
        </w:tabs>
        <w:rPr>
          <w:rFonts w:asciiTheme="majorBidi" w:hAnsiTheme="majorBidi" w:cstheme="majorBidi"/>
          <w:b/>
          <w:sz w:val="28"/>
          <w:szCs w:val="28"/>
        </w:rPr>
      </w:pPr>
    </w:p>
    <w:tbl>
      <w:tblPr>
        <w:tblW w:w="14669"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6"/>
        <w:gridCol w:w="1072"/>
        <w:gridCol w:w="1128"/>
        <w:gridCol w:w="988"/>
        <w:gridCol w:w="988"/>
        <w:gridCol w:w="1096"/>
        <w:gridCol w:w="1160"/>
        <w:gridCol w:w="1269"/>
        <w:gridCol w:w="1551"/>
        <w:gridCol w:w="1551"/>
      </w:tblGrid>
      <w:tr w:rsidR="0093314E" w:rsidRPr="0043574A" w:rsidTr="0093314E">
        <w:trPr>
          <w:trHeight w:val="347"/>
        </w:trPr>
        <w:tc>
          <w:tcPr>
            <w:tcW w:w="3866"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p>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 xml:space="preserve">  Unité d’Enseignement</w:t>
            </w:r>
          </w:p>
        </w:tc>
        <w:tc>
          <w:tcPr>
            <w:tcW w:w="107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VHS</w:t>
            </w:r>
          </w:p>
        </w:tc>
        <w:tc>
          <w:tcPr>
            <w:tcW w:w="4200" w:type="dxa"/>
            <w:gridSpan w:val="4"/>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 xml:space="preserve">  V.H hebdomadaire</w:t>
            </w:r>
          </w:p>
        </w:tc>
        <w:tc>
          <w:tcPr>
            <w:tcW w:w="1160"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Coeff</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Crédits</w:t>
            </w:r>
          </w:p>
        </w:tc>
        <w:tc>
          <w:tcPr>
            <w:tcW w:w="3102" w:type="dxa"/>
            <w:gridSpan w:val="2"/>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Mode d'évaluation</w:t>
            </w:r>
          </w:p>
        </w:tc>
      </w:tr>
      <w:tr w:rsidR="0093314E" w:rsidRPr="0043574A" w:rsidTr="0093314E">
        <w:trPr>
          <w:trHeight w:val="347"/>
        </w:trPr>
        <w:tc>
          <w:tcPr>
            <w:tcW w:w="3866"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07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14-16 sem</w:t>
            </w:r>
          </w:p>
        </w:tc>
        <w:tc>
          <w:tcPr>
            <w:tcW w:w="112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w:t>
            </w:r>
          </w:p>
        </w:tc>
        <w:tc>
          <w:tcPr>
            <w:tcW w:w="98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TD</w:t>
            </w:r>
          </w:p>
        </w:tc>
        <w:tc>
          <w:tcPr>
            <w:tcW w:w="98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TP</w:t>
            </w:r>
          </w:p>
        </w:tc>
        <w:tc>
          <w:tcPr>
            <w:tcW w:w="109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Autres*VHS</w:t>
            </w:r>
          </w:p>
        </w:tc>
        <w:tc>
          <w:tcPr>
            <w:tcW w:w="1160"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269"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Continu</w:t>
            </w:r>
          </w:p>
        </w:tc>
        <w:tc>
          <w:tcPr>
            <w:tcW w:w="1551"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Examen</w:t>
            </w: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fondamentales</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1960" w:rsidRPr="0043574A" w:rsidRDefault="00E31960"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9</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17</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UEF1(O/P)</w:t>
            </w:r>
          </w:p>
        </w:tc>
        <w:tc>
          <w:tcPr>
            <w:tcW w:w="107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960" w:rsidRPr="00221238" w:rsidRDefault="00E31960" w:rsidP="0093314E">
            <w:pPr>
              <w:spacing w:after="0" w:line="240" w:lineRule="auto"/>
              <w:rPr>
                <w:rFonts w:asciiTheme="majorBidi" w:eastAsia="SimSun" w:hAnsiTheme="majorBidi" w:cstheme="majorBidi"/>
                <w:lang w:eastAsia="zh-CN"/>
              </w:rPr>
            </w:pPr>
            <w:r w:rsidRPr="00221238">
              <w:rPr>
                <w:rFonts w:ascii="Times New Roman" w:eastAsia="Calibri" w:hAnsi="Times New Roman" w:cs="Times New Roman"/>
              </w:rPr>
              <w:t>Immunologie Fondamentale Approfondie 2</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r w:rsidRPr="00C9481D">
              <w:rPr>
                <w:rFonts w:asciiTheme="majorBidi" w:eastAsia="SimSun" w:hAnsiTheme="majorBidi" w:cstheme="majorBidi"/>
                <w:b/>
                <w:color w:val="000000"/>
                <w:lang w:eastAsia="zh-CN"/>
              </w:rPr>
              <w:t>0h00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960" w:rsidRPr="00221238" w:rsidRDefault="00E31960" w:rsidP="0093314E">
            <w:pPr>
              <w:spacing w:after="0" w:line="240" w:lineRule="auto"/>
              <w:rPr>
                <w:rFonts w:asciiTheme="majorBidi" w:eastAsia="SimSun" w:hAnsiTheme="majorBidi" w:cstheme="majorBidi"/>
                <w:b/>
                <w:lang w:eastAsia="zh-CN"/>
              </w:rPr>
            </w:pPr>
            <w:r w:rsidRPr="00221238">
              <w:rPr>
                <w:rFonts w:ascii="Times New Roman" w:eastAsia="Calibri" w:hAnsi="Times New Roman" w:cs="Times New Roman"/>
              </w:rPr>
              <w:t xml:space="preserve">Structure et Synthèse des Macromolécules  </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b/>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UEF2 (O/P)</w:t>
            </w:r>
          </w:p>
        </w:tc>
        <w:tc>
          <w:tcPr>
            <w:tcW w:w="1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960" w:rsidRPr="00221238" w:rsidRDefault="00E31960" w:rsidP="0093314E">
            <w:pPr>
              <w:spacing w:after="0" w:line="240" w:lineRule="auto"/>
              <w:rPr>
                <w:rFonts w:asciiTheme="majorBidi" w:eastAsia="SimSun" w:hAnsiTheme="majorBidi" w:cstheme="majorBidi"/>
                <w:color w:val="FF0000"/>
                <w:highlight w:val="green"/>
                <w:lang w:eastAsia="zh-CN"/>
              </w:rPr>
            </w:pPr>
            <w:r w:rsidRPr="00221238">
              <w:rPr>
                <w:rFonts w:ascii="Times New Roman" w:eastAsia="Calibri" w:hAnsi="Times New Roman" w:cs="Times New Roman"/>
              </w:rPr>
              <w:t>Immunogénétique</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 xml:space="preserve">40 %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rPr>
                <w:rFonts w:asciiTheme="majorBidi" w:eastAsia="SimSun" w:hAnsiTheme="majorBidi" w:cstheme="majorBidi"/>
                <w:color w:val="000000"/>
                <w:highlight w:val="green"/>
                <w:lang w:eastAsia="zh-CN"/>
              </w:rPr>
            </w:pPr>
            <w:r w:rsidRPr="00221238">
              <w:rPr>
                <w:rFonts w:asciiTheme="majorBidi" w:eastAsia="SimSun" w:hAnsiTheme="majorBidi" w:cstheme="majorBidi"/>
                <w:lang w:eastAsia="zh-CN"/>
              </w:rPr>
              <w:t>Biologie Moléculaire 2</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méthodologie</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9</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UEM1 (O/P)</w:t>
            </w:r>
          </w:p>
        </w:tc>
        <w:tc>
          <w:tcPr>
            <w:tcW w:w="107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E31960" w:rsidRPr="00221238" w:rsidTr="00CA2181">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rPr>
                <w:rFonts w:asciiTheme="majorBidi" w:eastAsia="SimSun" w:hAnsiTheme="majorBidi" w:cstheme="majorBidi"/>
                <w:color w:val="000000"/>
                <w:highlight w:val="green"/>
                <w:lang w:eastAsia="zh-CN"/>
              </w:rPr>
            </w:pPr>
            <w:r w:rsidRPr="00221238">
              <w:rPr>
                <w:rFonts w:asciiTheme="majorBidi" w:eastAsia="SimSun" w:hAnsiTheme="majorBidi" w:cstheme="majorBidi"/>
                <w:color w:val="000000"/>
                <w:lang w:eastAsia="zh-CN"/>
              </w:rPr>
              <w:t xml:space="preserve">Atelier de Biologie Moléculaire </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60h00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04h00</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6</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jc w:val="center"/>
              <w:rPr>
                <w:rFonts w:asciiTheme="majorBidi" w:eastAsia="SimSun" w:hAnsiTheme="majorBidi" w:cstheme="majorBidi"/>
                <w:b/>
                <w:color w:val="000000"/>
                <w:lang w:eastAsia="zh-CN"/>
              </w:rPr>
            </w:pP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UEM2 (O/P)</w:t>
            </w:r>
          </w:p>
        </w:tc>
        <w:tc>
          <w:tcPr>
            <w:tcW w:w="10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1960" w:rsidRPr="00221238" w:rsidRDefault="00E31960" w:rsidP="0093314E">
            <w:pPr>
              <w:spacing w:after="0" w:line="240" w:lineRule="auto"/>
              <w:rPr>
                <w:rFonts w:asciiTheme="majorBidi" w:eastAsia="SimSun" w:hAnsiTheme="majorBidi" w:cstheme="majorBidi"/>
                <w:color w:val="FF0000"/>
                <w:highlight w:val="green"/>
                <w:lang w:eastAsia="zh-CN"/>
              </w:rPr>
            </w:pPr>
            <w:r w:rsidRPr="00221238">
              <w:rPr>
                <w:rFonts w:ascii="Times New Roman" w:eastAsia="Calibri" w:hAnsi="Times New Roman" w:cs="Times New Roman"/>
              </w:rPr>
              <w:t>Atelier de Bio-informatique et</w:t>
            </w:r>
            <w:r>
              <w:rPr>
                <w:rFonts w:ascii="Times New Roman" w:eastAsia="Calibri" w:hAnsi="Times New Roman" w:cs="Times New Roman"/>
              </w:rPr>
              <w:t xml:space="preserve"> </w:t>
            </w:r>
            <w:r w:rsidRPr="00221238">
              <w:rPr>
                <w:rFonts w:ascii="Times New Roman" w:eastAsia="Calibri" w:hAnsi="Times New Roman" w:cs="Times New Roman"/>
              </w:rPr>
              <w:t>Immunoinformatique</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03h00</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lang w:eastAsia="zh-CN"/>
              </w:rPr>
            </w:pPr>
            <w:r w:rsidRPr="0043574A">
              <w:rPr>
                <w:rFonts w:asciiTheme="majorBidi" w:eastAsia="SimSun" w:hAnsiTheme="majorBidi" w:cstheme="majorBidi"/>
                <w:b/>
                <w:lang w:eastAsia="zh-CN"/>
              </w:rPr>
              <w:t>UE découverte</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3</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rPr>
                <w:rFonts w:asciiTheme="majorBidi" w:eastAsia="SimSun" w:hAnsiTheme="majorBidi" w:cstheme="majorBidi"/>
                <w:color w:val="FF0000"/>
                <w:highlight w:val="green"/>
                <w:lang w:eastAsia="zh-CN"/>
              </w:rPr>
            </w:pPr>
            <w:r w:rsidRPr="00221238">
              <w:rPr>
                <w:rFonts w:ascii="Times New Roman" w:eastAsia="Calibri" w:hAnsi="Times New Roman" w:cs="Times New Roman"/>
              </w:rPr>
              <w:t>Ingénierie des Biomolécules</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w:t>
            </w:r>
            <w:r w:rsidRPr="00C9481D">
              <w:rPr>
                <w:rFonts w:asciiTheme="majorBidi" w:eastAsia="SimSun" w:hAnsiTheme="majorBidi" w:cstheme="majorBidi"/>
                <w:b/>
                <w:color w:val="000000"/>
                <w:lang w:eastAsia="zh-CN"/>
              </w:rPr>
              <w:t>5h00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93314E">
            <w:pPr>
              <w:spacing w:after="0" w:line="240" w:lineRule="auto"/>
              <w:rPr>
                <w:rFonts w:asciiTheme="majorBidi" w:eastAsia="SimSun" w:hAnsiTheme="majorBidi" w:cstheme="majorBidi"/>
                <w:highlight w:val="green"/>
                <w:lang w:eastAsia="zh-CN"/>
              </w:rPr>
            </w:pPr>
            <w:r w:rsidRPr="00221238">
              <w:rPr>
                <w:rFonts w:ascii="Times New Roman" w:eastAsia="Calibri" w:hAnsi="Times New Roman" w:cs="Times New Roman"/>
              </w:rPr>
              <w:t>Endocrinologie et Communication</w:t>
            </w:r>
            <w:r>
              <w:rPr>
                <w:rFonts w:ascii="Times New Roman" w:eastAsia="Calibri" w:hAnsi="Times New Roman" w:cs="Times New Roman"/>
              </w:rPr>
              <w:t xml:space="preserve"> </w:t>
            </w:r>
            <w:r w:rsidRPr="00221238">
              <w:rPr>
                <w:rFonts w:ascii="Times New Roman" w:eastAsia="Calibri" w:hAnsi="Times New Roman" w:cs="Times New Roman"/>
              </w:rPr>
              <w:t>Cellulaire</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w:t>
            </w:r>
            <w:r>
              <w:rPr>
                <w:rFonts w:asciiTheme="majorBidi" w:eastAsia="SimSun" w:hAnsiTheme="majorBidi" w:cstheme="majorBidi"/>
                <w:b/>
                <w:color w:val="000000"/>
                <w:lang w:eastAsia="zh-CN"/>
              </w:rPr>
              <w:t>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transversale</w:t>
            </w:r>
          </w:p>
        </w:tc>
        <w:tc>
          <w:tcPr>
            <w:tcW w:w="5272"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E31960" w:rsidRPr="0043574A" w:rsidTr="00CA2181">
        <w:trPr>
          <w:trHeight w:val="347"/>
        </w:trPr>
        <w:tc>
          <w:tcPr>
            <w:tcW w:w="3866" w:type="dxa"/>
            <w:tcBorders>
              <w:top w:val="single" w:sz="4" w:space="0" w:color="000000"/>
              <w:left w:val="single" w:sz="4" w:space="0" w:color="000000"/>
              <w:bottom w:val="single" w:sz="4" w:space="0" w:color="000000"/>
              <w:right w:val="single" w:sz="4" w:space="0" w:color="000000"/>
            </w:tcBorders>
            <w:vAlign w:val="center"/>
          </w:tcPr>
          <w:p w:rsidR="00E31960" w:rsidRPr="00221238" w:rsidRDefault="00E31960" w:rsidP="007D4797">
            <w:pPr>
              <w:spacing w:after="0" w:line="240" w:lineRule="auto"/>
              <w:rPr>
                <w:rFonts w:asciiTheme="majorBidi" w:eastAsia="SimSun" w:hAnsiTheme="majorBidi" w:cstheme="majorBidi"/>
                <w:b/>
                <w:color w:val="000000"/>
                <w:lang w:eastAsia="zh-CN"/>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w:t>
            </w:r>
            <w:r>
              <w:rPr>
                <w:rFonts w:asciiTheme="majorBidi" w:eastAsia="SimSun" w:hAnsiTheme="majorBidi" w:cstheme="majorBidi"/>
                <w:lang w:eastAsia="zh-CN"/>
              </w:rPr>
              <w:t>–</w:t>
            </w:r>
            <w:r w:rsidRPr="00221238">
              <w:rPr>
                <w:rFonts w:asciiTheme="majorBidi" w:eastAsia="SimSun" w:hAnsiTheme="majorBidi" w:cstheme="majorBidi"/>
                <w:lang w:eastAsia="zh-CN"/>
              </w:rPr>
              <w:t xml:space="preserve"> </w:t>
            </w:r>
            <w:r w:rsidR="007D4797">
              <w:rPr>
                <w:rFonts w:asciiTheme="majorBidi" w:eastAsia="SimSun" w:hAnsiTheme="majorBidi" w:cstheme="majorBidi"/>
                <w:lang w:eastAsia="zh-CN"/>
              </w:rPr>
              <w:t>Elémentaire</w:t>
            </w:r>
          </w:p>
        </w:tc>
        <w:tc>
          <w:tcPr>
            <w:tcW w:w="1072"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8"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1096"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60"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9"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E31960"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51" w:type="dxa"/>
            <w:tcBorders>
              <w:top w:val="single" w:sz="4" w:space="0" w:color="000000"/>
              <w:left w:val="single" w:sz="4" w:space="0" w:color="000000"/>
              <w:bottom w:val="single" w:sz="4" w:space="0" w:color="000000"/>
              <w:right w:val="single" w:sz="4" w:space="0" w:color="000000"/>
            </w:tcBorders>
            <w:vAlign w:val="center"/>
          </w:tcPr>
          <w:p w:rsidR="00E31960"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47"/>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Total Semestre 2</w:t>
            </w:r>
          </w:p>
        </w:tc>
        <w:tc>
          <w:tcPr>
            <w:tcW w:w="10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375h</w:t>
            </w:r>
            <w:r>
              <w:rPr>
                <w:rFonts w:asciiTheme="majorBidi" w:eastAsia="SimSun" w:hAnsiTheme="majorBidi" w:cstheme="majorBidi"/>
                <w:b/>
                <w:color w:val="000000"/>
                <w:lang w:eastAsia="zh-CN"/>
              </w:rPr>
              <w:t>00</w:t>
            </w:r>
          </w:p>
        </w:tc>
        <w:tc>
          <w:tcPr>
            <w:tcW w:w="112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157h30</w:t>
            </w:r>
          </w:p>
        </w:tc>
        <w:tc>
          <w:tcPr>
            <w:tcW w:w="9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112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9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r>
              <w:rPr>
                <w:rFonts w:asciiTheme="majorBidi" w:eastAsia="SimSun" w:hAnsiTheme="majorBidi" w:cstheme="majorBidi"/>
                <w:b/>
                <w:color w:val="000000"/>
                <w:lang w:eastAsia="zh-CN"/>
              </w:rPr>
              <w:t>05</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w:t>
            </w:r>
            <w:r w:rsidRPr="00C9481D">
              <w:rPr>
                <w:rFonts w:asciiTheme="majorBidi" w:eastAsia="SimSun" w:hAnsiTheme="majorBidi" w:cstheme="majorBidi"/>
                <w:b/>
                <w:color w:val="000000"/>
                <w:lang w:eastAsia="zh-CN"/>
              </w:rPr>
              <w:t>0</w:t>
            </w:r>
          </w:p>
        </w:tc>
        <w:tc>
          <w:tcPr>
            <w:tcW w:w="10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00</w:t>
            </w:r>
          </w:p>
        </w:tc>
        <w:tc>
          <w:tcPr>
            <w:tcW w:w="1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17</w:t>
            </w:r>
          </w:p>
        </w:tc>
        <w:tc>
          <w:tcPr>
            <w:tcW w:w="1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30</w:t>
            </w: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bl>
    <w:p w:rsidR="00396682" w:rsidRPr="00DF5DDB" w:rsidRDefault="00396682" w:rsidP="0096059B">
      <w:pPr>
        <w:pStyle w:val="En-tte"/>
        <w:numPr>
          <w:ilvl w:val="0"/>
          <w:numId w:val="9"/>
        </w:numPr>
        <w:tabs>
          <w:tab w:val="clear" w:pos="4536"/>
          <w:tab w:val="clear" w:pos="9072"/>
        </w:tabs>
        <w:rPr>
          <w:rFonts w:asciiTheme="majorBidi" w:hAnsiTheme="majorBidi" w:cstheme="majorBidi"/>
          <w:b/>
          <w:sz w:val="28"/>
          <w:szCs w:val="28"/>
        </w:rPr>
        <w:sectPr w:rsidR="00396682" w:rsidRPr="00DF5DDB" w:rsidSect="00F91042">
          <w:pgSz w:w="16838" w:h="11906" w:orient="landscape"/>
          <w:pgMar w:top="1134" w:right="1134" w:bottom="1134" w:left="1134" w:header="709" w:footer="709" w:gutter="0"/>
          <w:cols w:space="720"/>
        </w:sectPr>
      </w:pPr>
    </w:p>
    <w:p w:rsidR="00AB62E2" w:rsidRPr="00324A7F" w:rsidRDefault="00AB62E2" w:rsidP="00526D22">
      <w:pPr>
        <w:pStyle w:val="En-tte"/>
        <w:numPr>
          <w:ilvl w:val="0"/>
          <w:numId w:val="36"/>
        </w:numPr>
        <w:tabs>
          <w:tab w:val="clear" w:pos="4536"/>
          <w:tab w:val="clear" w:pos="9072"/>
        </w:tabs>
        <w:ind w:left="426"/>
        <w:rPr>
          <w:rFonts w:asciiTheme="majorBidi" w:hAnsiTheme="majorBidi" w:cstheme="majorBidi"/>
          <w:b/>
          <w:sz w:val="32"/>
          <w:szCs w:val="32"/>
        </w:rPr>
      </w:pPr>
      <w:r w:rsidRPr="00324A7F">
        <w:rPr>
          <w:rFonts w:asciiTheme="majorBidi" w:hAnsiTheme="majorBidi" w:cstheme="majorBidi"/>
          <w:b/>
          <w:sz w:val="32"/>
          <w:szCs w:val="32"/>
        </w:rPr>
        <w:lastRenderedPageBreak/>
        <w:t>SEMESTRE 3</w:t>
      </w:r>
    </w:p>
    <w:p w:rsidR="00950079" w:rsidRDefault="00950079" w:rsidP="0093314E">
      <w:pPr>
        <w:pStyle w:val="En-tte"/>
        <w:tabs>
          <w:tab w:val="clear" w:pos="4536"/>
          <w:tab w:val="clear" w:pos="9072"/>
        </w:tabs>
        <w:rPr>
          <w:rFonts w:asciiTheme="majorBidi" w:hAnsiTheme="majorBidi" w:cstheme="majorBidi"/>
          <w:b/>
          <w:sz w:val="28"/>
          <w:szCs w:val="28"/>
        </w:rPr>
      </w:pP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6"/>
        <w:gridCol w:w="1052"/>
        <w:gridCol w:w="1124"/>
        <w:gridCol w:w="984"/>
        <w:gridCol w:w="984"/>
        <w:gridCol w:w="1124"/>
        <w:gridCol w:w="1124"/>
        <w:gridCol w:w="1264"/>
        <w:gridCol w:w="1699"/>
        <w:gridCol w:w="1389"/>
      </w:tblGrid>
      <w:tr w:rsidR="0093314E" w:rsidRPr="0043574A" w:rsidTr="0093314E">
        <w:trPr>
          <w:trHeight w:val="370"/>
        </w:trPr>
        <w:tc>
          <w:tcPr>
            <w:tcW w:w="3866"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Unité d’Enseignement</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VHS</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 xml:space="preserve">  V.H hebdomadaire</w:t>
            </w:r>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Mode d'évaluation</w:t>
            </w:r>
          </w:p>
        </w:tc>
      </w:tr>
      <w:tr w:rsidR="0093314E" w:rsidRPr="0043574A" w:rsidTr="005558E9">
        <w:trPr>
          <w:trHeight w:val="401"/>
        </w:trPr>
        <w:tc>
          <w:tcPr>
            <w:tcW w:w="3866"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14-16 sem</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TP</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Autres*VHS</w:t>
            </w:r>
          </w:p>
        </w:tc>
        <w:tc>
          <w:tcPr>
            <w:tcW w:w="1124"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Continu</w:t>
            </w:r>
          </w:p>
        </w:tc>
        <w:tc>
          <w:tcPr>
            <w:tcW w:w="138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Examen</w:t>
            </w: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fondamentales</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r w:rsidR="00961B73">
              <w:rPr>
                <w:rFonts w:asciiTheme="majorBidi" w:eastAsia="SimSun" w:hAnsiTheme="majorBidi" w:cstheme="majorBidi"/>
                <w:b/>
                <w:color w:val="000000"/>
                <w:lang w:eastAsia="zh-CN"/>
              </w:rPr>
              <w:t>6</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4F4CAE">
            <w:pPr>
              <w:spacing w:after="0" w:line="240" w:lineRule="auto"/>
              <w:jc w:val="center"/>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4F4CAE">
            <w:pPr>
              <w:spacing w:after="0" w:line="240" w:lineRule="auto"/>
              <w:rPr>
                <w:rFonts w:asciiTheme="majorBidi" w:eastAsia="SimSun" w:hAnsiTheme="majorBidi" w:cstheme="majorBidi"/>
                <w:color w:val="000000"/>
                <w:lang w:eastAsia="zh-CN"/>
              </w:rPr>
            </w:pP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UEF1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rPr>
                <w:rFonts w:asciiTheme="majorBidi" w:eastAsia="SimSun" w:hAnsiTheme="majorBidi" w:cstheme="majorBidi"/>
                <w:color w:val="000000"/>
                <w:lang w:eastAsia="zh-CN"/>
              </w:rPr>
            </w:pPr>
            <w:r w:rsidRPr="00221238">
              <w:rPr>
                <w:rFonts w:ascii="Times New Roman" w:eastAsia="Calibri" w:hAnsi="Times New Roman" w:cs="Times New Roman"/>
                <w:color w:val="000000"/>
              </w:rPr>
              <w:t>Immunotechnologie 1</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55</w:t>
            </w:r>
            <w:r w:rsidR="004F4CAE"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4F4CA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rPr>
                <w:rFonts w:asciiTheme="majorBidi" w:eastAsia="SimSun" w:hAnsiTheme="majorBidi" w:cstheme="majorBidi"/>
                <w:strike/>
                <w:color w:val="000000"/>
                <w:highlight w:val="green"/>
                <w:lang w:eastAsia="zh-CN"/>
              </w:rPr>
            </w:pPr>
            <w:r w:rsidRPr="00221238">
              <w:rPr>
                <w:rFonts w:ascii="Times New Roman" w:eastAsia="Calibri" w:hAnsi="Times New Roman" w:cs="Times New Roman"/>
                <w:color w:val="000000"/>
              </w:rPr>
              <w:t>Culture Cellulaire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044674" w:rsidP="0093314E">
            <w:pPr>
              <w:spacing w:after="0" w:line="240" w:lineRule="auto"/>
              <w:jc w:val="center"/>
              <w:rPr>
                <w:rFonts w:asciiTheme="majorBidi" w:eastAsia="SimSun" w:hAnsiTheme="majorBidi" w:cstheme="majorBidi"/>
                <w:bCs/>
                <w:color w:val="000000"/>
                <w:lang w:eastAsia="zh-CN"/>
              </w:rPr>
            </w:pPr>
            <w:r>
              <w:rPr>
                <w:rFonts w:asciiTheme="majorBidi" w:eastAsia="SimSun" w:hAnsiTheme="majorBidi" w:cstheme="majorBidi"/>
                <w:b/>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044674" w:rsidP="00044674">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UEF2 (O/P)</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221238"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rPr>
                <w:rFonts w:asciiTheme="majorBidi" w:eastAsia="SimSun" w:hAnsiTheme="majorBidi" w:cstheme="majorBidi"/>
                <w:highlight w:val="green"/>
                <w:lang w:eastAsia="zh-CN"/>
              </w:rPr>
            </w:pPr>
            <w:r w:rsidRPr="00221238">
              <w:rPr>
                <w:rFonts w:ascii="Times New Roman" w:eastAsia="Calibri" w:hAnsi="Times New Roman" w:cs="Times New Roman"/>
                <w:color w:val="000000"/>
              </w:rPr>
              <w:t>Immuno-physiopathologie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4F4CAE" w:rsidRPr="00221238"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5558E9" w:rsidRDefault="004F4CAE" w:rsidP="0093314E">
            <w:pPr>
              <w:spacing w:after="0" w:line="240" w:lineRule="auto"/>
              <w:rPr>
                <w:rFonts w:asciiTheme="majorBidi" w:eastAsia="SimSun" w:hAnsiTheme="majorBidi" w:cstheme="majorBidi"/>
                <w:lang w:eastAsia="zh-CN"/>
              </w:rPr>
            </w:pPr>
            <w:r w:rsidRPr="005558E9">
              <w:rPr>
                <w:rFonts w:ascii="Times New Roman" w:eastAsia="Calibri" w:hAnsi="Times New Roman" w:cs="Times New Roman"/>
              </w:rPr>
              <w:t xml:space="preserve">Génomique et Protéomique   </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méthodologie</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UEM1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rPr>
                <w:rFonts w:asciiTheme="majorBidi" w:eastAsia="SimSun" w:hAnsiTheme="majorBidi" w:cstheme="majorBidi"/>
                <w:highlight w:val="green"/>
                <w:lang w:eastAsia="zh-CN"/>
              </w:rPr>
            </w:pPr>
            <w:r w:rsidRPr="00221238">
              <w:rPr>
                <w:rFonts w:ascii="Times New Roman" w:eastAsia="Calibri" w:hAnsi="Times New Roman" w:cs="Times New Roman"/>
                <w:color w:val="000000"/>
              </w:rPr>
              <w:t>Atelier d’Immunotechnologie 1_ Approche générale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04h</w:t>
            </w:r>
            <w:r w:rsidR="000E445A">
              <w:rPr>
                <w:rFonts w:asciiTheme="majorBidi" w:eastAsia="SimSun" w:hAnsiTheme="majorBidi" w:cstheme="majorBidi"/>
                <w:b/>
                <w:color w:val="000000"/>
                <w:lang w:eastAsia="zh-CN"/>
              </w:rPr>
              <w:t>3</w:t>
            </w:r>
            <w:r w:rsidR="004F4CAE" w:rsidRPr="00C9481D">
              <w:rPr>
                <w:rFonts w:asciiTheme="majorBidi" w:eastAsia="SimSun" w:hAnsiTheme="majorBidi" w:cstheme="majorBidi"/>
                <w:b/>
                <w:color w:val="000000"/>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3B18F6"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r w:rsidR="004F4CAE">
              <w:rPr>
                <w:rFonts w:asciiTheme="majorBidi" w:eastAsia="SimSun" w:hAnsiTheme="majorBidi" w:cstheme="majorBidi"/>
                <w:b/>
                <w:color w:val="000000"/>
                <w:lang w:eastAsia="zh-CN"/>
              </w:rPr>
              <w:t>5</w:t>
            </w:r>
            <w:r w:rsidR="004F4CAE"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UEM2 (O/P)</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rPr>
                <w:rFonts w:asciiTheme="majorBidi" w:eastAsia="SimSun" w:hAnsiTheme="majorBidi" w:cstheme="majorBidi"/>
                <w:highlight w:val="green"/>
                <w:lang w:eastAsia="zh-CN"/>
              </w:rPr>
            </w:pPr>
            <w:r w:rsidRPr="00221238">
              <w:rPr>
                <w:rFonts w:ascii="Times New Roman" w:eastAsia="Calibri" w:hAnsi="Times New Roman" w:cs="Times New Roman"/>
              </w:rPr>
              <w:t>Atelier Technologie des Molécules Bioactives _ Synthèse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b/>
                <w:color w:val="000000"/>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4F4CA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5558E9">
            <w:pPr>
              <w:spacing w:after="0" w:line="240" w:lineRule="auto"/>
              <w:rPr>
                <w:rFonts w:asciiTheme="majorBidi" w:eastAsia="SimSun" w:hAnsiTheme="majorBidi" w:cstheme="majorBidi"/>
                <w:b/>
                <w:color w:val="000000"/>
                <w:lang w:eastAsia="zh-CN"/>
              </w:rPr>
            </w:pP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 xml:space="preserve">UE découverte </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25BD"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CAE" w:rsidRPr="00570364" w:rsidRDefault="004F4CAE" w:rsidP="0093314E">
            <w:pPr>
              <w:spacing w:after="0" w:line="240" w:lineRule="auto"/>
              <w:rPr>
                <w:rFonts w:asciiTheme="majorBidi" w:eastAsia="SimSun" w:hAnsiTheme="majorBidi" w:cstheme="majorBidi"/>
                <w:color w:val="FF0000"/>
                <w:lang w:eastAsia="zh-CN"/>
              </w:rPr>
            </w:pPr>
            <w:r w:rsidRPr="00570364">
              <w:rPr>
                <w:rFonts w:ascii="Times New Roman" w:eastAsia="Calibri" w:hAnsi="Times New Roman" w:cs="Times New Roman"/>
              </w:rPr>
              <w:t>Pharmacologie Moléculaire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BF031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w:t>
            </w:r>
            <w:r w:rsidR="004F4CAE"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961B7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 xml:space="preserve">40 %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transversale</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25BD"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25BD"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Default="004F4CAE" w:rsidP="008E4623">
            <w:pPr>
              <w:spacing w:after="0" w:line="240" w:lineRule="auto"/>
              <w:rPr>
                <w:rFonts w:asciiTheme="majorBidi" w:eastAsia="SimSun" w:hAnsiTheme="majorBidi" w:cstheme="majorBidi"/>
                <w:lang w:eastAsia="zh-CN"/>
              </w:rPr>
            </w:pPr>
            <w:r w:rsidRPr="005558E9">
              <w:rPr>
                <w:rFonts w:asciiTheme="majorBidi" w:eastAsia="SimSun" w:hAnsiTheme="majorBidi" w:cstheme="majorBidi"/>
                <w:lang w:eastAsia="zh-CN"/>
              </w:rPr>
              <w:t>Bio-programmation 1</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w:t>
            </w:r>
            <w:r>
              <w:rPr>
                <w:rFonts w:asciiTheme="majorBidi" w:eastAsia="SimSun" w:hAnsiTheme="majorBidi" w:cstheme="majorBidi"/>
                <w:b/>
                <w:color w:val="000000"/>
                <w:lang w:eastAsia="zh-CN"/>
              </w:rPr>
              <w:t>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A30140" w:rsidRDefault="004F4CAE" w:rsidP="008E4623">
            <w:pPr>
              <w:spacing w:after="0" w:line="240" w:lineRule="auto"/>
              <w:rPr>
                <w:rFonts w:asciiTheme="majorBidi" w:eastAsia="SimSun" w:hAnsiTheme="majorBidi" w:cstheme="majorBidi"/>
                <w:lang w:eastAsia="zh-CN"/>
              </w:rPr>
            </w:pPr>
            <w:r>
              <w:rPr>
                <w:rFonts w:asciiTheme="majorBidi" w:eastAsia="SimSun" w:hAnsiTheme="majorBidi" w:cstheme="majorBidi"/>
                <w:lang w:eastAsia="zh-CN"/>
              </w:rPr>
              <w:t>Anglais pour les biologistes</w:t>
            </w:r>
            <w:r w:rsidR="007D4797">
              <w:rPr>
                <w:rFonts w:asciiTheme="majorBidi" w:eastAsia="SimSun" w:hAnsiTheme="majorBidi" w:cstheme="majorBidi"/>
                <w:lang w:eastAsia="zh-CN"/>
              </w:rPr>
              <w:t xml:space="preserve"> –Pré-i</w:t>
            </w:r>
            <w:r w:rsidRPr="00A30140">
              <w:rPr>
                <w:rFonts w:asciiTheme="majorBidi" w:eastAsia="SimSun" w:hAnsiTheme="majorBidi" w:cstheme="majorBidi"/>
                <w:lang w:eastAsia="zh-CN"/>
              </w:rPr>
              <w:t>ntermédiaire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5558E9">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Total Semestre 3</w:t>
            </w:r>
          </w:p>
        </w:tc>
        <w:tc>
          <w:tcPr>
            <w:tcW w:w="10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375h</w:t>
            </w:r>
            <w:r>
              <w:rPr>
                <w:rFonts w:asciiTheme="majorBidi" w:eastAsia="SimSun" w:hAnsiTheme="majorBidi" w:cstheme="majorBidi"/>
                <w:b/>
                <w:color w:val="000000"/>
                <w:lang w:eastAsia="zh-CN"/>
              </w:rPr>
              <w:t>00</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F67091"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157</w:t>
            </w:r>
            <w:r w:rsidR="000E445A">
              <w:rPr>
                <w:rFonts w:asciiTheme="majorBidi" w:eastAsia="SimSun" w:hAnsiTheme="majorBidi" w:cstheme="majorBidi"/>
                <w:b/>
                <w:color w:val="000000"/>
                <w:lang w:eastAsia="zh-CN"/>
              </w:rPr>
              <w:t>h3</w:t>
            </w:r>
            <w:r w:rsidR="0093314E" w:rsidRPr="00C9481D">
              <w:rPr>
                <w:rFonts w:asciiTheme="majorBidi" w:eastAsia="SimSun" w:hAnsiTheme="majorBidi" w:cstheme="majorBidi"/>
                <w:b/>
                <w:color w:val="000000"/>
                <w:lang w:eastAsia="zh-CN"/>
              </w:rPr>
              <w:t>0</w:t>
            </w:r>
          </w:p>
        </w:tc>
        <w:tc>
          <w:tcPr>
            <w:tcW w:w="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F67091" w:rsidP="0093314E">
            <w:pPr>
              <w:spacing w:after="0" w:line="240" w:lineRule="auto"/>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90</w:t>
            </w:r>
            <w:r w:rsidR="0093314E"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w:t>
            </w:r>
            <w:r w:rsidR="0093314E" w:rsidRPr="00C9481D">
              <w:rPr>
                <w:rFonts w:asciiTheme="majorBidi" w:eastAsia="SimSun" w:hAnsiTheme="majorBidi" w:cstheme="majorBidi"/>
                <w:b/>
                <w:color w:val="000000"/>
                <w:lang w:eastAsia="zh-CN"/>
              </w:rPr>
              <w:t>0</w:t>
            </w:r>
          </w:p>
        </w:tc>
        <w:tc>
          <w:tcPr>
            <w:tcW w:w="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r w:rsidR="00F67091">
              <w:rPr>
                <w:rFonts w:asciiTheme="majorBidi" w:eastAsia="SimSun" w:hAnsiTheme="majorBidi" w:cstheme="majorBidi"/>
                <w:b/>
                <w:color w:val="000000"/>
                <w:lang w:eastAsia="zh-CN"/>
              </w:rPr>
              <w:t>27</w:t>
            </w:r>
            <w:r w:rsidRPr="00C9481D">
              <w:rPr>
                <w:rFonts w:asciiTheme="majorBidi" w:eastAsia="SimSun" w:hAnsiTheme="majorBidi" w:cstheme="majorBidi"/>
                <w:b/>
                <w:color w:val="000000"/>
                <w:lang w:eastAsia="zh-CN"/>
              </w:rPr>
              <w:t>h</w:t>
            </w:r>
            <w:r w:rsidR="00F67091">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00</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17</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30</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bl>
    <w:p w:rsidR="0093314E" w:rsidRPr="00DF5DDB" w:rsidRDefault="0093314E" w:rsidP="0093314E">
      <w:pPr>
        <w:pStyle w:val="En-tte"/>
        <w:tabs>
          <w:tab w:val="clear" w:pos="4536"/>
          <w:tab w:val="clear" w:pos="9072"/>
        </w:tabs>
        <w:rPr>
          <w:rFonts w:asciiTheme="majorBidi" w:hAnsiTheme="majorBidi" w:cstheme="majorBidi"/>
          <w:b/>
          <w:sz w:val="28"/>
          <w:szCs w:val="28"/>
        </w:rPr>
        <w:sectPr w:rsidR="0093314E" w:rsidRPr="00DF5DDB" w:rsidSect="00F91042">
          <w:pgSz w:w="16838" w:h="11906" w:orient="landscape"/>
          <w:pgMar w:top="1134" w:right="1134" w:bottom="1134" w:left="1134" w:header="709" w:footer="709" w:gutter="0"/>
          <w:cols w:space="720"/>
        </w:sectPr>
      </w:pPr>
    </w:p>
    <w:p w:rsidR="00AB62E2" w:rsidRPr="00324A7F" w:rsidRDefault="00AB62E2" w:rsidP="00526D22">
      <w:pPr>
        <w:pStyle w:val="En-tte"/>
        <w:numPr>
          <w:ilvl w:val="0"/>
          <w:numId w:val="37"/>
        </w:numPr>
        <w:tabs>
          <w:tab w:val="clear" w:pos="4536"/>
          <w:tab w:val="clear" w:pos="9072"/>
        </w:tabs>
        <w:ind w:left="426"/>
        <w:rPr>
          <w:rFonts w:asciiTheme="majorBidi" w:hAnsiTheme="majorBidi" w:cstheme="majorBidi"/>
          <w:b/>
          <w:sz w:val="32"/>
          <w:szCs w:val="32"/>
        </w:rPr>
      </w:pPr>
      <w:r w:rsidRPr="00324A7F">
        <w:rPr>
          <w:rFonts w:asciiTheme="majorBidi" w:hAnsiTheme="majorBidi" w:cstheme="majorBidi"/>
          <w:b/>
          <w:sz w:val="32"/>
          <w:szCs w:val="32"/>
        </w:rPr>
        <w:lastRenderedPageBreak/>
        <w:t>SEMESTRE 4</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6"/>
        <w:gridCol w:w="1052"/>
        <w:gridCol w:w="1124"/>
        <w:gridCol w:w="984"/>
        <w:gridCol w:w="984"/>
        <w:gridCol w:w="1129"/>
        <w:gridCol w:w="1119"/>
        <w:gridCol w:w="1264"/>
        <w:gridCol w:w="1699"/>
        <w:gridCol w:w="1389"/>
      </w:tblGrid>
      <w:tr w:rsidR="0093314E" w:rsidRPr="0043574A" w:rsidTr="0093314E">
        <w:trPr>
          <w:trHeight w:val="370"/>
        </w:trPr>
        <w:tc>
          <w:tcPr>
            <w:tcW w:w="3866"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Unité d’Enseignement</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VHS</w:t>
            </w:r>
          </w:p>
        </w:tc>
        <w:tc>
          <w:tcPr>
            <w:tcW w:w="4221" w:type="dxa"/>
            <w:gridSpan w:val="4"/>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A553B0">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V.H hebdomadaire</w:t>
            </w:r>
          </w:p>
        </w:tc>
        <w:tc>
          <w:tcPr>
            <w:tcW w:w="1119"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Mode d'évaluation</w:t>
            </w:r>
          </w:p>
        </w:tc>
      </w:tr>
      <w:tr w:rsidR="0093314E" w:rsidRPr="0043574A" w:rsidTr="008E4623">
        <w:trPr>
          <w:trHeight w:val="401"/>
        </w:trPr>
        <w:tc>
          <w:tcPr>
            <w:tcW w:w="3866"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14-16 sem</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TP</w:t>
            </w:r>
          </w:p>
        </w:tc>
        <w:tc>
          <w:tcPr>
            <w:tcW w:w="112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Autres *VHS</w:t>
            </w:r>
          </w:p>
        </w:tc>
        <w:tc>
          <w:tcPr>
            <w:tcW w:w="1119"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Continu</w:t>
            </w:r>
          </w:p>
        </w:tc>
        <w:tc>
          <w:tcPr>
            <w:tcW w:w="138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Examen</w:t>
            </w: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fondamentales</w:t>
            </w:r>
          </w:p>
        </w:tc>
        <w:tc>
          <w:tcPr>
            <w:tcW w:w="5273"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r w:rsidR="007D4797">
              <w:rPr>
                <w:rFonts w:asciiTheme="majorBidi" w:eastAsia="SimSun" w:hAnsiTheme="majorBidi" w:cstheme="majorBidi"/>
                <w:b/>
                <w:color w:val="000000"/>
                <w:lang w:eastAsia="zh-CN"/>
              </w:rPr>
              <w:t>6</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4F4CA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UEF1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rPr>
                <w:rFonts w:asciiTheme="majorBidi" w:eastAsia="SimSun" w:hAnsiTheme="majorBidi" w:cstheme="majorBidi"/>
                <w:color w:val="000000"/>
                <w:highlight w:val="green"/>
                <w:lang w:eastAsia="zh-CN"/>
              </w:rPr>
            </w:pPr>
            <w:r w:rsidRPr="00340B13">
              <w:rPr>
                <w:rFonts w:ascii="Times New Roman" w:eastAsia="Calibri" w:hAnsi="Times New Roman" w:cs="Times New Roman"/>
              </w:rPr>
              <w:t>Immunotechnologie 2 (Immunothérapie)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55</w:t>
            </w:r>
            <w:r w:rsidR="004F4CAE" w:rsidRPr="00C9481D">
              <w:rPr>
                <w:rFonts w:asciiTheme="majorBidi" w:eastAsia="SimSun" w:hAnsiTheme="majorBidi" w:cstheme="majorBidi"/>
                <w:b/>
                <w:color w:val="000000"/>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8E4623" w:rsidRDefault="004F4CAE" w:rsidP="0093314E">
            <w:pPr>
              <w:spacing w:after="0" w:line="240" w:lineRule="auto"/>
              <w:rPr>
                <w:rFonts w:asciiTheme="majorBidi" w:eastAsia="SimSun" w:hAnsiTheme="majorBidi" w:cstheme="majorBidi"/>
                <w:color w:val="000000"/>
                <w:lang w:eastAsia="zh-CN"/>
              </w:rPr>
            </w:pPr>
            <w:r w:rsidRPr="008E4623">
              <w:rPr>
                <w:rFonts w:ascii="Times New Roman" w:eastAsia="Calibri" w:hAnsi="Times New Roman" w:cs="Times New Roman"/>
                <w:color w:val="000000"/>
              </w:rPr>
              <w:t>Nano-immunotechnologies</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3A0F33"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3A0F33" w:rsidP="0093314E">
            <w:pPr>
              <w:spacing w:after="0" w:line="240" w:lineRule="auto"/>
              <w:jc w:val="center"/>
              <w:rPr>
                <w:rFonts w:asciiTheme="majorBidi" w:eastAsia="SimSun" w:hAnsiTheme="majorBidi" w:cstheme="majorBidi"/>
                <w:color w:val="000000"/>
                <w:lang w:eastAsia="zh-CN"/>
              </w:rPr>
            </w:pPr>
            <w:r>
              <w:rPr>
                <w:rFonts w:asciiTheme="majorBidi" w:eastAsia="SimSun" w:hAnsiTheme="majorBidi" w:cstheme="majorBidi"/>
                <w:b/>
                <w:color w:val="000000"/>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 xml:space="preserve">40 %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4F4CA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UEF2 (O/P)</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CAE" w:rsidRPr="0043574A" w:rsidRDefault="004F4CAE" w:rsidP="0093314E">
            <w:pPr>
              <w:spacing w:after="0" w:line="240" w:lineRule="auto"/>
              <w:rPr>
                <w:rFonts w:asciiTheme="majorBidi" w:eastAsia="SimSun" w:hAnsiTheme="majorBidi" w:cstheme="majorBidi"/>
                <w:color w:val="FF0000"/>
                <w:lang w:eastAsia="zh-CN"/>
              </w:rPr>
            </w:pPr>
            <w:r w:rsidRPr="00DF5DDB">
              <w:rPr>
                <w:rFonts w:asciiTheme="majorBidi" w:eastAsia="SimSun" w:hAnsiTheme="majorBidi" w:cstheme="majorBidi"/>
                <w:color w:val="000000"/>
                <w:lang w:eastAsia="zh-CN"/>
              </w:rPr>
              <w:t>Génie Génétique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8E4623" w:rsidRDefault="004F4CAE" w:rsidP="0093314E">
            <w:pPr>
              <w:pBdr>
                <w:top w:val="nil"/>
                <w:left w:val="nil"/>
                <w:bottom w:val="nil"/>
                <w:right w:val="nil"/>
                <w:between w:val="nil"/>
              </w:pBdr>
              <w:spacing w:after="0" w:line="240" w:lineRule="auto"/>
              <w:rPr>
                <w:rFonts w:asciiTheme="majorBidi" w:eastAsia="SimSun" w:hAnsiTheme="majorBidi" w:cstheme="majorBidi"/>
                <w:lang w:eastAsia="zh-CN"/>
              </w:rPr>
            </w:pPr>
            <w:r w:rsidRPr="008E4623">
              <w:rPr>
                <w:rFonts w:asciiTheme="majorBidi" w:eastAsia="SimSun" w:hAnsiTheme="majorBidi" w:cstheme="majorBidi"/>
                <w:color w:val="000000"/>
                <w:lang w:eastAsia="zh-CN"/>
              </w:rPr>
              <w:t xml:space="preserve">Immunologie des Infections </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méthodologie</w:t>
            </w:r>
          </w:p>
        </w:tc>
        <w:tc>
          <w:tcPr>
            <w:tcW w:w="5273"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UEM1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rPr>
                <w:rFonts w:asciiTheme="majorBidi" w:eastAsia="SimSun" w:hAnsiTheme="majorBidi" w:cstheme="majorBidi"/>
                <w:color w:val="000000"/>
                <w:highlight w:val="green"/>
                <w:lang w:eastAsia="zh-CN"/>
              </w:rPr>
            </w:pPr>
            <w:r w:rsidRPr="00340B13">
              <w:rPr>
                <w:rFonts w:ascii="Times New Roman" w:eastAsia="Calibri" w:hAnsi="Times New Roman" w:cs="Times New Roman"/>
                <w:color w:val="000000"/>
              </w:rPr>
              <w:t>Atelier d’Immunotechnologie 2 _ Applications</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04h</w:t>
            </w:r>
            <w:r w:rsidR="00921EB6">
              <w:rPr>
                <w:rFonts w:asciiTheme="majorBidi" w:eastAsia="SimSun" w:hAnsiTheme="majorBidi" w:cstheme="majorBidi"/>
                <w:b/>
                <w:color w:val="000000"/>
                <w:lang w:eastAsia="zh-CN"/>
              </w:rPr>
              <w:t>3</w:t>
            </w:r>
            <w:r w:rsidR="004F4CAE" w:rsidRPr="00C9481D">
              <w:rPr>
                <w:rFonts w:asciiTheme="majorBidi" w:eastAsia="SimSun" w:hAnsiTheme="majorBidi" w:cstheme="majorBidi"/>
                <w:b/>
                <w:color w:val="000000"/>
                <w:lang w:eastAsia="zh-CN"/>
              </w:rPr>
              <w:t>0</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3B18F6"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r w:rsidR="004F4CAE">
              <w:rPr>
                <w:rFonts w:asciiTheme="majorBidi" w:eastAsia="SimSun" w:hAnsiTheme="majorBidi" w:cstheme="majorBidi"/>
                <w:b/>
                <w:color w:val="000000"/>
                <w:lang w:eastAsia="zh-CN"/>
              </w:rPr>
              <w:t>5</w:t>
            </w:r>
            <w:r w:rsidR="004F4CAE" w:rsidRPr="00C9481D">
              <w:rPr>
                <w:rFonts w:asciiTheme="majorBidi" w:eastAsia="SimSun" w:hAnsiTheme="majorBidi" w:cstheme="majorBidi"/>
                <w:b/>
                <w:color w:val="000000"/>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UEM2 (O/P)</w:t>
            </w:r>
          </w:p>
        </w:tc>
        <w:tc>
          <w:tcPr>
            <w:tcW w:w="1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CAE" w:rsidRPr="00340B13" w:rsidRDefault="004F4CAE" w:rsidP="0093314E">
            <w:pPr>
              <w:spacing w:after="0" w:line="240" w:lineRule="auto"/>
              <w:rPr>
                <w:rFonts w:asciiTheme="majorBidi" w:eastAsia="SimSun" w:hAnsiTheme="majorBidi" w:cstheme="majorBidi"/>
                <w:color w:val="FF0000"/>
                <w:lang w:eastAsia="zh-CN"/>
              </w:rPr>
            </w:pPr>
            <w:r w:rsidRPr="00340B13">
              <w:rPr>
                <w:rFonts w:ascii="Times New Roman" w:eastAsia="Calibri" w:hAnsi="Times New Roman" w:cs="Times New Roman"/>
                <w:color w:val="000000"/>
              </w:rPr>
              <w:t>Atelier de Génie Génétique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b/>
                <w:color w:val="000000"/>
                <w:lang w:eastAsia="zh-CN"/>
              </w:rPr>
              <w:t>03h00</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340B13"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lang w:eastAsia="zh-CN"/>
              </w:rPr>
            </w:pPr>
            <w:r w:rsidRPr="0043574A">
              <w:rPr>
                <w:rFonts w:asciiTheme="majorBidi" w:eastAsia="SimSun" w:hAnsiTheme="majorBidi" w:cstheme="majorBidi"/>
                <w:b/>
                <w:lang w:eastAsia="zh-CN"/>
              </w:rPr>
              <w:t>UE découverte</w:t>
            </w:r>
          </w:p>
        </w:tc>
        <w:tc>
          <w:tcPr>
            <w:tcW w:w="5273"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25BD"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CAE" w:rsidRPr="00B33477" w:rsidRDefault="0011140F" w:rsidP="0093314E">
            <w:pPr>
              <w:spacing w:after="0" w:line="240" w:lineRule="auto"/>
              <w:rPr>
                <w:rFonts w:asciiTheme="majorBidi" w:eastAsia="SimSun" w:hAnsiTheme="majorBidi" w:cstheme="majorBidi"/>
                <w:lang w:eastAsia="zh-CN"/>
              </w:rPr>
            </w:pPr>
            <w:r>
              <w:rPr>
                <w:rFonts w:ascii="Times New Roman" w:eastAsia="Calibri" w:hAnsi="Times New Roman" w:cs="Times New Roman"/>
                <w:sz w:val="24"/>
                <w:szCs w:val="24"/>
              </w:rPr>
              <w:t>Lean Startup</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0A57DC"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0A57DC"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w:t>
            </w:r>
            <w:r w:rsidR="004F4CAE" w:rsidRPr="00C9481D">
              <w:rPr>
                <w:rFonts w:asciiTheme="majorBidi" w:eastAsia="SimSun" w:hAnsiTheme="majorBidi" w:cstheme="majorBidi"/>
                <w:b/>
                <w:color w:val="000000"/>
                <w:lang w:eastAsia="zh-CN"/>
              </w:rPr>
              <w:t>h00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0A57DC"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w:t>
            </w:r>
            <w:r w:rsidR="004F4CAE">
              <w:rPr>
                <w:rFonts w:asciiTheme="majorBidi" w:eastAsia="SimSun" w:hAnsiTheme="majorBidi" w:cstheme="majorBidi"/>
                <w:b/>
                <w:color w:val="000000"/>
                <w:lang w:eastAsia="zh-CN"/>
              </w:rPr>
              <w:t>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0A57DC"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w:t>
            </w:r>
            <w:r w:rsidR="004F4CAE">
              <w:rPr>
                <w:rFonts w:asciiTheme="majorBidi" w:eastAsia="SimSun" w:hAnsiTheme="majorBidi" w:cstheme="majorBidi"/>
                <w:b/>
                <w:color w:val="000000"/>
                <w:lang w:eastAsia="zh-CN"/>
              </w:rPr>
              <w:t>0 %</w:t>
            </w: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transversale</w:t>
            </w:r>
          </w:p>
        </w:tc>
        <w:tc>
          <w:tcPr>
            <w:tcW w:w="5273"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25BD"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25BD"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Default="004F4CAE" w:rsidP="008E4623">
            <w:pPr>
              <w:spacing w:after="0" w:line="240" w:lineRule="auto"/>
              <w:rPr>
                <w:rFonts w:asciiTheme="majorBidi" w:eastAsia="SimSun" w:hAnsiTheme="majorBidi" w:cstheme="majorBidi"/>
                <w:lang w:eastAsia="zh-CN"/>
              </w:rPr>
            </w:pPr>
            <w:r>
              <w:rPr>
                <w:rFonts w:asciiTheme="majorBidi" w:eastAsia="SimSun" w:hAnsiTheme="majorBidi" w:cstheme="majorBidi"/>
                <w:lang w:eastAsia="zh-CN"/>
              </w:rPr>
              <w:t xml:space="preserve">Bio-programmation 2 </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221238" w:rsidRDefault="004F4CAE"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w:t>
            </w:r>
            <w:r>
              <w:rPr>
                <w:rFonts w:asciiTheme="majorBidi" w:eastAsia="SimSun" w:hAnsiTheme="majorBidi" w:cstheme="majorBidi"/>
                <w:b/>
                <w:color w:val="000000"/>
                <w:lang w:eastAsia="zh-CN"/>
              </w:rPr>
              <w:t>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C9481D"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4F4CAE" w:rsidRPr="0043574A" w:rsidTr="00CA2181">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F4CAE" w:rsidRPr="00A30140" w:rsidRDefault="004F4CAE" w:rsidP="007D4797">
            <w:pPr>
              <w:spacing w:after="0" w:line="240" w:lineRule="auto"/>
              <w:rPr>
                <w:rFonts w:asciiTheme="majorBidi" w:eastAsia="SimSun" w:hAnsiTheme="majorBidi" w:cstheme="majorBidi"/>
                <w:lang w:eastAsia="zh-CN"/>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w:t>
            </w:r>
            <w:r>
              <w:rPr>
                <w:rFonts w:asciiTheme="majorBidi" w:eastAsia="SimSun" w:hAnsiTheme="majorBidi" w:cstheme="majorBidi"/>
                <w:lang w:eastAsia="zh-CN"/>
              </w:rPr>
              <w:t>–</w:t>
            </w:r>
            <w:r w:rsidRPr="00221238">
              <w:rPr>
                <w:rFonts w:asciiTheme="majorBidi" w:eastAsia="SimSun" w:hAnsiTheme="majorBidi" w:cstheme="majorBidi"/>
                <w:lang w:eastAsia="zh-CN"/>
              </w:rPr>
              <w:t xml:space="preserve"> </w:t>
            </w:r>
            <w:r w:rsidR="007D4797">
              <w:rPr>
                <w:rFonts w:asciiTheme="majorBidi" w:eastAsia="SimSun" w:hAnsiTheme="majorBidi" w:cstheme="majorBidi"/>
                <w:lang w:eastAsia="zh-CN"/>
              </w:rPr>
              <w:t>Intermédiaire</w:t>
            </w:r>
          </w:p>
        </w:tc>
        <w:tc>
          <w:tcPr>
            <w:tcW w:w="1052"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112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02</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Pr="00C9481D">
              <w:rPr>
                <w:rFonts w:asciiTheme="majorBidi" w:eastAsia="SimSun" w:hAnsiTheme="majorBidi" w:cstheme="majorBidi"/>
                <w:b/>
                <w:color w:val="000000"/>
                <w:lang w:eastAsia="zh-CN"/>
              </w:rPr>
              <w:t>0</w:t>
            </w:r>
          </w:p>
        </w:tc>
        <w:tc>
          <w:tcPr>
            <w:tcW w:w="111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p>
        </w:tc>
        <w:tc>
          <w:tcPr>
            <w:tcW w:w="169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389" w:type="dxa"/>
            <w:tcBorders>
              <w:top w:val="single" w:sz="4" w:space="0" w:color="000000"/>
              <w:left w:val="single" w:sz="4" w:space="0" w:color="000000"/>
              <w:bottom w:val="single" w:sz="4" w:space="0" w:color="000000"/>
              <w:right w:val="single" w:sz="4" w:space="0" w:color="000000"/>
            </w:tcBorders>
            <w:vAlign w:val="center"/>
          </w:tcPr>
          <w:p w:rsidR="004F4CA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8E4623">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Total Semestre 4</w:t>
            </w:r>
          </w:p>
        </w:tc>
        <w:tc>
          <w:tcPr>
            <w:tcW w:w="10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375h</w:t>
            </w:r>
            <w:r>
              <w:rPr>
                <w:rFonts w:asciiTheme="majorBidi" w:eastAsia="SimSun" w:hAnsiTheme="majorBidi" w:cstheme="majorBidi"/>
                <w:b/>
                <w:color w:val="000000"/>
                <w:lang w:eastAsia="zh-CN"/>
              </w:rPr>
              <w:t>00</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0E445A" w:rsidP="0093314E">
            <w:pPr>
              <w:spacing w:after="0" w:line="240" w:lineRule="auto"/>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157</w:t>
            </w:r>
            <w:r w:rsidR="0093314E" w:rsidRPr="00C9481D">
              <w:rPr>
                <w:rFonts w:asciiTheme="majorBidi" w:eastAsia="SimSun" w:hAnsiTheme="majorBidi" w:cstheme="majorBidi"/>
                <w:b/>
                <w:color w:val="000000"/>
                <w:lang w:eastAsia="zh-CN"/>
              </w:rPr>
              <w:t>h30</w:t>
            </w:r>
          </w:p>
        </w:tc>
        <w:tc>
          <w:tcPr>
            <w:tcW w:w="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0E445A" w:rsidP="0093314E">
            <w:pPr>
              <w:spacing w:after="0" w:line="240" w:lineRule="auto"/>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112</w:t>
            </w:r>
            <w:r w:rsidR="0093314E"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3</w:t>
            </w:r>
            <w:r w:rsidR="0093314E" w:rsidRPr="00C9481D">
              <w:rPr>
                <w:rFonts w:asciiTheme="majorBidi" w:eastAsia="SimSun" w:hAnsiTheme="majorBidi" w:cstheme="majorBidi"/>
                <w:b/>
                <w:color w:val="000000"/>
                <w:lang w:eastAsia="zh-CN"/>
              </w:rPr>
              <w:t>0</w:t>
            </w:r>
          </w:p>
        </w:tc>
        <w:tc>
          <w:tcPr>
            <w:tcW w:w="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r w:rsidR="003A0F33">
              <w:rPr>
                <w:rFonts w:asciiTheme="majorBidi" w:eastAsia="SimSun" w:hAnsiTheme="majorBidi" w:cstheme="majorBidi"/>
                <w:b/>
                <w:color w:val="000000"/>
                <w:lang w:eastAsia="zh-CN"/>
              </w:rPr>
              <w:t>05</w:t>
            </w:r>
            <w:r w:rsidRPr="00C9481D">
              <w:rPr>
                <w:rFonts w:asciiTheme="majorBidi" w:eastAsia="SimSun" w:hAnsiTheme="majorBidi" w:cstheme="majorBidi"/>
                <w:b/>
                <w:color w:val="000000"/>
                <w:lang w:eastAsia="zh-CN"/>
              </w:rPr>
              <w:t>h</w:t>
            </w:r>
            <w:r w:rsidR="003A0F33">
              <w:rPr>
                <w:rFonts w:asciiTheme="majorBidi" w:eastAsia="SimSun" w:hAnsiTheme="majorBidi" w:cstheme="majorBidi"/>
                <w:b/>
                <w:color w:val="000000"/>
                <w:lang w:eastAsia="zh-CN"/>
              </w:rPr>
              <w:t>0</w:t>
            </w:r>
            <w:r w:rsidRPr="00C9481D">
              <w:rPr>
                <w:rFonts w:asciiTheme="majorBidi" w:eastAsia="SimSun" w:hAnsiTheme="majorBidi" w:cstheme="majorBidi"/>
                <w:b/>
                <w:color w:val="000000"/>
                <w:lang w:eastAsia="zh-CN"/>
              </w:rPr>
              <w:t>0</w:t>
            </w:r>
          </w:p>
        </w:tc>
        <w:tc>
          <w:tcPr>
            <w:tcW w:w="11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00</w:t>
            </w:r>
          </w:p>
        </w:tc>
        <w:tc>
          <w:tcPr>
            <w:tcW w:w="11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17</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30</w:t>
            </w:r>
          </w:p>
        </w:tc>
        <w:tc>
          <w:tcPr>
            <w:tcW w:w="16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3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bl>
    <w:p w:rsidR="00262249" w:rsidRPr="00DF5DDB" w:rsidRDefault="00262249" w:rsidP="00262249">
      <w:pPr>
        <w:pStyle w:val="En-tte"/>
        <w:tabs>
          <w:tab w:val="clear" w:pos="4536"/>
          <w:tab w:val="clear" w:pos="9072"/>
        </w:tabs>
        <w:rPr>
          <w:rFonts w:asciiTheme="majorBidi" w:hAnsiTheme="majorBidi" w:cstheme="majorBidi"/>
          <w:b/>
          <w:sz w:val="28"/>
          <w:szCs w:val="28"/>
        </w:rPr>
      </w:pPr>
    </w:p>
    <w:p w:rsidR="00570364" w:rsidRDefault="00570364" w:rsidP="00570364">
      <w:pPr>
        <w:pStyle w:val="En-tte"/>
        <w:tabs>
          <w:tab w:val="clear" w:pos="4536"/>
          <w:tab w:val="clear" w:pos="9072"/>
        </w:tabs>
        <w:ind w:left="426"/>
        <w:rPr>
          <w:rFonts w:asciiTheme="majorBidi" w:hAnsiTheme="majorBidi" w:cstheme="majorBidi"/>
          <w:b/>
          <w:sz w:val="32"/>
          <w:szCs w:val="32"/>
        </w:rPr>
      </w:pPr>
    </w:p>
    <w:p w:rsidR="005B7A6A" w:rsidRPr="00324A7F" w:rsidRDefault="005B7A6A" w:rsidP="00526D22">
      <w:pPr>
        <w:pStyle w:val="En-tte"/>
        <w:numPr>
          <w:ilvl w:val="0"/>
          <w:numId w:val="37"/>
        </w:numPr>
        <w:tabs>
          <w:tab w:val="clear" w:pos="4536"/>
          <w:tab w:val="clear" w:pos="9072"/>
        </w:tabs>
        <w:ind w:left="426"/>
        <w:rPr>
          <w:rFonts w:asciiTheme="majorBidi" w:hAnsiTheme="majorBidi" w:cstheme="majorBidi"/>
          <w:b/>
          <w:sz w:val="32"/>
          <w:szCs w:val="32"/>
        </w:rPr>
      </w:pPr>
      <w:r w:rsidRPr="00324A7F">
        <w:rPr>
          <w:rFonts w:asciiTheme="majorBidi" w:hAnsiTheme="majorBidi" w:cstheme="majorBidi"/>
          <w:b/>
          <w:sz w:val="32"/>
          <w:szCs w:val="32"/>
        </w:rPr>
        <w:lastRenderedPageBreak/>
        <w:t>SEMESTRE 5</w:t>
      </w:r>
    </w:p>
    <w:tbl>
      <w:tblPr>
        <w:tblW w:w="1461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866"/>
        <w:gridCol w:w="1052"/>
        <w:gridCol w:w="1124"/>
        <w:gridCol w:w="984"/>
        <w:gridCol w:w="984"/>
        <w:gridCol w:w="1124"/>
        <w:gridCol w:w="1124"/>
        <w:gridCol w:w="1264"/>
        <w:gridCol w:w="1544"/>
        <w:gridCol w:w="1544"/>
      </w:tblGrid>
      <w:tr w:rsidR="0093314E" w:rsidRPr="0043574A" w:rsidTr="0093314E">
        <w:trPr>
          <w:trHeight w:val="370"/>
        </w:trPr>
        <w:tc>
          <w:tcPr>
            <w:tcW w:w="3866"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Unité d’Enseignement</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VHS</w:t>
            </w:r>
          </w:p>
        </w:tc>
        <w:tc>
          <w:tcPr>
            <w:tcW w:w="4216" w:type="dxa"/>
            <w:gridSpan w:val="4"/>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 xml:space="preserve">  V.H hebdomadaire</w:t>
            </w:r>
          </w:p>
        </w:tc>
        <w:tc>
          <w:tcPr>
            <w:tcW w:w="1124"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Coeff</w:t>
            </w:r>
          </w:p>
        </w:tc>
        <w:tc>
          <w:tcPr>
            <w:tcW w:w="1264" w:type="dxa"/>
            <w:vMerge w:val="restart"/>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Crédits</w:t>
            </w:r>
          </w:p>
        </w:tc>
        <w:tc>
          <w:tcPr>
            <w:tcW w:w="3088" w:type="dxa"/>
            <w:gridSpan w:val="2"/>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Mode d'évaluation</w:t>
            </w:r>
          </w:p>
        </w:tc>
      </w:tr>
      <w:tr w:rsidR="0093314E" w:rsidRPr="0043574A" w:rsidTr="0093314E">
        <w:trPr>
          <w:trHeight w:val="401"/>
        </w:trPr>
        <w:tc>
          <w:tcPr>
            <w:tcW w:w="3866"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14-16 sem</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TD</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TP</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Autres*VHS</w:t>
            </w:r>
          </w:p>
        </w:tc>
        <w:tc>
          <w:tcPr>
            <w:tcW w:w="1124"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264" w:type="dxa"/>
            <w:vMerge/>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widowControl w:val="0"/>
              <w:pBdr>
                <w:top w:val="nil"/>
                <w:left w:val="nil"/>
                <w:bottom w:val="nil"/>
                <w:right w:val="nil"/>
                <w:between w:val="nil"/>
              </w:pBdr>
              <w:spacing w:after="0"/>
              <w:rPr>
                <w:rFonts w:asciiTheme="majorBidi" w:eastAsia="SimSun" w:hAnsiTheme="majorBidi" w:cstheme="majorBidi"/>
                <w:b/>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Continu</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Examen</w:t>
            </w: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fondamentales</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r w:rsidR="00AD23C8">
              <w:rPr>
                <w:rFonts w:asciiTheme="majorBidi" w:eastAsia="SimSun" w:hAnsiTheme="majorBidi" w:cstheme="majorBidi"/>
                <w:b/>
                <w:color w:val="000000"/>
                <w:lang w:eastAsia="zh-CN"/>
              </w:rPr>
              <w:t>6</w:t>
            </w: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UEF1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340B13" w:rsidRDefault="0093314E" w:rsidP="0093314E">
            <w:pPr>
              <w:spacing w:after="0" w:line="240" w:lineRule="auto"/>
              <w:rPr>
                <w:rFonts w:asciiTheme="majorBidi" w:eastAsia="SimSun" w:hAnsiTheme="majorBidi" w:cstheme="majorBidi"/>
                <w:color w:val="000000"/>
                <w:highlight w:val="white"/>
                <w:lang w:eastAsia="zh-CN"/>
              </w:rPr>
            </w:pPr>
            <w:r w:rsidRPr="00340B13">
              <w:rPr>
                <w:rFonts w:ascii="Times New Roman" w:eastAsia="Calibri" w:hAnsi="Times New Roman" w:cs="Times New Roman"/>
                <w:color w:val="000000"/>
              </w:rPr>
              <w:t>Mécanisme de l’Oncogenèse</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3A0F3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55</w:t>
            </w:r>
            <w:r w:rsidR="0093314E"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752E49" w:rsidRDefault="001C25BD" w:rsidP="0093314E">
            <w:pPr>
              <w:spacing w:after="0" w:line="240" w:lineRule="auto"/>
              <w:rPr>
                <w:rFonts w:asciiTheme="majorBidi" w:eastAsia="SimSun" w:hAnsiTheme="majorBidi" w:cstheme="majorBidi"/>
                <w:color w:val="000000"/>
                <w:highlight w:val="yellow"/>
                <w:lang w:eastAsia="zh-CN"/>
              </w:rPr>
            </w:pPr>
            <w:r w:rsidRPr="00340B13">
              <w:rPr>
                <w:rFonts w:ascii="Times New Roman" w:eastAsia="Calibri" w:hAnsi="Times New Roman" w:cs="Times New Roman"/>
              </w:rPr>
              <w:t>Microbiome Humain</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UEF2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1C25BD" w:rsidP="0093314E">
            <w:pPr>
              <w:spacing w:after="0" w:line="240" w:lineRule="auto"/>
              <w:rPr>
                <w:rFonts w:asciiTheme="majorBidi" w:eastAsia="SimSun" w:hAnsiTheme="majorBidi" w:cstheme="majorBidi"/>
                <w:color w:val="000000"/>
                <w:lang w:eastAsia="zh-CN"/>
              </w:rPr>
            </w:pPr>
            <w:r w:rsidRPr="00CC67A1">
              <w:rPr>
                <w:rFonts w:asciiTheme="majorBidi" w:eastAsia="SimSun" w:hAnsiTheme="majorBidi" w:cstheme="majorBidi"/>
                <w:color w:val="000000"/>
                <w:lang w:eastAsia="zh-CN"/>
              </w:rPr>
              <w:t>Biostatistiques</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93314E" w:rsidP="0093314E">
            <w:pPr>
              <w:spacing w:after="0" w:line="240" w:lineRule="auto"/>
              <w:jc w:val="center"/>
              <w:rPr>
                <w:rFonts w:asciiTheme="majorBidi" w:eastAsia="SimSun" w:hAnsiTheme="majorBidi" w:cstheme="majorBidi"/>
                <w:b/>
                <w:color w:val="000000"/>
                <w:lang w:eastAsia="zh-CN"/>
              </w:rPr>
            </w:pPr>
            <w:r w:rsidRPr="00CC67A1">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93314E" w:rsidP="0093314E">
            <w:pPr>
              <w:spacing w:after="0" w:line="240" w:lineRule="auto"/>
              <w:jc w:val="center"/>
              <w:rPr>
                <w:rFonts w:asciiTheme="majorBidi" w:eastAsia="SimSun" w:hAnsiTheme="majorBidi" w:cstheme="majorBidi"/>
                <w:b/>
                <w:color w:val="000000"/>
                <w:lang w:eastAsia="zh-CN"/>
              </w:rPr>
            </w:pPr>
            <w:r w:rsidRPr="00CC67A1">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93314E" w:rsidP="0093314E">
            <w:pPr>
              <w:spacing w:after="0" w:line="240" w:lineRule="auto"/>
              <w:jc w:val="center"/>
              <w:rPr>
                <w:rFonts w:asciiTheme="majorBidi" w:eastAsia="SimSun" w:hAnsiTheme="majorBidi" w:cstheme="majorBidi"/>
                <w:b/>
                <w:color w:val="000000"/>
                <w:lang w:eastAsia="zh-CN"/>
              </w:rPr>
            </w:pPr>
            <w:r w:rsidRPr="00CC67A1">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93314E" w:rsidP="0093314E">
            <w:pPr>
              <w:spacing w:after="0" w:line="240" w:lineRule="auto"/>
              <w:jc w:val="center"/>
              <w:rPr>
                <w:rFonts w:asciiTheme="majorBidi" w:eastAsia="SimSun" w:hAnsiTheme="majorBidi" w:cstheme="majorBidi"/>
                <w:color w:val="000000"/>
                <w:lang w:eastAsia="zh-CN"/>
              </w:rPr>
            </w:pPr>
            <w:r w:rsidRPr="00CC67A1">
              <w:rPr>
                <w:rFonts w:asciiTheme="majorBidi" w:eastAsia="SimSun" w:hAnsiTheme="majorBidi" w:cstheme="majorBidi"/>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93314E" w:rsidP="0093314E">
            <w:pPr>
              <w:spacing w:after="0" w:line="240" w:lineRule="auto"/>
              <w:jc w:val="center"/>
              <w:rPr>
                <w:rFonts w:asciiTheme="majorBidi" w:eastAsia="SimSun" w:hAnsiTheme="majorBidi" w:cstheme="majorBidi"/>
                <w:b/>
                <w:color w:val="000000"/>
                <w:lang w:eastAsia="zh-CN"/>
              </w:rPr>
            </w:pPr>
            <w:r w:rsidRPr="00CC67A1">
              <w:rPr>
                <w:rFonts w:asciiTheme="majorBidi" w:eastAsia="SimSun" w:hAnsiTheme="majorBidi" w:cstheme="majorBidi"/>
                <w:b/>
                <w:color w:val="000000"/>
                <w:lang w:eastAsia="zh-CN"/>
              </w:rPr>
              <w:t>55h00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93314E" w:rsidP="0093314E">
            <w:pPr>
              <w:spacing w:after="0" w:line="240" w:lineRule="auto"/>
              <w:jc w:val="center"/>
              <w:rPr>
                <w:rFonts w:asciiTheme="majorBidi" w:eastAsia="SimSun" w:hAnsiTheme="majorBidi" w:cstheme="majorBidi"/>
                <w:b/>
                <w:color w:val="000000"/>
                <w:lang w:eastAsia="zh-CN"/>
              </w:rPr>
            </w:pPr>
            <w:r w:rsidRPr="00CC67A1">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93314E" w:rsidP="0093314E">
            <w:pPr>
              <w:spacing w:after="0" w:line="240" w:lineRule="auto"/>
              <w:jc w:val="center"/>
              <w:rPr>
                <w:rFonts w:asciiTheme="majorBidi" w:eastAsia="SimSun" w:hAnsiTheme="majorBidi" w:cstheme="majorBidi"/>
                <w:b/>
                <w:color w:val="000000"/>
                <w:lang w:eastAsia="zh-CN"/>
              </w:rPr>
            </w:pPr>
            <w:r w:rsidRPr="00CC67A1">
              <w:rPr>
                <w:rFonts w:asciiTheme="majorBidi" w:eastAsia="SimSun" w:hAnsiTheme="majorBidi" w:cstheme="majorBidi"/>
                <w:b/>
                <w:color w:val="000000"/>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CC67A1" w:rsidRDefault="004F4CAE" w:rsidP="0093314E">
            <w:pPr>
              <w:spacing w:after="0" w:line="240" w:lineRule="auto"/>
              <w:jc w:val="center"/>
              <w:rPr>
                <w:rFonts w:asciiTheme="majorBidi" w:eastAsia="SimSun" w:hAnsiTheme="majorBidi" w:cstheme="majorBidi"/>
                <w:b/>
                <w:color w:val="000000"/>
                <w:lang w:eastAsia="zh-CN"/>
              </w:rPr>
            </w:pPr>
            <w:r w:rsidRPr="00CC67A1">
              <w:rPr>
                <w:rFonts w:asciiTheme="majorBidi" w:eastAsia="SimSun" w:hAnsiTheme="majorBidi" w:cstheme="majorBidi"/>
                <w:b/>
                <w:color w:val="000000"/>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340B13" w:rsidRDefault="0093314E" w:rsidP="0093314E">
            <w:pPr>
              <w:spacing w:after="0" w:line="240" w:lineRule="auto"/>
              <w:rPr>
                <w:rFonts w:asciiTheme="majorBidi" w:eastAsia="SimSun" w:hAnsiTheme="majorBidi" w:cstheme="majorBidi"/>
                <w:color w:val="000000"/>
                <w:highlight w:val="green"/>
                <w:lang w:eastAsia="zh-CN"/>
              </w:rPr>
            </w:pPr>
            <w:r w:rsidRPr="00340B13">
              <w:rPr>
                <w:rFonts w:ascii="Times New Roman" w:eastAsia="Calibri" w:hAnsi="Times New Roman" w:cs="Times New Roman"/>
              </w:rPr>
              <w:t xml:space="preserve">Biologie de Synthèse  </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méthodologie</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5</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w:t>
            </w: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UEM1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340B13" w:rsidRDefault="00675B02" w:rsidP="0093314E">
            <w:pPr>
              <w:spacing w:after="0" w:line="240" w:lineRule="auto"/>
              <w:rPr>
                <w:rFonts w:asciiTheme="majorBidi" w:eastAsia="SimSun" w:hAnsiTheme="majorBidi" w:cstheme="majorBidi"/>
                <w:strike/>
                <w:color w:val="FF0000"/>
                <w:highlight w:val="green"/>
                <w:lang w:eastAsia="zh-CN"/>
              </w:rPr>
            </w:pPr>
            <w:r w:rsidRPr="00340B13">
              <w:rPr>
                <w:rFonts w:ascii="Times New Roman" w:eastAsia="Calibri" w:hAnsi="Times New Roman" w:cs="Times New Roman"/>
                <w:color w:val="000000"/>
              </w:rPr>
              <w:t xml:space="preserve">Atelier </w:t>
            </w:r>
            <w:r>
              <w:rPr>
                <w:rFonts w:ascii="Times New Roman" w:eastAsia="Calibri" w:hAnsi="Times New Roman" w:cs="Times New Roman"/>
                <w:color w:val="000000"/>
              </w:rPr>
              <w:t>de Production de Vaccins</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60h00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3B18F6"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04h3</w:t>
            </w:r>
            <w:r w:rsidR="0093314E" w:rsidRPr="00C9481D">
              <w:rPr>
                <w:rFonts w:asciiTheme="majorBidi" w:eastAsia="SimSun" w:hAnsiTheme="majorBidi" w:cstheme="majorBidi"/>
                <w:b/>
                <w:color w:val="000000"/>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3B18F6"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8</w:t>
            </w:r>
            <w:r w:rsidR="0093314E">
              <w:rPr>
                <w:rFonts w:asciiTheme="majorBidi" w:eastAsia="SimSun" w:hAnsiTheme="majorBidi" w:cstheme="majorBidi"/>
                <w:b/>
                <w:color w:val="000000"/>
                <w:lang w:eastAsia="zh-CN"/>
              </w:rPr>
              <w:t>5</w:t>
            </w:r>
            <w:r w:rsidR="0093314E"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3</w:t>
            </w: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UEM2 (O/P)</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rPr>
                <w:rFonts w:asciiTheme="majorBidi" w:eastAsia="SimSun" w:hAnsiTheme="majorBidi" w:cstheme="majorBidi"/>
                <w:color w:val="000000"/>
                <w:lang w:eastAsia="zh-CN"/>
              </w:rPr>
            </w:pPr>
          </w:p>
        </w:tc>
      </w:tr>
      <w:tr w:rsidR="0093314E" w:rsidRPr="0043574A" w:rsidTr="007F572E">
        <w:trPr>
          <w:trHeight w:val="507"/>
        </w:trPr>
        <w:tc>
          <w:tcPr>
            <w:tcW w:w="3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314E" w:rsidRPr="00340B13" w:rsidRDefault="00675B02" w:rsidP="00675B02">
            <w:pPr>
              <w:spacing w:after="0" w:line="240" w:lineRule="auto"/>
              <w:rPr>
                <w:rFonts w:asciiTheme="majorBidi" w:eastAsia="SimSun" w:hAnsiTheme="majorBidi" w:cstheme="majorBidi"/>
                <w:color w:val="FF0000"/>
                <w:highlight w:val="green"/>
                <w:lang w:eastAsia="zh-CN"/>
              </w:rPr>
            </w:pPr>
            <w:r w:rsidRPr="00340B13">
              <w:rPr>
                <w:rFonts w:ascii="Times New Roman" w:eastAsia="Calibri" w:hAnsi="Times New Roman" w:cs="Times New Roman"/>
              </w:rPr>
              <w:t>Atelier de Modélisation en Immunotechnologie</w:t>
            </w:r>
            <w:r w:rsidRPr="00340B13">
              <w:rPr>
                <w:rFonts w:ascii="Times New Roman" w:eastAsia="Calibri" w:hAnsi="Times New Roman" w:cs="Times New Roman"/>
                <w:color w:val="000000"/>
              </w:rPr>
              <w:t xml:space="preserve"> </w:t>
            </w:r>
          </w:p>
        </w:tc>
        <w:tc>
          <w:tcPr>
            <w:tcW w:w="1052"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45h00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r w:rsidRPr="00C9481D">
              <w:rPr>
                <w:rFonts w:asciiTheme="majorBidi" w:eastAsia="SimSun" w:hAnsiTheme="majorBidi" w:cstheme="majorBidi"/>
                <w:b/>
                <w:color w:val="000000"/>
                <w:lang w:eastAsia="zh-CN"/>
              </w:rPr>
              <w:t>03h00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5</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4</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4F4CAE" w:rsidP="004F4CA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100 %</w:t>
            </w:r>
          </w:p>
        </w:tc>
        <w:tc>
          <w:tcPr>
            <w:tcW w:w="1544" w:type="dxa"/>
            <w:tcBorders>
              <w:top w:val="single" w:sz="4" w:space="0" w:color="000000"/>
              <w:left w:val="single" w:sz="4" w:space="0" w:color="000000"/>
              <w:bottom w:val="single" w:sz="4" w:space="0" w:color="000000"/>
              <w:right w:val="single" w:sz="4" w:space="0" w:color="000000"/>
            </w:tcBorders>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p>
        </w:tc>
      </w:tr>
      <w:tr w:rsidR="0093314E" w:rsidRPr="0043574A" w:rsidTr="0093314E">
        <w:trPr>
          <w:trHeight w:val="365"/>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découverte</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r>
      <w:tr w:rsidR="00452408"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52408" w:rsidRPr="00752E49" w:rsidRDefault="0011140F" w:rsidP="0093314E">
            <w:pPr>
              <w:spacing w:after="0" w:line="240" w:lineRule="auto"/>
              <w:rPr>
                <w:rFonts w:asciiTheme="majorBidi" w:eastAsia="SimSun" w:hAnsiTheme="majorBidi" w:cstheme="majorBidi"/>
                <w:highlight w:val="yellow"/>
                <w:lang w:eastAsia="zh-CN"/>
              </w:rPr>
            </w:pPr>
            <w:r>
              <w:rPr>
                <w:rFonts w:asciiTheme="majorBidi" w:eastAsia="SimSun" w:hAnsiTheme="majorBidi" w:cstheme="majorBidi"/>
                <w:lang w:eastAsia="zh-CN"/>
              </w:rPr>
              <w:t>Pharmacognosie</w:t>
            </w:r>
          </w:p>
        </w:tc>
        <w:tc>
          <w:tcPr>
            <w:tcW w:w="1052"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11140F"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45h0</w:t>
            </w:r>
            <w:r w:rsidR="001C130E">
              <w:rPr>
                <w:rFonts w:asciiTheme="majorBidi" w:eastAsia="SimSun" w:hAnsiTheme="majorBidi" w:cstheme="majorBidi"/>
                <w:b/>
                <w:color w:val="000000"/>
                <w:lang w:eastAsia="zh-CN"/>
              </w:rPr>
              <w:t>0</w:t>
            </w:r>
          </w:p>
        </w:tc>
        <w:tc>
          <w:tcPr>
            <w:tcW w:w="1124"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1C130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52408" w:rsidRPr="00221238" w:rsidRDefault="0011140F" w:rsidP="0093314E">
            <w:pPr>
              <w:spacing w:after="0" w:line="240" w:lineRule="auto"/>
              <w:jc w:val="center"/>
              <w:rPr>
                <w:rFonts w:asciiTheme="majorBidi" w:eastAsia="SimSun" w:hAnsiTheme="majorBidi" w:cstheme="majorBidi"/>
                <w:bCs/>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52408" w:rsidRPr="00221238" w:rsidRDefault="00AD23C8" w:rsidP="00AD23C8">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11140F"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10</w:t>
            </w:r>
            <w:r w:rsidR="00FF17E3">
              <w:rPr>
                <w:rFonts w:asciiTheme="majorBidi" w:eastAsia="SimSun" w:hAnsiTheme="majorBidi" w:cstheme="majorBidi"/>
                <w:b/>
                <w:color w:val="000000"/>
                <w:lang w:eastAsia="zh-CN"/>
              </w:rPr>
              <w:t>h00</w:t>
            </w:r>
          </w:p>
        </w:tc>
        <w:tc>
          <w:tcPr>
            <w:tcW w:w="1124"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11140F"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11140F"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544" w:type="dxa"/>
            <w:tcBorders>
              <w:top w:val="single" w:sz="4" w:space="0" w:color="000000"/>
              <w:left w:val="single" w:sz="4" w:space="0" w:color="000000"/>
              <w:bottom w:val="single" w:sz="4" w:space="0" w:color="000000"/>
              <w:right w:val="single" w:sz="4" w:space="0" w:color="000000"/>
            </w:tcBorders>
            <w:vAlign w:val="center"/>
          </w:tcPr>
          <w:p w:rsidR="00452408" w:rsidRPr="0043574A" w:rsidRDefault="0011140F"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w:t>
            </w:r>
            <w:r w:rsidR="004F4CAE">
              <w:rPr>
                <w:rFonts w:asciiTheme="majorBidi" w:eastAsia="SimSun" w:hAnsiTheme="majorBidi" w:cstheme="majorBidi"/>
                <w:b/>
                <w:color w:val="000000"/>
                <w:lang w:eastAsia="zh-CN"/>
              </w:rPr>
              <w:t>0 %</w:t>
            </w:r>
          </w:p>
        </w:tc>
        <w:tc>
          <w:tcPr>
            <w:tcW w:w="1544" w:type="dxa"/>
            <w:tcBorders>
              <w:top w:val="single" w:sz="4" w:space="0" w:color="000000"/>
              <w:left w:val="single" w:sz="4" w:space="0" w:color="000000"/>
              <w:bottom w:val="single" w:sz="4" w:space="0" w:color="000000"/>
              <w:right w:val="single" w:sz="4" w:space="0" w:color="000000"/>
            </w:tcBorders>
            <w:vAlign w:val="center"/>
          </w:tcPr>
          <w:p w:rsidR="00452408" w:rsidRPr="0043574A" w:rsidRDefault="0011140F" w:rsidP="004F4CA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UE transversale</w:t>
            </w:r>
          </w:p>
        </w:tc>
        <w:tc>
          <w:tcPr>
            <w:tcW w:w="5268"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130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1C130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w:t>
            </w: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r>
      <w:tr w:rsidR="00452408"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452408" w:rsidRDefault="00452408" w:rsidP="0093314E">
            <w:pPr>
              <w:spacing w:after="0" w:line="240" w:lineRule="auto"/>
              <w:rPr>
                <w:rFonts w:asciiTheme="majorBidi" w:eastAsia="SimSun" w:hAnsiTheme="majorBidi" w:cstheme="majorBidi"/>
                <w:lang w:eastAsia="zh-CN"/>
              </w:rPr>
            </w:pPr>
            <w:r>
              <w:rPr>
                <w:rFonts w:asciiTheme="majorBidi" w:eastAsia="SimSun" w:hAnsiTheme="majorBidi" w:cstheme="majorBidi"/>
                <w:lang w:eastAsia="zh-CN"/>
              </w:rPr>
              <w:t>Reverse E</w:t>
            </w:r>
            <w:r w:rsidRPr="00452408">
              <w:rPr>
                <w:rFonts w:asciiTheme="majorBidi" w:eastAsia="SimSun" w:hAnsiTheme="majorBidi" w:cstheme="majorBidi"/>
                <w:lang w:eastAsia="zh-CN"/>
              </w:rPr>
              <w:t>ngineering</w:t>
            </w:r>
          </w:p>
        </w:tc>
        <w:tc>
          <w:tcPr>
            <w:tcW w:w="1052"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1C130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22h30</w:t>
            </w:r>
          </w:p>
        </w:tc>
        <w:tc>
          <w:tcPr>
            <w:tcW w:w="1124"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7D4797"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452408" w:rsidRPr="00221238" w:rsidRDefault="007D4797"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452408" w:rsidRPr="00221238" w:rsidRDefault="007D4797"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452408" w:rsidRDefault="00FF17E3"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02h30</w:t>
            </w:r>
          </w:p>
        </w:tc>
        <w:tc>
          <w:tcPr>
            <w:tcW w:w="1124"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45240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rsidR="00452408" w:rsidRPr="00C9481D" w:rsidRDefault="001C130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rsidR="00452408" w:rsidRPr="0043574A" w:rsidRDefault="003B130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rsidR="00452408" w:rsidRPr="0043574A" w:rsidRDefault="003B130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7D4797"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vAlign w:val="center"/>
          </w:tcPr>
          <w:p w:rsidR="007D4797" w:rsidRDefault="007D4797" w:rsidP="0093314E">
            <w:pPr>
              <w:spacing w:after="0" w:line="240" w:lineRule="auto"/>
              <w:rPr>
                <w:rFonts w:asciiTheme="majorBidi" w:eastAsia="SimSun" w:hAnsiTheme="majorBidi" w:cstheme="majorBidi"/>
                <w:lang w:eastAsia="zh-CN"/>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w:t>
            </w:r>
            <w:r>
              <w:rPr>
                <w:rFonts w:asciiTheme="majorBidi" w:eastAsia="SimSun" w:hAnsiTheme="majorBidi" w:cstheme="majorBidi"/>
                <w:lang w:eastAsia="zh-CN"/>
              </w:rPr>
              <w:t>–</w:t>
            </w:r>
            <w:r w:rsidRPr="00221238">
              <w:rPr>
                <w:rFonts w:asciiTheme="majorBidi" w:eastAsia="SimSun" w:hAnsiTheme="majorBidi" w:cstheme="majorBidi"/>
                <w:lang w:eastAsia="zh-CN"/>
              </w:rPr>
              <w:t xml:space="preserve"> </w:t>
            </w:r>
            <w:r>
              <w:rPr>
                <w:rFonts w:asciiTheme="majorBidi" w:eastAsia="SimSun" w:hAnsiTheme="majorBidi" w:cstheme="majorBidi"/>
                <w:lang w:eastAsia="zh-CN"/>
              </w:rPr>
              <w:t>Avancé</w:t>
            </w:r>
          </w:p>
        </w:tc>
        <w:tc>
          <w:tcPr>
            <w:tcW w:w="1052" w:type="dxa"/>
            <w:tcBorders>
              <w:top w:val="single" w:sz="4" w:space="0" w:color="000000"/>
              <w:left w:val="single" w:sz="4" w:space="0" w:color="000000"/>
              <w:bottom w:val="single" w:sz="4" w:space="0" w:color="000000"/>
              <w:right w:val="single" w:sz="4" w:space="0" w:color="000000"/>
            </w:tcBorders>
            <w:vAlign w:val="center"/>
          </w:tcPr>
          <w:p w:rsidR="007D4797"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 xml:space="preserve">22h30 </w:t>
            </w:r>
          </w:p>
        </w:tc>
        <w:tc>
          <w:tcPr>
            <w:tcW w:w="1124" w:type="dxa"/>
            <w:tcBorders>
              <w:top w:val="single" w:sz="4" w:space="0" w:color="000000"/>
              <w:left w:val="single" w:sz="4" w:space="0" w:color="000000"/>
              <w:bottom w:val="single" w:sz="4" w:space="0" w:color="000000"/>
              <w:right w:val="single" w:sz="4" w:space="0" w:color="000000"/>
            </w:tcBorders>
            <w:vAlign w:val="center"/>
          </w:tcPr>
          <w:p w:rsidR="007D4797" w:rsidRPr="00C9481D" w:rsidRDefault="007D4797"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01h30</w:t>
            </w:r>
          </w:p>
        </w:tc>
        <w:tc>
          <w:tcPr>
            <w:tcW w:w="984" w:type="dxa"/>
            <w:tcBorders>
              <w:top w:val="single" w:sz="4" w:space="0" w:color="000000"/>
              <w:left w:val="single" w:sz="4" w:space="0" w:color="000000"/>
              <w:bottom w:val="single" w:sz="4" w:space="0" w:color="000000"/>
              <w:right w:val="single" w:sz="4" w:space="0" w:color="000000"/>
            </w:tcBorders>
            <w:vAlign w:val="center"/>
          </w:tcPr>
          <w:p w:rsidR="007D4797" w:rsidRPr="00221238" w:rsidRDefault="007D4797"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984" w:type="dxa"/>
            <w:tcBorders>
              <w:top w:val="single" w:sz="4" w:space="0" w:color="000000"/>
              <w:left w:val="single" w:sz="4" w:space="0" w:color="000000"/>
              <w:bottom w:val="single" w:sz="4" w:space="0" w:color="000000"/>
              <w:right w:val="single" w:sz="4" w:space="0" w:color="000000"/>
            </w:tcBorders>
            <w:vAlign w:val="center"/>
          </w:tcPr>
          <w:p w:rsidR="007D4797" w:rsidRPr="00221238" w:rsidRDefault="007D4797" w:rsidP="0093314E">
            <w:pPr>
              <w:spacing w:after="0" w:line="240" w:lineRule="auto"/>
              <w:jc w:val="center"/>
              <w:rPr>
                <w:rFonts w:asciiTheme="majorBidi" w:eastAsia="SimSun" w:hAnsiTheme="majorBidi" w:cstheme="majorBidi"/>
                <w:bCs/>
                <w:color w:val="000000"/>
                <w:lang w:eastAsia="zh-CN"/>
              </w:rPr>
            </w:pPr>
            <w:r w:rsidRPr="00221238">
              <w:rPr>
                <w:rFonts w:asciiTheme="majorBidi" w:eastAsia="SimSun" w:hAnsiTheme="majorBidi" w:cstheme="majorBidi"/>
                <w:bCs/>
                <w:color w:val="000000"/>
                <w:lang w:eastAsia="zh-CN"/>
              </w:rPr>
              <w:t>-</w:t>
            </w:r>
          </w:p>
        </w:tc>
        <w:tc>
          <w:tcPr>
            <w:tcW w:w="1124" w:type="dxa"/>
            <w:tcBorders>
              <w:top w:val="single" w:sz="4" w:space="0" w:color="000000"/>
              <w:left w:val="single" w:sz="4" w:space="0" w:color="000000"/>
              <w:bottom w:val="single" w:sz="4" w:space="0" w:color="000000"/>
              <w:right w:val="single" w:sz="4" w:space="0" w:color="000000"/>
            </w:tcBorders>
            <w:vAlign w:val="center"/>
          </w:tcPr>
          <w:p w:rsidR="007D4797"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02h30</w:t>
            </w:r>
          </w:p>
        </w:tc>
        <w:tc>
          <w:tcPr>
            <w:tcW w:w="1124" w:type="dxa"/>
            <w:tcBorders>
              <w:top w:val="single" w:sz="4" w:space="0" w:color="000000"/>
              <w:left w:val="single" w:sz="4" w:space="0" w:color="000000"/>
              <w:bottom w:val="single" w:sz="4" w:space="0" w:color="000000"/>
              <w:right w:val="single" w:sz="4" w:space="0" w:color="000000"/>
            </w:tcBorders>
            <w:vAlign w:val="center"/>
          </w:tcPr>
          <w:p w:rsidR="007D4797"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p>
        </w:tc>
        <w:tc>
          <w:tcPr>
            <w:tcW w:w="1264" w:type="dxa"/>
            <w:tcBorders>
              <w:top w:val="single" w:sz="4" w:space="0" w:color="000000"/>
              <w:left w:val="single" w:sz="4" w:space="0" w:color="000000"/>
              <w:bottom w:val="single" w:sz="4" w:space="0" w:color="000000"/>
              <w:right w:val="single" w:sz="4" w:space="0" w:color="000000"/>
            </w:tcBorders>
            <w:vAlign w:val="center"/>
          </w:tcPr>
          <w:p w:rsidR="007D4797"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w:t>
            </w:r>
          </w:p>
        </w:tc>
        <w:tc>
          <w:tcPr>
            <w:tcW w:w="1544" w:type="dxa"/>
            <w:tcBorders>
              <w:top w:val="single" w:sz="4" w:space="0" w:color="000000"/>
              <w:left w:val="single" w:sz="4" w:space="0" w:color="000000"/>
              <w:bottom w:val="single" w:sz="4" w:space="0" w:color="000000"/>
              <w:right w:val="single" w:sz="4" w:space="0" w:color="000000"/>
            </w:tcBorders>
            <w:vAlign w:val="center"/>
          </w:tcPr>
          <w:p w:rsidR="007D4797"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40 %</w:t>
            </w:r>
          </w:p>
        </w:tc>
        <w:tc>
          <w:tcPr>
            <w:tcW w:w="1544" w:type="dxa"/>
            <w:tcBorders>
              <w:top w:val="single" w:sz="4" w:space="0" w:color="000000"/>
              <w:left w:val="single" w:sz="4" w:space="0" w:color="000000"/>
              <w:bottom w:val="single" w:sz="4" w:space="0" w:color="000000"/>
              <w:right w:val="single" w:sz="4" w:space="0" w:color="000000"/>
            </w:tcBorders>
            <w:vAlign w:val="center"/>
          </w:tcPr>
          <w:p w:rsidR="007D4797" w:rsidRDefault="007D4797"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60 %</w:t>
            </w:r>
          </w:p>
        </w:tc>
      </w:tr>
      <w:tr w:rsidR="0093314E" w:rsidRPr="0043574A" w:rsidTr="0093314E">
        <w:trPr>
          <w:trHeight w:val="370"/>
        </w:trPr>
        <w:tc>
          <w:tcPr>
            <w:tcW w:w="38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43574A">
              <w:rPr>
                <w:rFonts w:asciiTheme="majorBidi" w:eastAsia="SimSun" w:hAnsiTheme="majorBidi" w:cstheme="majorBidi"/>
                <w:b/>
                <w:color w:val="000000"/>
                <w:lang w:eastAsia="zh-CN"/>
              </w:rPr>
              <w:t>Total Semestre 5</w:t>
            </w:r>
          </w:p>
        </w:tc>
        <w:tc>
          <w:tcPr>
            <w:tcW w:w="10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375h</w:t>
            </w:r>
            <w:r>
              <w:rPr>
                <w:rFonts w:asciiTheme="majorBidi" w:eastAsia="SimSun" w:hAnsiTheme="majorBidi" w:cstheme="majorBidi"/>
                <w:b/>
                <w:color w:val="000000"/>
                <w:lang w:eastAsia="zh-CN"/>
              </w:rPr>
              <w:t>00</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AD23C8"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180h0</w:t>
            </w:r>
            <w:r w:rsidR="0093314E" w:rsidRPr="00C9481D">
              <w:rPr>
                <w:rFonts w:asciiTheme="majorBidi" w:eastAsia="SimSun" w:hAnsiTheme="majorBidi" w:cstheme="majorBidi"/>
                <w:b/>
                <w:color w:val="000000"/>
                <w:lang w:eastAsia="zh-CN"/>
              </w:rPr>
              <w:t>0</w:t>
            </w:r>
          </w:p>
        </w:tc>
        <w:tc>
          <w:tcPr>
            <w:tcW w:w="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Pr>
                <w:rFonts w:asciiTheme="majorBidi" w:eastAsia="SimSun" w:hAnsiTheme="majorBidi" w:cstheme="majorBidi"/>
                <w:b/>
                <w:color w:val="000000"/>
                <w:lang w:eastAsia="zh-CN"/>
              </w:rPr>
              <w:t>90</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w:t>
            </w:r>
            <w:r w:rsidRPr="00C9481D">
              <w:rPr>
                <w:rFonts w:asciiTheme="majorBidi" w:eastAsia="SimSun" w:hAnsiTheme="majorBidi" w:cstheme="majorBidi"/>
                <w:b/>
                <w:color w:val="000000"/>
                <w:lang w:eastAsia="zh-CN"/>
              </w:rPr>
              <w:t>0</w:t>
            </w:r>
          </w:p>
        </w:tc>
        <w:tc>
          <w:tcPr>
            <w:tcW w:w="9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AD23C8">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w:t>
            </w:r>
            <w:r w:rsidR="00AD23C8">
              <w:rPr>
                <w:rFonts w:asciiTheme="majorBidi" w:eastAsia="SimSun" w:hAnsiTheme="majorBidi" w:cstheme="majorBidi"/>
                <w:b/>
                <w:color w:val="000000"/>
                <w:lang w:eastAsia="zh-CN"/>
              </w:rPr>
              <w:t>05</w:t>
            </w:r>
            <w:r w:rsidRPr="00C9481D">
              <w:rPr>
                <w:rFonts w:asciiTheme="majorBidi" w:eastAsia="SimSun" w:hAnsiTheme="majorBidi" w:cstheme="majorBidi"/>
                <w:b/>
                <w:color w:val="000000"/>
                <w:lang w:eastAsia="zh-CN"/>
              </w:rPr>
              <w:t>h</w:t>
            </w:r>
            <w:r w:rsidR="00AD23C8">
              <w:rPr>
                <w:rFonts w:asciiTheme="majorBidi" w:eastAsia="SimSun" w:hAnsiTheme="majorBidi" w:cstheme="majorBidi"/>
                <w:b/>
                <w:color w:val="000000"/>
                <w:lang w:eastAsia="zh-CN"/>
              </w:rPr>
              <w:t>0</w:t>
            </w:r>
            <w:r w:rsidRPr="00C9481D">
              <w:rPr>
                <w:rFonts w:asciiTheme="majorBidi" w:eastAsia="SimSun" w:hAnsiTheme="majorBidi" w:cstheme="majorBidi"/>
                <w:b/>
                <w:color w:val="000000"/>
                <w:lang w:eastAsia="zh-CN"/>
              </w:rPr>
              <w:t>0</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37</w:t>
            </w:r>
            <w:r>
              <w:rPr>
                <w:rFonts w:asciiTheme="majorBidi" w:eastAsia="SimSun" w:hAnsiTheme="majorBidi" w:cstheme="majorBidi"/>
                <w:b/>
                <w:color w:val="000000"/>
                <w:lang w:eastAsia="zh-CN"/>
              </w:rPr>
              <w:t>5</w:t>
            </w:r>
            <w:r w:rsidRPr="00C9481D">
              <w:rPr>
                <w:rFonts w:asciiTheme="majorBidi" w:eastAsia="SimSun" w:hAnsiTheme="majorBidi" w:cstheme="majorBidi"/>
                <w:b/>
                <w:color w:val="000000"/>
                <w:lang w:eastAsia="zh-CN"/>
              </w:rPr>
              <w:t>h</w:t>
            </w:r>
            <w:r>
              <w:rPr>
                <w:rFonts w:asciiTheme="majorBidi" w:eastAsia="SimSun" w:hAnsiTheme="majorBidi" w:cstheme="majorBidi"/>
                <w:b/>
                <w:color w:val="000000"/>
                <w:lang w:eastAsia="zh-CN"/>
              </w:rPr>
              <w:t>00</w:t>
            </w:r>
          </w:p>
        </w:tc>
        <w:tc>
          <w:tcPr>
            <w:tcW w:w="1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17</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b/>
                <w:color w:val="000000"/>
                <w:lang w:eastAsia="zh-CN"/>
              </w:rPr>
            </w:pPr>
            <w:r w:rsidRPr="00C9481D">
              <w:rPr>
                <w:rFonts w:asciiTheme="majorBidi" w:eastAsia="SimSun" w:hAnsiTheme="majorBidi" w:cstheme="majorBidi"/>
                <w:b/>
                <w:color w:val="000000"/>
                <w:lang w:eastAsia="zh-CN"/>
              </w:rPr>
              <w:t>30</w:t>
            </w: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c>
          <w:tcPr>
            <w:tcW w:w="154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314E" w:rsidRPr="0043574A" w:rsidRDefault="0093314E" w:rsidP="0093314E">
            <w:pPr>
              <w:spacing w:after="0" w:line="240" w:lineRule="auto"/>
              <w:jc w:val="center"/>
              <w:rPr>
                <w:rFonts w:asciiTheme="majorBidi" w:eastAsia="SimSun" w:hAnsiTheme="majorBidi" w:cstheme="majorBidi"/>
                <w:color w:val="000000"/>
                <w:lang w:eastAsia="zh-CN"/>
              </w:rPr>
            </w:pPr>
          </w:p>
        </w:tc>
      </w:tr>
    </w:tbl>
    <w:p w:rsidR="00262249" w:rsidRPr="00DF5DDB" w:rsidRDefault="00262249" w:rsidP="00262249">
      <w:pPr>
        <w:pStyle w:val="En-tte"/>
        <w:tabs>
          <w:tab w:val="clear" w:pos="4536"/>
          <w:tab w:val="clear" w:pos="9072"/>
        </w:tabs>
        <w:rPr>
          <w:rFonts w:asciiTheme="majorBidi" w:hAnsiTheme="majorBidi" w:cstheme="majorBidi"/>
          <w:b/>
          <w:sz w:val="28"/>
          <w:szCs w:val="28"/>
        </w:rPr>
      </w:pPr>
    </w:p>
    <w:p w:rsidR="00262249" w:rsidRDefault="00262249" w:rsidP="00D46C9A">
      <w:pPr>
        <w:pStyle w:val="En-tte"/>
        <w:tabs>
          <w:tab w:val="clear" w:pos="4536"/>
          <w:tab w:val="clear" w:pos="9072"/>
        </w:tabs>
        <w:rPr>
          <w:rFonts w:asciiTheme="majorBidi" w:hAnsiTheme="majorBidi" w:cstheme="majorBidi"/>
          <w:b/>
          <w:sz w:val="28"/>
          <w:szCs w:val="28"/>
        </w:rPr>
      </w:pPr>
    </w:p>
    <w:p w:rsidR="000A57DC" w:rsidRPr="00DF5DDB" w:rsidRDefault="000A57DC" w:rsidP="00D46C9A">
      <w:pPr>
        <w:pStyle w:val="En-tte"/>
        <w:tabs>
          <w:tab w:val="clear" w:pos="4536"/>
          <w:tab w:val="clear" w:pos="9072"/>
        </w:tabs>
        <w:rPr>
          <w:rFonts w:asciiTheme="majorBidi" w:hAnsiTheme="majorBidi" w:cstheme="majorBidi"/>
          <w:b/>
          <w:sz w:val="28"/>
          <w:szCs w:val="28"/>
        </w:rPr>
      </w:pPr>
    </w:p>
    <w:p w:rsidR="005B7A6A" w:rsidRPr="00324A7F" w:rsidRDefault="005B7A6A" w:rsidP="00526D22">
      <w:pPr>
        <w:pStyle w:val="En-tte"/>
        <w:numPr>
          <w:ilvl w:val="0"/>
          <w:numId w:val="37"/>
        </w:numPr>
        <w:tabs>
          <w:tab w:val="clear" w:pos="4536"/>
          <w:tab w:val="clear" w:pos="9072"/>
        </w:tabs>
        <w:ind w:left="426"/>
        <w:rPr>
          <w:rFonts w:asciiTheme="majorBidi" w:hAnsiTheme="majorBidi" w:cstheme="majorBidi"/>
          <w:b/>
          <w:sz w:val="32"/>
          <w:szCs w:val="32"/>
        </w:rPr>
      </w:pPr>
      <w:r w:rsidRPr="00324A7F">
        <w:rPr>
          <w:rFonts w:asciiTheme="majorBidi" w:hAnsiTheme="majorBidi" w:cstheme="majorBidi"/>
          <w:b/>
          <w:sz w:val="32"/>
          <w:szCs w:val="32"/>
        </w:rPr>
        <w:lastRenderedPageBreak/>
        <w:t>SEMESTRE 6</w:t>
      </w:r>
    </w:p>
    <w:p w:rsidR="00262249" w:rsidRPr="00DF5DDB" w:rsidRDefault="00262249" w:rsidP="00262249">
      <w:pPr>
        <w:pStyle w:val="En-tte"/>
        <w:tabs>
          <w:tab w:val="clear" w:pos="4536"/>
          <w:tab w:val="clear" w:pos="9072"/>
        </w:tabs>
        <w:rPr>
          <w:rFonts w:asciiTheme="majorBidi" w:hAnsiTheme="majorBidi" w:cstheme="majorBidi"/>
          <w:b/>
          <w:sz w:val="28"/>
          <w:szCs w:val="28"/>
        </w:rPr>
      </w:pPr>
    </w:p>
    <w:p w:rsidR="005B7A6A" w:rsidRPr="00181744" w:rsidRDefault="00A95710" w:rsidP="005B7A6A">
      <w:pPr>
        <w:jc w:val="both"/>
        <w:rPr>
          <w:rFonts w:asciiTheme="majorBidi" w:hAnsiTheme="majorBidi" w:cstheme="majorBidi"/>
          <w:sz w:val="24"/>
          <w:szCs w:val="24"/>
        </w:rPr>
      </w:pPr>
      <w:r w:rsidRPr="00181744">
        <w:rPr>
          <w:rFonts w:asciiTheme="majorBidi" w:hAnsiTheme="majorBidi" w:cstheme="majorBidi"/>
          <w:sz w:val="24"/>
          <w:szCs w:val="24"/>
        </w:rPr>
        <w:t>Le semestre 6 est consacré à la préparation du Projet de Fin d’Etudes (PFE). Son déroulement et les modalités de son évaluation seront pris en compte selon les textes règlementaires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tblPr>
      <w:tblGrid>
        <w:gridCol w:w="4383"/>
        <w:gridCol w:w="571"/>
        <w:gridCol w:w="1133"/>
        <w:gridCol w:w="2059"/>
        <w:gridCol w:w="1200"/>
        <w:gridCol w:w="683"/>
        <w:gridCol w:w="674"/>
        <w:gridCol w:w="856"/>
        <w:gridCol w:w="924"/>
        <w:gridCol w:w="2227"/>
      </w:tblGrid>
      <w:tr w:rsidR="0093314E" w:rsidRPr="008965DA" w:rsidTr="0093314E">
        <w:trPr>
          <w:cantSplit/>
          <w:trHeight w:val="806"/>
          <w:jc w:val="center"/>
        </w:trPr>
        <w:tc>
          <w:tcPr>
            <w:tcW w:w="1490" w:type="pct"/>
            <w:vMerge w:val="restart"/>
            <w:tcBorders>
              <w:top w:val="sing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Unité d’Enseignement</w:t>
            </w:r>
          </w:p>
        </w:tc>
        <w:tc>
          <w:tcPr>
            <w:tcW w:w="194" w:type="pct"/>
            <w:vMerge w:val="restart"/>
            <w:tcBorders>
              <w:top w:val="sing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VHS</w:t>
            </w:r>
          </w:p>
        </w:tc>
        <w:tc>
          <w:tcPr>
            <w:tcW w:w="1725" w:type="pct"/>
            <w:gridSpan w:val="4"/>
            <w:tcBorders>
              <w:top w:val="sing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V.H hebdomadaire</w:t>
            </w:r>
          </w:p>
        </w:tc>
        <w:tc>
          <w:tcPr>
            <w:tcW w:w="229" w:type="pct"/>
            <w:vMerge w:val="restart"/>
            <w:tcBorders>
              <w:top w:val="sing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Coeff</w:t>
            </w:r>
          </w:p>
        </w:tc>
        <w:tc>
          <w:tcPr>
            <w:tcW w:w="291" w:type="pct"/>
            <w:vMerge w:val="restart"/>
            <w:tcBorders>
              <w:top w:val="sing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Crédits</w:t>
            </w:r>
          </w:p>
        </w:tc>
        <w:tc>
          <w:tcPr>
            <w:tcW w:w="1072" w:type="pct"/>
            <w:gridSpan w:val="2"/>
            <w:tcBorders>
              <w:top w:val="sing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Mode d'évaluation</w:t>
            </w:r>
          </w:p>
        </w:tc>
      </w:tr>
      <w:tr w:rsidR="0093314E" w:rsidRPr="008965DA" w:rsidTr="0093314E">
        <w:trPr>
          <w:cantSplit/>
          <w:trHeight w:val="806"/>
          <w:jc w:val="center"/>
        </w:trPr>
        <w:tc>
          <w:tcPr>
            <w:tcW w:w="1490" w:type="pct"/>
            <w:vMerge/>
            <w:tcBorders>
              <w:bottom w:val="double" w:sz="4" w:space="0" w:color="auto"/>
            </w:tcBorders>
            <w:vAlign w:val="center"/>
          </w:tcPr>
          <w:p w:rsidR="0093314E" w:rsidRPr="008965DA" w:rsidRDefault="0093314E" w:rsidP="0093314E">
            <w:pPr>
              <w:spacing w:line="240" w:lineRule="auto"/>
              <w:rPr>
                <w:rFonts w:asciiTheme="minorBidi" w:hAnsiTheme="minorBidi"/>
                <w:sz w:val="20"/>
                <w:szCs w:val="20"/>
              </w:rPr>
            </w:pPr>
          </w:p>
        </w:tc>
        <w:tc>
          <w:tcPr>
            <w:tcW w:w="194" w:type="pct"/>
            <w:vMerge/>
            <w:tcBorders>
              <w:bottom w:val="double" w:sz="4" w:space="0" w:color="auto"/>
            </w:tcBorders>
            <w:vAlign w:val="center"/>
          </w:tcPr>
          <w:p w:rsidR="0093314E" w:rsidRPr="008965DA" w:rsidRDefault="0093314E" w:rsidP="0093314E">
            <w:pPr>
              <w:spacing w:line="240" w:lineRule="auto"/>
              <w:jc w:val="center"/>
              <w:rPr>
                <w:rFonts w:asciiTheme="minorBidi" w:hAnsiTheme="minorBidi"/>
                <w:b/>
                <w:bCs/>
                <w:sz w:val="20"/>
                <w:szCs w:val="20"/>
              </w:rPr>
            </w:pPr>
          </w:p>
        </w:tc>
        <w:tc>
          <w:tcPr>
            <w:tcW w:w="385" w:type="pct"/>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Séminaire</w:t>
            </w:r>
          </w:p>
        </w:tc>
        <w:tc>
          <w:tcPr>
            <w:tcW w:w="700" w:type="pct"/>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Stage en entreprise</w:t>
            </w:r>
          </w:p>
        </w:tc>
        <w:tc>
          <w:tcPr>
            <w:tcW w:w="408" w:type="pct"/>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Trav/perso</w:t>
            </w:r>
          </w:p>
        </w:tc>
        <w:tc>
          <w:tcPr>
            <w:tcW w:w="232" w:type="pct"/>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Autre</w:t>
            </w:r>
          </w:p>
        </w:tc>
        <w:tc>
          <w:tcPr>
            <w:tcW w:w="229" w:type="pct"/>
            <w:vMerge/>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p>
        </w:tc>
        <w:tc>
          <w:tcPr>
            <w:tcW w:w="291" w:type="pct"/>
            <w:vMerge/>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p>
        </w:tc>
        <w:tc>
          <w:tcPr>
            <w:tcW w:w="314" w:type="pct"/>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Continu</w:t>
            </w:r>
          </w:p>
        </w:tc>
        <w:tc>
          <w:tcPr>
            <w:tcW w:w="758" w:type="pct"/>
            <w:tcBorders>
              <w:bottom w:val="double" w:sz="4" w:space="0" w:color="auto"/>
            </w:tcBorders>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Examen soutenance</w:t>
            </w:r>
          </w:p>
        </w:tc>
      </w:tr>
      <w:tr w:rsidR="0093314E" w:rsidRPr="008965DA" w:rsidTr="0093314E">
        <w:trPr>
          <w:cantSplit/>
          <w:trHeight w:val="427"/>
          <w:jc w:val="center"/>
        </w:trPr>
        <w:tc>
          <w:tcPr>
            <w:tcW w:w="1490" w:type="pct"/>
            <w:tcBorders>
              <w:top w:val="doub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bCs/>
                <w:sz w:val="20"/>
                <w:szCs w:val="20"/>
              </w:rPr>
            </w:pPr>
            <w:r w:rsidRPr="008965DA">
              <w:rPr>
                <w:rFonts w:asciiTheme="minorBidi" w:hAnsiTheme="minorBidi"/>
                <w:b/>
                <w:bCs/>
                <w:sz w:val="20"/>
                <w:szCs w:val="20"/>
              </w:rPr>
              <w:t>UE Fondamentales</w:t>
            </w:r>
          </w:p>
        </w:tc>
        <w:tc>
          <w:tcPr>
            <w:tcW w:w="1919" w:type="pct"/>
            <w:gridSpan w:val="5"/>
            <w:tcBorders>
              <w:top w:val="doub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Cs/>
                <w:sz w:val="20"/>
                <w:szCs w:val="20"/>
              </w:rPr>
            </w:pPr>
          </w:p>
        </w:tc>
        <w:tc>
          <w:tcPr>
            <w:tcW w:w="229" w:type="pct"/>
            <w:tcBorders>
              <w:top w:val="doub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Cs/>
                <w:sz w:val="20"/>
                <w:szCs w:val="20"/>
              </w:rPr>
            </w:pPr>
          </w:p>
        </w:tc>
        <w:tc>
          <w:tcPr>
            <w:tcW w:w="291" w:type="pct"/>
            <w:tcBorders>
              <w:top w:val="doub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Cs/>
                <w:sz w:val="20"/>
                <w:szCs w:val="20"/>
              </w:rPr>
            </w:pPr>
          </w:p>
        </w:tc>
        <w:tc>
          <w:tcPr>
            <w:tcW w:w="314" w:type="pct"/>
            <w:tcBorders>
              <w:top w:val="doub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Cs/>
                <w:sz w:val="20"/>
                <w:szCs w:val="20"/>
              </w:rPr>
            </w:pPr>
          </w:p>
        </w:tc>
        <w:tc>
          <w:tcPr>
            <w:tcW w:w="758" w:type="pct"/>
            <w:tcBorders>
              <w:top w:val="doub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Cs/>
                <w:sz w:val="20"/>
                <w:szCs w:val="20"/>
              </w:rPr>
            </w:pPr>
          </w:p>
        </w:tc>
      </w:tr>
      <w:tr w:rsidR="0093314E" w:rsidRPr="008965DA" w:rsidTr="0093314E">
        <w:trPr>
          <w:cantSplit/>
          <w:trHeight w:val="567"/>
          <w:jc w:val="center"/>
        </w:trPr>
        <w:tc>
          <w:tcPr>
            <w:tcW w:w="1490" w:type="pct"/>
            <w:vAlign w:val="center"/>
          </w:tcPr>
          <w:p w:rsidR="0093314E" w:rsidRPr="008965DA" w:rsidRDefault="0093314E" w:rsidP="0093314E">
            <w:pPr>
              <w:spacing w:line="240" w:lineRule="auto"/>
              <w:rPr>
                <w:rFonts w:asciiTheme="minorBidi" w:hAnsiTheme="minorBidi"/>
                <w:b/>
                <w:bCs/>
                <w:sz w:val="20"/>
                <w:szCs w:val="20"/>
              </w:rPr>
            </w:pPr>
            <w:r w:rsidRPr="008965DA">
              <w:rPr>
                <w:rFonts w:asciiTheme="minorBidi" w:hAnsiTheme="minorBidi"/>
                <w:b/>
                <w:bCs/>
                <w:sz w:val="20"/>
                <w:szCs w:val="20"/>
              </w:rPr>
              <w:t>UEF1 (O/P)</w:t>
            </w:r>
          </w:p>
        </w:tc>
        <w:tc>
          <w:tcPr>
            <w:tcW w:w="194" w:type="pct"/>
            <w:vAlign w:val="center"/>
          </w:tcPr>
          <w:p w:rsidR="0093314E" w:rsidRPr="008965DA" w:rsidRDefault="0093314E" w:rsidP="0093314E">
            <w:pPr>
              <w:spacing w:line="240" w:lineRule="auto"/>
              <w:jc w:val="center"/>
              <w:rPr>
                <w:rFonts w:asciiTheme="minorBidi" w:hAnsiTheme="minorBidi"/>
                <w:bCs/>
                <w:sz w:val="20"/>
                <w:szCs w:val="20"/>
              </w:rPr>
            </w:pPr>
          </w:p>
        </w:tc>
        <w:tc>
          <w:tcPr>
            <w:tcW w:w="385" w:type="pct"/>
            <w:vAlign w:val="center"/>
          </w:tcPr>
          <w:p w:rsidR="0093314E" w:rsidRPr="008965DA" w:rsidRDefault="0093314E" w:rsidP="0093314E">
            <w:pPr>
              <w:spacing w:line="240" w:lineRule="auto"/>
              <w:jc w:val="center"/>
              <w:rPr>
                <w:rFonts w:asciiTheme="minorBidi" w:hAnsiTheme="minorBidi"/>
                <w:bCs/>
                <w:sz w:val="20"/>
                <w:szCs w:val="20"/>
              </w:rPr>
            </w:pPr>
          </w:p>
        </w:tc>
        <w:tc>
          <w:tcPr>
            <w:tcW w:w="700" w:type="pct"/>
            <w:vAlign w:val="center"/>
          </w:tcPr>
          <w:p w:rsidR="0093314E" w:rsidRPr="008965DA" w:rsidRDefault="0093314E" w:rsidP="0093314E">
            <w:pPr>
              <w:spacing w:line="240" w:lineRule="auto"/>
              <w:jc w:val="center"/>
              <w:rPr>
                <w:rFonts w:asciiTheme="minorBidi" w:hAnsiTheme="minorBidi"/>
                <w:bCs/>
                <w:sz w:val="20"/>
                <w:szCs w:val="20"/>
              </w:rPr>
            </w:pPr>
          </w:p>
        </w:tc>
        <w:tc>
          <w:tcPr>
            <w:tcW w:w="408" w:type="pct"/>
            <w:vAlign w:val="center"/>
          </w:tcPr>
          <w:p w:rsidR="0093314E" w:rsidRPr="008965DA" w:rsidRDefault="0093314E" w:rsidP="0093314E">
            <w:pPr>
              <w:spacing w:line="240" w:lineRule="auto"/>
              <w:jc w:val="center"/>
              <w:rPr>
                <w:rFonts w:asciiTheme="minorBidi" w:hAnsiTheme="minorBidi"/>
                <w:bCs/>
                <w:sz w:val="20"/>
                <w:szCs w:val="20"/>
              </w:rPr>
            </w:pPr>
          </w:p>
        </w:tc>
        <w:tc>
          <w:tcPr>
            <w:tcW w:w="232" w:type="pct"/>
            <w:vAlign w:val="center"/>
          </w:tcPr>
          <w:p w:rsidR="0093314E" w:rsidRPr="008965DA" w:rsidRDefault="0093314E" w:rsidP="0093314E">
            <w:pPr>
              <w:spacing w:line="240" w:lineRule="auto"/>
              <w:jc w:val="center"/>
              <w:rPr>
                <w:rFonts w:asciiTheme="minorBidi" w:hAnsiTheme="minorBidi"/>
                <w:bCs/>
                <w:sz w:val="20"/>
                <w:szCs w:val="20"/>
              </w:rPr>
            </w:pPr>
          </w:p>
        </w:tc>
        <w:tc>
          <w:tcPr>
            <w:tcW w:w="229" w:type="pct"/>
            <w:vAlign w:val="center"/>
          </w:tcPr>
          <w:p w:rsidR="0093314E" w:rsidRPr="008965DA" w:rsidRDefault="0093314E" w:rsidP="0093314E">
            <w:pPr>
              <w:spacing w:line="240" w:lineRule="auto"/>
              <w:jc w:val="center"/>
              <w:rPr>
                <w:rFonts w:asciiTheme="minorBidi" w:hAnsiTheme="minorBidi"/>
                <w:bCs/>
                <w:sz w:val="20"/>
                <w:szCs w:val="20"/>
              </w:rPr>
            </w:pPr>
          </w:p>
        </w:tc>
        <w:tc>
          <w:tcPr>
            <w:tcW w:w="291" w:type="pct"/>
            <w:vAlign w:val="center"/>
          </w:tcPr>
          <w:p w:rsidR="0093314E" w:rsidRPr="008965DA" w:rsidRDefault="0093314E" w:rsidP="0093314E">
            <w:pPr>
              <w:spacing w:line="240" w:lineRule="auto"/>
              <w:jc w:val="center"/>
              <w:rPr>
                <w:rFonts w:asciiTheme="minorBidi" w:hAnsiTheme="minorBidi"/>
                <w:bCs/>
                <w:sz w:val="20"/>
                <w:szCs w:val="20"/>
              </w:rPr>
            </w:pPr>
          </w:p>
        </w:tc>
        <w:tc>
          <w:tcPr>
            <w:tcW w:w="314" w:type="pct"/>
            <w:vAlign w:val="center"/>
          </w:tcPr>
          <w:p w:rsidR="0093314E" w:rsidRPr="008965DA" w:rsidRDefault="0093314E" w:rsidP="0093314E">
            <w:pPr>
              <w:spacing w:line="240" w:lineRule="auto"/>
              <w:jc w:val="center"/>
              <w:rPr>
                <w:rFonts w:asciiTheme="minorBidi" w:hAnsiTheme="minorBidi"/>
                <w:bCs/>
                <w:sz w:val="20"/>
                <w:szCs w:val="20"/>
              </w:rPr>
            </w:pPr>
          </w:p>
        </w:tc>
        <w:tc>
          <w:tcPr>
            <w:tcW w:w="758" w:type="pct"/>
            <w:vAlign w:val="center"/>
          </w:tcPr>
          <w:p w:rsidR="0093314E" w:rsidRPr="008965DA" w:rsidRDefault="0093314E" w:rsidP="0093314E">
            <w:pPr>
              <w:spacing w:line="240" w:lineRule="auto"/>
              <w:jc w:val="center"/>
              <w:rPr>
                <w:rFonts w:asciiTheme="minorBidi" w:hAnsiTheme="minorBidi"/>
                <w:bCs/>
                <w:sz w:val="20"/>
                <w:szCs w:val="20"/>
              </w:rPr>
            </w:pPr>
          </w:p>
        </w:tc>
      </w:tr>
      <w:tr w:rsidR="0093314E" w:rsidRPr="008965DA" w:rsidTr="0093314E">
        <w:trPr>
          <w:cantSplit/>
          <w:trHeight w:val="567"/>
          <w:jc w:val="center"/>
        </w:trPr>
        <w:tc>
          <w:tcPr>
            <w:tcW w:w="1490" w:type="pct"/>
            <w:vAlign w:val="center"/>
          </w:tcPr>
          <w:p w:rsidR="0093314E" w:rsidRPr="008965DA" w:rsidRDefault="0093314E" w:rsidP="0093314E">
            <w:pPr>
              <w:spacing w:line="240" w:lineRule="auto"/>
              <w:rPr>
                <w:rFonts w:asciiTheme="minorBidi" w:hAnsiTheme="minorBidi"/>
                <w:bCs/>
                <w:sz w:val="20"/>
                <w:szCs w:val="20"/>
              </w:rPr>
            </w:pPr>
            <w:r w:rsidRPr="008965DA">
              <w:rPr>
                <w:rFonts w:asciiTheme="minorBidi" w:hAnsiTheme="minorBidi"/>
                <w:bCs/>
                <w:sz w:val="20"/>
                <w:szCs w:val="20"/>
              </w:rPr>
              <w:t>Matière 1 : Projet de fin d’études</w:t>
            </w:r>
          </w:p>
        </w:tc>
        <w:tc>
          <w:tcPr>
            <w:tcW w:w="194"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750</w:t>
            </w:r>
          </w:p>
        </w:tc>
        <w:tc>
          <w:tcPr>
            <w:tcW w:w="385"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75</w:t>
            </w:r>
          </w:p>
        </w:tc>
        <w:tc>
          <w:tcPr>
            <w:tcW w:w="700"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225</w:t>
            </w:r>
          </w:p>
        </w:tc>
        <w:tc>
          <w:tcPr>
            <w:tcW w:w="408"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450</w:t>
            </w:r>
          </w:p>
        </w:tc>
        <w:tc>
          <w:tcPr>
            <w:tcW w:w="232"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w:t>
            </w:r>
          </w:p>
        </w:tc>
        <w:tc>
          <w:tcPr>
            <w:tcW w:w="229"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17</w:t>
            </w:r>
          </w:p>
        </w:tc>
        <w:tc>
          <w:tcPr>
            <w:tcW w:w="291"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30</w:t>
            </w:r>
          </w:p>
        </w:tc>
        <w:tc>
          <w:tcPr>
            <w:tcW w:w="314"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50 %</w:t>
            </w:r>
          </w:p>
        </w:tc>
        <w:tc>
          <w:tcPr>
            <w:tcW w:w="758" w:type="pct"/>
            <w:tcBorders>
              <w:bottom w:val="single" w:sz="4" w:space="0" w:color="auto"/>
            </w:tcBorders>
            <w:vAlign w:val="center"/>
          </w:tcPr>
          <w:p w:rsidR="0093314E" w:rsidRPr="00C238F8" w:rsidRDefault="0093314E" w:rsidP="0093314E">
            <w:pPr>
              <w:spacing w:line="240" w:lineRule="auto"/>
              <w:jc w:val="center"/>
              <w:rPr>
                <w:rFonts w:asciiTheme="minorBidi" w:hAnsiTheme="minorBidi"/>
                <w:b/>
                <w:sz w:val="20"/>
                <w:szCs w:val="20"/>
              </w:rPr>
            </w:pPr>
            <w:r w:rsidRPr="00C238F8">
              <w:rPr>
                <w:rFonts w:asciiTheme="minorBidi" w:hAnsiTheme="minorBidi"/>
                <w:b/>
                <w:sz w:val="20"/>
                <w:szCs w:val="20"/>
              </w:rPr>
              <w:t>50 %</w:t>
            </w:r>
          </w:p>
        </w:tc>
      </w:tr>
      <w:tr w:rsidR="0093314E" w:rsidRPr="008965DA" w:rsidTr="0093314E">
        <w:trPr>
          <w:cantSplit/>
          <w:trHeight w:val="567"/>
          <w:jc w:val="center"/>
        </w:trPr>
        <w:tc>
          <w:tcPr>
            <w:tcW w:w="1490"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bCs/>
                <w:sz w:val="20"/>
                <w:szCs w:val="20"/>
              </w:rPr>
            </w:pPr>
            <w:r w:rsidRPr="008965DA">
              <w:rPr>
                <w:rFonts w:asciiTheme="minorBidi" w:hAnsiTheme="minorBidi"/>
                <w:b/>
                <w:bCs/>
                <w:sz w:val="20"/>
                <w:szCs w:val="20"/>
              </w:rPr>
              <w:t>Total Semestre 6</w:t>
            </w:r>
          </w:p>
        </w:tc>
        <w:tc>
          <w:tcPr>
            <w:tcW w:w="194"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750</w:t>
            </w:r>
          </w:p>
        </w:tc>
        <w:tc>
          <w:tcPr>
            <w:tcW w:w="385"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75</w:t>
            </w:r>
          </w:p>
        </w:tc>
        <w:tc>
          <w:tcPr>
            <w:tcW w:w="700"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225</w:t>
            </w:r>
          </w:p>
        </w:tc>
        <w:tc>
          <w:tcPr>
            <w:tcW w:w="408"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450</w:t>
            </w:r>
          </w:p>
        </w:tc>
        <w:tc>
          <w:tcPr>
            <w:tcW w:w="232"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w:t>
            </w:r>
          </w:p>
        </w:tc>
        <w:tc>
          <w:tcPr>
            <w:tcW w:w="229"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17</w:t>
            </w:r>
          </w:p>
        </w:tc>
        <w:tc>
          <w:tcPr>
            <w:tcW w:w="291" w:type="pct"/>
            <w:tcBorders>
              <w:top w:val="single" w:sz="4" w:space="0" w:color="auto"/>
              <w:left w:val="single" w:sz="4" w:space="0" w:color="auto"/>
              <w:bottom w:val="double" w:sz="4" w:space="0" w:color="auto"/>
              <w:right w:val="single" w:sz="2"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
                <w:sz w:val="20"/>
                <w:szCs w:val="20"/>
              </w:rPr>
            </w:pPr>
            <w:r w:rsidRPr="008965DA">
              <w:rPr>
                <w:rFonts w:asciiTheme="minorBidi" w:hAnsiTheme="minorBidi"/>
                <w:b/>
                <w:sz w:val="20"/>
                <w:szCs w:val="20"/>
              </w:rPr>
              <w:t>30</w:t>
            </w:r>
          </w:p>
        </w:tc>
        <w:tc>
          <w:tcPr>
            <w:tcW w:w="314" w:type="pct"/>
            <w:tcBorders>
              <w:top w:val="single" w:sz="4" w:space="0" w:color="auto"/>
              <w:left w:val="single" w:sz="2" w:space="0" w:color="auto"/>
              <w:bottom w:val="double" w:sz="4" w:space="0" w:color="auto"/>
              <w:right w:val="nil"/>
            </w:tcBorders>
            <w:shd w:val="clear" w:color="auto" w:fill="D9D9D9" w:themeFill="background1" w:themeFillShade="D9"/>
            <w:vAlign w:val="center"/>
          </w:tcPr>
          <w:p w:rsidR="0093314E" w:rsidRPr="008965DA" w:rsidRDefault="0093314E" w:rsidP="0093314E">
            <w:pPr>
              <w:spacing w:line="240" w:lineRule="auto"/>
              <w:jc w:val="center"/>
              <w:rPr>
                <w:rFonts w:asciiTheme="minorBidi" w:eastAsia="Arial Unicode MS" w:hAnsiTheme="minorBidi"/>
                <w:sz w:val="20"/>
                <w:szCs w:val="20"/>
                <w:lang w:eastAsia="fr-FR"/>
              </w:rPr>
            </w:pPr>
          </w:p>
        </w:tc>
        <w:tc>
          <w:tcPr>
            <w:tcW w:w="758" w:type="pct"/>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rsidR="0093314E" w:rsidRPr="008965DA" w:rsidRDefault="0093314E" w:rsidP="0093314E">
            <w:pPr>
              <w:spacing w:line="240" w:lineRule="auto"/>
              <w:jc w:val="center"/>
              <w:rPr>
                <w:rFonts w:asciiTheme="minorBidi" w:hAnsiTheme="minorBidi"/>
                <w:bCs/>
                <w:sz w:val="20"/>
                <w:szCs w:val="20"/>
              </w:rPr>
            </w:pPr>
          </w:p>
        </w:tc>
      </w:tr>
    </w:tbl>
    <w:p w:rsidR="005B7A6A" w:rsidRPr="00DF5DDB" w:rsidRDefault="005B7A6A" w:rsidP="005B7A6A">
      <w:pPr>
        <w:jc w:val="both"/>
        <w:rPr>
          <w:rFonts w:asciiTheme="majorBidi" w:hAnsiTheme="majorBidi" w:cstheme="majorBidi"/>
          <w:b/>
          <w:bCs/>
          <w:sz w:val="40"/>
          <w:szCs w:val="40"/>
        </w:rPr>
      </w:pPr>
    </w:p>
    <w:p w:rsidR="007C56D3" w:rsidRPr="00DF5DDB" w:rsidRDefault="007C56D3" w:rsidP="007C56D3">
      <w:pPr>
        <w:jc w:val="right"/>
        <w:rPr>
          <w:rFonts w:asciiTheme="majorBidi" w:hAnsiTheme="majorBidi" w:cstheme="majorBidi"/>
          <w:sz w:val="40"/>
          <w:szCs w:val="40"/>
        </w:rPr>
      </w:pPr>
    </w:p>
    <w:p w:rsidR="000E3185" w:rsidRDefault="000E3185">
      <w:pPr>
        <w:rPr>
          <w:rFonts w:asciiTheme="majorBidi" w:hAnsiTheme="majorBidi" w:cstheme="majorBidi"/>
          <w:sz w:val="40"/>
          <w:szCs w:val="40"/>
        </w:rPr>
      </w:pPr>
    </w:p>
    <w:p w:rsidR="000E3185" w:rsidRDefault="000E3185" w:rsidP="000E3185">
      <w:pPr>
        <w:rPr>
          <w:rtl/>
          <w:lang w:bidi="ar-DZ"/>
        </w:rPr>
      </w:pPr>
      <w:r>
        <w:rPr>
          <w:rFonts w:asciiTheme="majorBidi" w:hAnsiTheme="majorBidi" w:cstheme="majorBidi"/>
          <w:sz w:val="40"/>
          <w:szCs w:val="40"/>
        </w:rPr>
        <w:br w:type="page"/>
      </w:r>
    </w:p>
    <w:p w:rsidR="000E3185" w:rsidRDefault="000E3185" w:rsidP="000E3185">
      <w:pPr>
        <w:spacing w:after="0"/>
        <w:jc w:val="center"/>
        <w:rPr>
          <w:rtl/>
          <w:lang w:bidi="ar-DZ"/>
        </w:rPr>
      </w:pPr>
    </w:p>
    <w:p w:rsidR="000E3185" w:rsidRDefault="000E3185" w:rsidP="000E3185">
      <w:pPr>
        <w:spacing w:after="0"/>
        <w:jc w:val="center"/>
        <w:rPr>
          <w:rtl/>
          <w:lang w:bidi="ar-DZ"/>
        </w:rPr>
      </w:pPr>
      <w:r>
        <w:rPr>
          <w:rFonts w:hint="cs"/>
          <w:rtl/>
          <w:lang w:bidi="ar-DZ"/>
        </w:rPr>
        <w:t>البرنامج البيداغوجي لنيل شهادة مهندس دولة</w:t>
      </w:r>
    </w:p>
    <w:p w:rsidR="000E3185" w:rsidRDefault="000E3185" w:rsidP="000E3185">
      <w:pPr>
        <w:spacing w:after="0"/>
        <w:jc w:val="center"/>
        <w:rPr>
          <w:rtl/>
          <w:lang w:bidi="ar-DZ"/>
        </w:rPr>
      </w:pPr>
      <w:r>
        <w:rPr>
          <w:rFonts w:hint="cs"/>
          <w:rtl/>
          <w:lang w:bidi="ar-DZ"/>
        </w:rPr>
        <w:t>في العلوم البيولوجية تخصص " تكنولوجيا المناعة "</w:t>
      </w:r>
    </w:p>
    <w:p w:rsidR="000E3185" w:rsidRDefault="000E3185" w:rsidP="000E3185">
      <w:pPr>
        <w:spacing w:after="0"/>
        <w:jc w:val="center"/>
        <w:rPr>
          <w:rtl/>
          <w:lang w:bidi="ar-DZ"/>
        </w:rPr>
      </w:pPr>
      <w:r>
        <w:rPr>
          <w:rFonts w:hint="cs"/>
          <w:rtl/>
          <w:lang w:bidi="ar-DZ"/>
        </w:rPr>
        <w:t>بالمدرسة العليا في العلوم البيولوجية بوهران</w:t>
      </w:r>
    </w:p>
    <w:p w:rsidR="000E3185" w:rsidRPr="00CC6BEB" w:rsidRDefault="000E3185" w:rsidP="000E3185">
      <w:pPr>
        <w:jc w:val="center"/>
        <w:rPr>
          <w:b/>
          <w:bCs/>
          <w:rtl/>
          <w:lang w:bidi="ar-DZ"/>
        </w:rPr>
      </w:pPr>
    </w:p>
    <w:p w:rsidR="000E3185" w:rsidRDefault="000E3185" w:rsidP="000E3185">
      <w:pPr>
        <w:jc w:val="right"/>
        <w:rPr>
          <w:rtl/>
          <w:lang w:bidi="ar-DZ"/>
        </w:rPr>
      </w:pPr>
      <w:r w:rsidRPr="00CC6BEB">
        <w:rPr>
          <w:rFonts w:hint="cs"/>
          <w:b/>
          <w:bCs/>
          <w:rtl/>
          <w:lang w:bidi="ar-DZ"/>
        </w:rPr>
        <w:t>السنة الأولى من الطور الثاني:</w:t>
      </w:r>
    </w:p>
    <w:p w:rsidR="000E3185" w:rsidRDefault="000E3185" w:rsidP="000E3185">
      <w:pPr>
        <w:jc w:val="right"/>
        <w:rPr>
          <w:b/>
          <w:bCs/>
          <w:rtl/>
          <w:lang w:bidi="ar-DZ"/>
        </w:rPr>
      </w:pPr>
      <w:r w:rsidRPr="00CC6BEB">
        <w:rPr>
          <w:rFonts w:hint="cs"/>
          <w:b/>
          <w:bCs/>
          <w:rtl/>
          <w:lang w:bidi="ar-DZ"/>
        </w:rPr>
        <w:t>السداسي 1</w:t>
      </w:r>
    </w:p>
    <w:p w:rsidR="000E3185" w:rsidRPr="00CC6BEB" w:rsidRDefault="000E3185" w:rsidP="000E3185">
      <w:pPr>
        <w:jc w:val="right"/>
        <w:rPr>
          <w:b/>
          <w:bCs/>
          <w:rtl/>
          <w:lang w:bidi="ar-DZ"/>
        </w:rPr>
      </w:pPr>
    </w:p>
    <w:tbl>
      <w:tblPr>
        <w:tblStyle w:val="Grilledutableau"/>
        <w:tblW w:w="0" w:type="auto"/>
        <w:tblLook w:val="04A0"/>
      </w:tblPr>
      <w:tblGrid>
        <w:gridCol w:w="844"/>
        <w:gridCol w:w="990"/>
        <w:gridCol w:w="855"/>
        <w:gridCol w:w="850"/>
        <w:gridCol w:w="1134"/>
        <w:gridCol w:w="1276"/>
        <w:gridCol w:w="1276"/>
        <w:gridCol w:w="910"/>
        <w:gridCol w:w="1925"/>
        <w:gridCol w:w="3934"/>
      </w:tblGrid>
      <w:tr w:rsidR="000E3185" w:rsidRPr="0026345A" w:rsidTr="000E3185">
        <w:trPr>
          <w:trHeight w:val="170"/>
        </w:trPr>
        <w:tc>
          <w:tcPr>
            <w:tcW w:w="1834" w:type="dxa"/>
            <w:gridSpan w:val="2"/>
            <w:vAlign w:val="center"/>
          </w:tcPr>
          <w:p w:rsidR="000E3185" w:rsidRPr="0026345A" w:rsidRDefault="000E3185" w:rsidP="000E3185">
            <w:pPr>
              <w:jc w:val="center"/>
              <w:rPr>
                <w:b/>
                <w:bCs/>
                <w:lang w:bidi="ar-DZ"/>
              </w:rPr>
            </w:pPr>
            <w:r w:rsidRPr="0026345A">
              <w:rPr>
                <w:rFonts w:hint="cs"/>
                <w:b/>
                <w:bCs/>
                <w:rtl/>
                <w:lang w:bidi="ar-DZ"/>
              </w:rPr>
              <w:t>نوع التقييم</w:t>
            </w:r>
          </w:p>
        </w:tc>
        <w:tc>
          <w:tcPr>
            <w:tcW w:w="855" w:type="dxa"/>
            <w:vMerge w:val="restart"/>
            <w:vAlign w:val="center"/>
          </w:tcPr>
          <w:p w:rsidR="000E3185" w:rsidRPr="0026345A" w:rsidRDefault="000E3185" w:rsidP="000E3185">
            <w:pPr>
              <w:jc w:val="center"/>
              <w:rPr>
                <w:b/>
                <w:bCs/>
                <w:lang w:bidi="ar-DZ"/>
              </w:rPr>
            </w:pPr>
            <w:r w:rsidRPr="0026345A">
              <w:rPr>
                <w:rFonts w:hint="cs"/>
                <w:b/>
                <w:bCs/>
                <w:rtl/>
                <w:lang w:bidi="ar-DZ"/>
              </w:rPr>
              <w:t>الأرصدة</w:t>
            </w:r>
          </w:p>
        </w:tc>
        <w:tc>
          <w:tcPr>
            <w:tcW w:w="850" w:type="dxa"/>
            <w:vMerge w:val="restart"/>
            <w:vAlign w:val="center"/>
          </w:tcPr>
          <w:p w:rsidR="000E3185" w:rsidRPr="0026345A" w:rsidRDefault="000E3185" w:rsidP="000E3185">
            <w:pPr>
              <w:jc w:val="center"/>
              <w:rPr>
                <w:b/>
                <w:bCs/>
                <w:lang w:bidi="ar-DZ"/>
              </w:rPr>
            </w:pPr>
            <w:r w:rsidRPr="0026345A">
              <w:rPr>
                <w:rFonts w:hint="cs"/>
                <w:b/>
                <w:bCs/>
                <w:rtl/>
                <w:lang w:bidi="ar-DZ"/>
              </w:rPr>
              <w:t>المعامل</w:t>
            </w:r>
          </w:p>
        </w:tc>
        <w:tc>
          <w:tcPr>
            <w:tcW w:w="4596" w:type="dxa"/>
            <w:gridSpan w:val="4"/>
            <w:vAlign w:val="center"/>
          </w:tcPr>
          <w:p w:rsidR="000E3185" w:rsidRPr="0026345A" w:rsidRDefault="000E3185" w:rsidP="000E3185">
            <w:pPr>
              <w:jc w:val="center"/>
              <w:rPr>
                <w:b/>
                <w:bCs/>
                <w:lang w:bidi="ar-DZ"/>
              </w:rPr>
            </w:pPr>
            <w:r w:rsidRPr="0026345A">
              <w:rPr>
                <w:rFonts w:hint="cs"/>
                <w:b/>
                <w:bCs/>
                <w:rtl/>
                <w:lang w:bidi="ar-DZ"/>
              </w:rPr>
              <w:t>الحجم الساعي الأسبوعي</w:t>
            </w:r>
          </w:p>
        </w:tc>
        <w:tc>
          <w:tcPr>
            <w:tcW w:w="1925" w:type="dxa"/>
            <w:vAlign w:val="center"/>
          </w:tcPr>
          <w:p w:rsidR="000E3185" w:rsidRPr="0026345A" w:rsidRDefault="000E3185" w:rsidP="000E3185">
            <w:pPr>
              <w:jc w:val="center"/>
              <w:rPr>
                <w:b/>
                <w:bCs/>
                <w:lang w:bidi="ar-DZ"/>
              </w:rPr>
            </w:pPr>
            <w:r w:rsidRPr="0026345A">
              <w:rPr>
                <w:rFonts w:hint="cs"/>
                <w:b/>
                <w:bCs/>
                <w:rtl/>
                <w:lang w:bidi="ar-DZ"/>
              </w:rPr>
              <w:t>الحجم الساعي السداسي</w:t>
            </w:r>
          </w:p>
        </w:tc>
        <w:tc>
          <w:tcPr>
            <w:tcW w:w="3934" w:type="dxa"/>
            <w:vMerge w:val="restart"/>
            <w:vAlign w:val="center"/>
          </w:tcPr>
          <w:p w:rsidR="000E3185" w:rsidRPr="0026345A" w:rsidRDefault="000E3185" w:rsidP="000E3185">
            <w:pPr>
              <w:jc w:val="center"/>
              <w:rPr>
                <w:b/>
                <w:bCs/>
                <w:lang w:bidi="ar-DZ"/>
              </w:rPr>
            </w:pPr>
            <w:r w:rsidRPr="0026345A">
              <w:rPr>
                <w:rFonts w:hint="cs"/>
                <w:b/>
                <w:bCs/>
                <w:rtl/>
                <w:lang w:bidi="ar-DZ"/>
              </w:rPr>
              <w:t>وحدة التعليم</w:t>
            </w:r>
          </w:p>
        </w:tc>
      </w:tr>
      <w:tr w:rsidR="000E3185" w:rsidRPr="0026345A" w:rsidTr="000E3185">
        <w:trPr>
          <w:trHeight w:val="170"/>
        </w:trPr>
        <w:tc>
          <w:tcPr>
            <w:tcW w:w="844" w:type="dxa"/>
            <w:vAlign w:val="center"/>
          </w:tcPr>
          <w:p w:rsidR="000E3185" w:rsidRPr="0026345A" w:rsidRDefault="000E3185" w:rsidP="000E3185">
            <w:pPr>
              <w:jc w:val="center"/>
              <w:rPr>
                <w:b/>
                <w:bCs/>
                <w:lang w:bidi="ar-DZ"/>
              </w:rPr>
            </w:pPr>
            <w:r w:rsidRPr="0026345A">
              <w:rPr>
                <w:rFonts w:hint="cs"/>
                <w:b/>
                <w:bCs/>
                <w:rtl/>
                <w:lang w:bidi="ar-DZ"/>
              </w:rPr>
              <w:t>إمتحان</w:t>
            </w:r>
          </w:p>
        </w:tc>
        <w:tc>
          <w:tcPr>
            <w:tcW w:w="990" w:type="dxa"/>
            <w:vAlign w:val="center"/>
          </w:tcPr>
          <w:p w:rsidR="000E3185" w:rsidRPr="0026345A" w:rsidRDefault="000E3185" w:rsidP="000E3185">
            <w:pPr>
              <w:jc w:val="center"/>
              <w:rPr>
                <w:b/>
                <w:bCs/>
                <w:lang w:bidi="ar-DZ"/>
              </w:rPr>
            </w:pPr>
            <w:r w:rsidRPr="0026345A">
              <w:rPr>
                <w:rFonts w:hint="cs"/>
                <w:b/>
                <w:bCs/>
                <w:rtl/>
                <w:lang w:bidi="ar-DZ"/>
              </w:rPr>
              <w:t>متواصل</w:t>
            </w:r>
          </w:p>
        </w:tc>
        <w:tc>
          <w:tcPr>
            <w:tcW w:w="855" w:type="dxa"/>
            <w:vMerge/>
            <w:vAlign w:val="center"/>
          </w:tcPr>
          <w:p w:rsidR="000E3185" w:rsidRPr="0026345A" w:rsidRDefault="000E3185" w:rsidP="000E3185">
            <w:pPr>
              <w:jc w:val="center"/>
              <w:rPr>
                <w:b/>
                <w:bCs/>
                <w:lang w:bidi="ar-DZ"/>
              </w:rPr>
            </w:pPr>
          </w:p>
        </w:tc>
        <w:tc>
          <w:tcPr>
            <w:tcW w:w="850" w:type="dxa"/>
            <w:vMerge/>
            <w:vAlign w:val="center"/>
          </w:tcPr>
          <w:p w:rsidR="000E3185" w:rsidRPr="0026345A" w:rsidRDefault="000E3185" w:rsidP="000E3185">
            <w:pPr>
              <w:jc w:val="center"/>
              <w:rPr>
                <w:b/>
                <w:bCs/>
                <w:lang w:bidi="ar-DZ"/>
              </w:rPr>
            </w:pPr>
          </w:p>
        </w:tc>
        <w:tc>
          <w:tcPr>
            <w:tcW w:w="1134" w:type="dxa"/>
            <w:vAlign w:val="center"/>
          </w:tcPr>
          <w:p w:rsidR="000E3185" w:rsidRPr="0026345A" w:rsidRDefault="000E3185" w:rsidP="000E3185">
            <w:pPr>
              <w:jc w:val="center"/>
              <w:rPr>
                <w:b/>
                <w:bCs/>
                <w:lang w:bidi="ar-DZ"/>
              </w:rPr>
            </w:pPr>
            <w:r w:rsidRPr="0026345A">
              <w:rPr>
                <w:rFonts w:hint="cs"/>
                <w:b/>
                <w:bCs/>
                <w:rtl/>
                <w:lang w:bidi="ar-DZ"/>
              </w:rPr>
              <w:t>أعمال أخرى</w:t>
            </w:r>
          </w:p>
        </w:tc>
        <w:tc>
          <w:tcPr>
            <w:tcW w:w="1276" w:type="dxa"/>
            <w:vAlign w:val="center"/>
          </w:tcPr>
          <w:p w:rsidR="000E3185" w:rsidRPr="0026345A" w:rsidRDefault="000E3185" w:rsidP="000E3185">
            <w:pPr>
              <w:jc w:val="center"/>
              <w:rPr>
                <w:b/>
                <w:bCs/>
                <w:lang w:bidi="ar-DZ"/>
              </w:rPr>
            </w:pPr>
            <w:r w:rsidRPr="0026345A">
              <w:rPr>
                <w:rFonts w:hint="cs"/>
                <w:b/>
                <w:bCs/>
                <w:rtl/>
                <w:lang w:bidi="ar-DZ"/>
              </w:rPr>
              <w:t>أعمال تطبيقية</w:t>
            </w:r>
          </w:p>
        </w:tc>
        <w:tc>
          <w:tcPr>
            <w:tcW w:w="1276" w:type="dxa"/>
            <w:vAlign w:val="center"/>
          </w:tcPr>
          <w:p w:rsidR="000E3185" w:rsidRPr="0026345A" w:rsidRDefault="000E3185" w:rsidP="000E3185">
            <w:pPr>
              <w:jc w:val="center"/>
              <w:rPr>
                <w:b/>
                <w:bCs/>
                <w:lang w:bidi="ar-DZ"/>
              </w:rPr>
            </w:pPr>
            <w:r w:rsidRPr="0026345A">
              <w:rPr>
                <w:rFonts w:hint="cs"/>
                <w:b/>
                <w:bCs/>
                <w:rtl/>
                <w:lang w:bidi="ar-DZ"/>
              </w:rPr>
              <w:t>أعمال موجهة</w:t>
            </w:r>
          </w:p>
        </w:tc>
        <w:tc>
          <w:tcPr>
            <w:tcW w:w="910" w:type="dxa"/>
            <w:vAlign w:val="center"/>
          </w:tcPr>
          <w:p w:rsidR="000E3185" w:rsidRPr="0026345A" w:rsidRDefault="000E3185" w:rsidP="000E3185">
            <w:pPr>
              <w:jc w:val="center"/>
              <w:rPr>
                <w:b/>
                <w:bCs/>
                <w:lang w:bidi="ar-DZ"/>
              </w:rPr>
            </w:pPr>
            <w:r w:rsidRPr="0026345A">
              <w:rPr>
                <w:rFonts w:hint="cs"/>
                <w:b/>
                <w:bCs/>
                <w:rtl/>
                <w:lang w:bidi="ar-DZ"/>
              </w:rPr>
              <w:t>محاضرة</w:t>
            </w:r>
          </w:p>
        </w:tc>
        <w:tc>
          <w:tcPr>
            <w:tcW w:w="1925" w:type="dxa"/>
            <w:vAlign w:val="center"/>
          </w:tcPr>
          <w:p w:rsidR="000E3185" w:rsidRPr="0026345A" w:rsidRDefault="000E3185" w:rsidP="000E3185">
            <w:pPr>
              <w:jc w:val="center"/>
              <w:rPr>
                <w:b/>
                <w:bCs/>
                <w:lang w:bidi="ar-DZ"/>
              </w:rPr>
            </w:pPr>
            <w:r w:rsidRPr="0026345A">
              <w:rPr>
                <w:rFonts w:hint="cs"/>
                <w:b/>
                <w:bCs/>
                <w:rtl/>
                <w:lang w:bidi="ar-DZ"/>
              </w:rPr>
              <w:t>14-16 أسبوع</w:t>
            </w:r>
          </w:p>
        </w:tc>
        <w:tc>
          <w:tcPr>
            <w:tcW w:w="3934" w:type="dxa"/>
            <w:vMerge/>
            <w:vAlign w:val="center"/>
          </w:tcPr>
          <w:p w:rsidR="000E3185" w:rsidRPr="0026345A" w:rsidRDefault="000E3185" w:rsidP="000E3185">
            <w:pPr>
              <w:jc w:val="center"/>
              <w:rPr>
                <w:b/>
                <w:bCs/>
                <w:lang w:bidi="ar-DZ"/>
              </w:rPr>
            </w:pPr>
          </w:p>
        </w:tc>
      </w:tr>
      <w:tr w:rsidR="000E3185" w:rsidRPr="0026345A" w:rsidTr="000E3185">
        <w:trPr>
          <w:trHeight w:val="170"/>
        </w:trPr>
        <w:tc>
          <w:tcPr>
            <w:tcW w:w="844" w:type="dxa"/>
            <w:shd w:val="clear" w:color="auto" w:fill="D9D9D9" w:themeFill="background1" w:themeFillShade="D9"/>
            <w:vAlign w:val="center"/>
          </w:tcPr>
          <w:p w:rsidR="000E3185" w:rsidRPr="0026345A" w:rsidRDefault="000E3185" w:rsidP="000E3185">
            <w:pPr>
              <w:jc w:val="center"/>
              <w:rPr>
                <w:lang w:bidi="ar-DZ"/>
              </w:rPr>
            </w:pPr>
            <w:r w:rsidRPr="0026345A">
              <w:rPr>
                <w:lang w:bidi="ar-DZ"/>
              </w:rPr>
              <w:t>60%</w:t>
            </w:r>
          </w:p>
        </w:tc>
        <w:tc>
          <w:tcPr>
            <w:tcW w:w="990" w:type="dxa"/>
            <w:shd w:val="clear" w:color="auto" w:fill="D9D9D9" w:themeFill="background1" w:themeFillShade="D9"/>
            <w:vAlign w:val="center"/>
          </w:tcPr>
          <w:p w:rsidR="000E3185" w:rsidRPr="0026345A" w:rsidRDefault="000E3185" w:rsidP="000E3185">
            <w:pPr>
              <w:jc w:val="center"/>
              <w:rPr>
                <w:lang w:bidi="ar-DZ"/>
              </w:rPr>
            </w:pPr>
          </w:p>
        </w:tc>
        <w:tc>
          <w:tcPr>
            <w:tcW w:w="855"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1</w:t>
            </w:r>
            <w:r w:rsidRPr="0026345A">
              <w:rPr>
                <w:b/>
                <w:bCs/>
                <w:lang w:bidi="ar-DZ"/>
              </w:rPr>
              <w:t>7</w:t>
            </w:r>
          </w:p>
        </w:tc>
        <w:tc>
          <w:tcPr>
            <w:tcW w:w="850"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9</w:t>
            </w:r>
          </w:p>
        </w:tc>
        <w:tc>
          <w:tcPr>
            <w:tcW w:w="6521" w:type="dxa"/>
            <w:gridSpan w:val="5"/>
            <w:shd w:val="clear" w:color="auto" w:fill="D9D9D9" w:themeFill="background1" w:themeFillShade="D9"/>
            <w:vAlign w:val="center"/>
          </w:tcPr>
          <w:p w:rsidR="000E3185" w:rsidRPr="0026345A" w:rsidRDefault="000E3185" w:rsidP="000E3185">
            <w:pPr>
              <w:jc w:val="center"/>
              <w:rPr>
                <w:b/>
                <w:bCs/>
                <w:lang w:bidi="ar-DZ"/>
              </w:rPr>
            </w:pPr>
          </w:p>
        </w:tc>
        <w:tc>
          <w:tcPr>
            <w:tcW w:w="3934"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وحدة التعليم الأساسية</w:t>
            </w:r>
          </w:p>
        </w:tc>
      </w:tr>
      <w:tr w:rsidR="000E3185" w:rsidRPr="0026345A" w:rsidTr="000E3185">
        <w:trPr>
          <w:trHeight w:val="170"/>
        </w:trPr>
        <w:tc>
          <w:tcPr>
            <w:tcW w:w="844" w:type="dxa"/>
            <w:vAlign w:val="center"/>
          </w:tcPr>
          <w:p w:rsidR="000E3185" w:rsidRPr="0026345A" w:rsidRDefault="000E3185" w:rsidP="000E3185">
            <w:pPr>
              <w:jc w:val="center"/>
              <w:rPr>
                <w:lang w:bidi="ar-DZ"/>
              </w:rPr>
            </w:pPr>
          </w:p>
        </w:tc>
        <w:tc>
          <w:tcPr>
            <w:tcW w:w="990" w:type="dxa"/>
            <w:vAlign w:val="center"/>
          </w:tcPr>
          <w:p w:rsidR="000E3185" w:rsidRPr="0026345A" w:rsidRDefault="000E3185" w:rsidP="000E3185">
            <w:pPr>
              <w:jc w:val="center"/>
              <w:rPr>
                <w:lang w:bidi="ar-DZ"/>
              </w:rPr>
            </w:pPr>
          </w:p>
        </w:tc>
        <w:tc>
          <w:tcPr>
            <w:tcW w:w="855" w:type="dxa"/>
            <w:vAlign w:val="center"/>
          </w:tcPr>
          <w:p w:rsidR="000E3185" w:rsidRPr="0026345A" w:rsidRDefault="000E3185" w:rsidP="000E3185">
            <w:pPr>
              <w:jc w:val="center"/>
              <w:rPr>
                <w:lang w:bidi="ar-DZ"/>
              </w:rPr>
            </w:pPr>
          </w:p>
        </w:tc>
        <w:tc>
          <w:tcPr>
            <w:tcW w:w="850" w:type="dxa"/>
            <w:vAlign w:val="center"/>
          </w:tcPr>
          <w:p w:rsidR="000E3185" w:rsidRPr="0026345A" w:rsidRDefault="000E3185" w:rsidP="000E3185">
            <w:pPr>
              <w:jc w:val="center"/>
              <w:rPr>
                <w:lang w:bidi="ar-DZ"/>
              </w:rPr>
            </w:pPr>
          </w:p>
        </w:tc>
        <w:tc>
          <w:tcPr>
            <w:tcW w:w="1134" w:type="dxa"/>
            <w:vAlign w:val="center"/>
          </w:tcPr>
          <w:p w:rsidR="000E3185" w:rsidRPr="0026345A" w:rsidRDefault="000E3185" w:rsidP="000E3185">
            <w:pPr>
              <w:jc w:val="center"/>
              <w:rPr>
                <w:lang w:bidi="ar-DZ"/>
              </w:rPr>
            </w:pPr>
          </w:p>
        </w:tc>
        <w:tc>
          <w:tcPr>
            <w:tcW w:w="1276" w:type="dxa"/>
            <w:vAlign w:val="center"/>
          </w:tcPr>
          <w:p w:rsidR="000E3185" w:rsidRPr="0026345A" w:rsidRDefault="000E3185" w:rsidP="000E3185">
            <w:pPr>
              <w:jc w:val="center"/>
              <w:rPr>
                <w:lang w:bidi="ar-DZ"/>
              </w:rPr>
            </w:pPr>
          </w:p>
        </w:tc>
        <w:tc>
          <w:tcPr>
            <w:tcW w:w="1276" w:type="dxa"/>
            <w:vAlign w:val="center"/>
          </w:tcPr>
          <w:p w:rsidR="000E3185" w:rsidRPr="0026345A" w:rsidRDefault="000E3185" w:rsidP="000E3185">
            <w:pPr>
              <w:jc w:val="center"/>
              <w:rPr>
                <w:lang w:bidi="ar-DZ"/>
              </w:rPr>
            </w:pPr>
          </w:p>
        </w:tc>
        <w:tc>
          <w:tcPr>
            <w:tcW w:w="910" w:type="dxa"/>
            <w:vAlign w:val="center"/>
          </w:tcPr>
          <w:p w:rsidR="000E3185" w:rsidRPr="0026345A" w:rsidRDefault="000E3185" w:rsidP="000E3185">
            <w:pPr>
              <w:jc w:val="center"/>
              <w:rPr>
                <w:lang w:bidi="ar-DZ"/>
              </w:rPr>
            </w:pPr>
          </w:p>
        </w:tc>
        <w:tc>
          <w:tcPr>
            <w:tcW w:w="1925" w:type="dxa"/>
            <w:vAlign w:val="center"/>
          </w:tcPr>
          <w:p w:rsidR="000E3185" w:rsidRPr="0026345A" w:rsidRDefault="000E3185" w:rsidP="000E3185">
            <w:pPr>
              <w:jc w:val="center"/>
              <w:rPr>
                <w:rtl/>
                <w:lang w:bidi="ar-DZ"/>
              </w:rPr>
            </w:pPr>
          </w:p>
        </w:tc>
        <w:tc>
          <w:tcPr>
            <w:tcW w:w="3934" w:type="dxa"/>
            <w:vAlign w:val="center"/>
          </w:tcPr>
          <w:p w:rsidR="000E3185" w:rsidRPr="0026345A" w:rsidRDefault="000E3185" w:rsidP="000E3185">
            <w:pPr>
              <w:jc w:val="right"/>
              <w:rPr>
                <w:b/>
                <w:bCs/>
                <w:rtl/>
                <w:lang w:bidi="ar-DZ"/>
              </w:rPr>
            </w:pPr>
            <w:r w:rsidRPr="0026345A">
              <w:rPr>
                <w:rFonts w:hint="cs"/>
                <w:b/>
                <w:bCs/>
                <w:rtl/>
                <w:lang w:bidi="ar-DZ"/>
              </w:rPr>
              <w:t>و ت أ 1 (إج/إخ)</w:t>
            </w:r>
          </w:p>
        </w:tc>
      </w:tr>
      <w:tr w:rsidR="000E3185" w:rsidRPr="0026345A" w:rsidTr="000E3185">
        <w:trPr>
          <w:trHeight w:val="170"/>
        </w:trPr>
        <w:tc>
          <w:tcPr>
            <w:tcW w:w="844" w:type="dxa"/>
            <w:vAlign w:val="center"/>
          </w:tcPr>
          <w:p w:rsidR="000E3185" w:rsidRPr="0026345A" w:rsidRDefault="004F4CAE" w:rsidP="000E3185">
            <w:pPr>
              <w:jc w:val="center"/>
              <w:rPr>
                <w:b/>
                <w:bCs/>
                <w:lang w:bidi="ar-DZ"/>
              </w:rPr>
            </w:pPr>
            <w:r>
              <w:rPr>
                <w:b/>
                <w:bCs/>
                <w:lang w:bidi="ar-DZ"/>
              </w:rPr>
              <w:t>60 %</w:t>
            </w:r>
          </w:p>
        </w:tc>
        <w:tc>
          <w:tcPr>
            <w:tcW w:w="990" w:type="dxa"/>
            <w:vAlign w:val="center"/>
          </w:tcPr>
          <w:p w:rsidR="000E3185" w:rsidRPr="0026345A" w:rsidRDefault="004F4CAE" w:rsidP="000E3185">
            <w:pPr>
              <w:jc w:val="center"/>
              <w:rPr>
                <w:b/>
                <w:bCs/>
                <w:lang w:bidi="ar-DZ"/>
              </w:rPr>
            </w:pPr>
            <w:r>
              <w:rPr>
                <w:b/>
                <w:bCs/>
                <w:lang w:bidi="ar-DZ"/>
              </w:rPr>
              <w:t>40 %</w:t>
            </w:r>
          </w:p>
        </w:tc>
        <w:tc>
          <w:tcPr>
            <w:tcW w:w="855" w:type="dxa"/>
            <w:vAlign w:val="center"/>
          </w:tcPr>
          <w:p w:rsidR="000E3185" w:rsidRPr="0026345A" w:rsidRDefault="000E3185" w:rsidP="000E3185">
            <w:pPr>
              <w:jc w:val="center"/>
              <w:rPr>
                <w:b/>
                <w:bCs/>
                <w:lang w:bidi="ar-DZ"/>
              </w:rPr>
            </w:pPr>
            <w:r w:rsidRPr="0026345A">
              <w:rPr>
                <w:rFonts w:hint="cs"/>
                <w:b/>
                <w:bCs/>
                <w:rtl/>
                <w:lang w:bidi="ar-DZ"/>
              </w:rPr>
              <w:t>5</w:t>
            </w:r>
          </w:p>
        </w:tc>
        <w:tc>
          <w:tcPr>
            <w:tcW w:w="850" w:type="dxa"/>
            <w:vAlign w:val="center"/>
          </w:tcPr>
          <w:p w:rsidR="000E3185" w:rsidRPr="0026345A" w:rsidRDefault="000E3185" w:rsidP="000E3185">
            <w:pPr>
              <w:jc w:val="center"/>
              <w:rPr>
                <w:b/>
                <w:bCs/>
                <w:lang w:bidi="ar-DZ"/>
              </w:rPr>
            </w:pPr>
            <w:r w:rsidRPr="0026345A">
              <w:rPr>
                <w:rFonts w:hint="cs"/>
                <w:b/>
                <w:bCs/>
                <w:rtl/>
                <w:lang w:bidi="ar-DZ"/>
              </w:rPr>
              <w:t>3</w:t>
            </w:r>
          </w:p>
        </w:tc>
        <w:tc>
          <w:tcPr>
            <w:tcW w:w="1134" w:type="dxa"/>
            <w:vAlign w:val="center"/>
          </w:tcPr>
          <w:p w:rsidR="000E3185" w:rsidRPr="0026345A" w:rsidRDefault="000E3185" w:rsidP="000E3185">
            <w:pPr>
              <w:jc w:val="center"/>
              <w:rPr>
                <w:b/>
                <w:bCs/>
                <w:lang w:bidi="ar-DZ"/>
              </w:rPr>
            </w:pPr>
            <w:r w:rsidRPr="0026345A">
              <w:rPr>
                <w:rFonts w:hint="cs"/>
                <w:b/>
                <w:bCs/>
                <w:rtl/>
                <w:lang w:bidi="ar-DZ"/>
              </w:rPr>
              <w:t>80سا00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1276"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910"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925" w:type="dxa"/>
            <w:vAlign w:val="center"/>
          </w:tcPr>
          <w:p w:rsidR="000E3185" w:rsidRPr="0026345A" w:rsidRDefault="000E3185" w:rsidP="000E3185">
            <w:pPr>
              <w:jc w:val="center"/>
              <w:rPr>
                <w:b/>
                <w:bCs/>
                <w:lang w:bidi="ar-DZ"/>
              </w:rPr>
            </w:pPr>
            <w:r w:rsidRPr="0026345A">
              <w:rPr>
                <w:rFonts w:hint="cs"/>
                <w:b/>
                <w:bCs/>
                <w:rtl/>
                <w:lang w:bidi="ar-DZ"/>
              </w:rPr>
              <w:t>45سا00</w:t>
            </w:r>
          </w:p>
        </w:tc>
        <w:tc>
          <w:tcPr>
            <w:tcW w:w="3934" w:type="dxa"/>
            <w:vAlign w:val="center"/>
          </w:tcPr>
          <w:p w:rsidR="000E3185" w:rsidRPr="0026345A" w:rsidRDefault="000E3185" w:rsidP="000E3185">
            <w:pPr>
              <w:jc w:val="right"/>
              <w:rPr>
                <w:lang w:bidi="ar-DZ"/>
              </w:rPr>
            </w:pPr>
            <w:r w:rsidRPr="0026345A">
              <w:rPr>
                <w:rFonts w:cs="Arial"/>
                <w:rtl/>
                <w:lang w:bidi="ar-DZ"/>
              </w:rPr>
              <w:t>علم المناعة الأساسي المتقدم</w:t>
            </w:r>
            <w:r w:rsidRPr="0026345A">
              <w:rPr>
                <w:rFonts w:cs="Arial" w:hint="cs"/>
                <w:rtl/>
                <w:lang w:bidi="ar-DZ"/>
              </w:rPr>
              <w:t xml:space="preserve"> 1  </w:t>
            </w:r>
          </w:p>
        </w:tc>
      </w:tr>
      <w:tr w:rsidR="000E3185" w:rsidRPr="0026345A" w:rsidTr="000E3185">
        <w:trPr>
          <w:trHeight w:val="170"/>
        </w:trPr>
        <w:tc>
          <w:tcPr>
            <w:tcW w:w="844" w:type="dxa"/>
            <w:vAlign w:val="center"/>
          </w:tcPr>
          <w:p w:rsidR="000E3185" w:rsidRPr="0026345A" w:rsidRDefault="004F4CAE" w:rsidP="000E3185">
            <w:pPr>
              <w:jc w:val="center"/>
              <w:rPr>
                <w:b/>
                <w:bCs/>
                <w:lang w:bidi="ar-DZ"/>
              </w:rPr>
            </w:pPr>
            <w:r>
              <w:rPr>
                <w:b/>
                <w:bCs/>
                <w:lang w:bidi="ar-DZ"/>
              </w:rPr>
              <w:t>60 %</w:t>
            </w:r>
          </w:p>
        </w:tc>
        <w:tc>
          <w:tcPr>
            <w:tcW w:w="990" w:type="dxa"/>
            <w:vAlign w:val="center"/>
          </w:tcPr>
          <w:p w:rsidR="000E3185" w:rsidRPr="0026345A" w:rsidRDefault="004F4CAE" w:rsidP="000E3185">
            <w:pPr>
              <w:jc w:val="center"/>
              <w:rPr>
                <w:b/>
                <w:bCs/>
                <w:lang w:bidi="ar-DZ"/>
              </w:rPr>
            </w:pPr>
            <w:r>
              <w:rPr>
                <w:b/>
                <w:bCs/>
                <w:lang w:bidi="ar-DZ"/>
              </w:rPr>
              <w:t>40 %</w:t>
            </w:r>
          </w:p>
        </w:tc>
        <w:tc>
          <w:tcPr>
            <w:tcW w:w="855" w:type="dxa"/>
            <w:vAlign w:val="center"/>
          </w:tcPr>
          <w:p w:rsidR="000E3185" w:rsidRPr="0026345A" w:rsidRDefault="000E3185" w:rsidP="000E3185">
            <w:pPr>
              <w:jc w:val="center"/>
              <w:rPr>
                <w:b/>
                <w:bCs/>
                <w:lang w:bidi="ar-DZ"/>
              </w:rPr>
            </w:pPr>
            <w:r w:rsidRPr="0026345A">
              <w:rPr>
                <w:rFonts w:hint="cs"/>
                <w:b/>
                <w:bCs/>
                <w:rtl/>
                <w:lang w:bidi="ar-DZ"/>
              </w:rPr>
              <w:t>4</w:t>
            </w:r>
          </w:p>
        </w:tc>
        <w:tc>
          <w:tcPr>
            <w:tcW w:w="850" w:type="dxa"/>
            <w:vAlign w:val="center"/>
          </w:tcPr>
          <w:p w:rsidR="000E3185" w:rsidRPr="0026345A" w:rsidRDefault="000E3185" w:rsidP="000E3185">
            <w:pPr>
              <w:jc w:val="center"/>
              <w:rPr>
                <w:b/>
                <w:bCs/>
                <w:lang w:bidi="ar-DZ"/>
              </w:rPr>
            </w:pPr>
            <w:r w:rsidRPr="0026345A">
              <w:rPr>
                <w:rFonts w:hint="cs"/>
                <w:b/>
                <w:bCs/>
                <w:rtl/>
                <w:lang w:bidi="ar-DZ"/>
              </w:rPr>
              <w:t>2</w:t>
            </w:r>
          </w:p>
        </w:tc>
        <w:tc>
          <w:tcPr>
            <w:tcW w:w="1134" w:type="dxa"/>
            <w:vAlign w:val="center"/>
          </w:tcPr>
          <w:p w:rsidR="000E3185" w:rsidRPr="0026345A" w:rsidRDefault="000E3185" w:rsidP="000E3185">
            <w:pPr>
              <w:jc w:val="center"/>
              <w:rPr>
                <w:b/>
                <w:bCs/>
                <w:lang w:bidi="ar-DZ"/>
              </w:rPr>
            </w:pPr>
            <w:r w:rsidRPr="0026345A">
              <w:rPr>
                <w:rFonts w:hint="cs"/>
                <w:b/>
                <w:bCs/>
                <w:rtl/>
                <w:lang w:bidi="ar-DZ"/>
              </w:rPr>
              <w:t>55سا00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1276"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910"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925" w:type="dxa"/>
            <w:vAlign w:val="center"/>
          </w:tcPr>
          <w:p w:rsidR="000E3185" w:rsidRPr="0026345A" w:rsidRDefault="000E3185" w:rsidP="000E3185">
            <w:pPr>
              <w:jc w:val="center"/>
              <w:rPr>
                <w:b/>
                <w:bCs/>
                <w:lang w:bidi="ar-DZ"/>
              </w:rPr>
            </w:pPr>
            <w:r w:rsidRPr="0026345A">
              <w:rPr>
                <w:rFonts w:hint="cs"/>
                <w:b/>
                <w:bCs/>
                <w:rtl/>
                <w:lang w:bidi="ar-DZ"/>
              </w:rPr>
              <w:t>45سا00</w:t>
            </w:r>
          </w:p>
        </w:tc>
        <w:tc>
          <w:tcPr>
            <w:tcW w:w="3934" w:type="dxa"/>
            <w:vAlign w:val="center"/>
          </w:tcPr>
          <w:p w:rsidR="000E3185" w:rsidRPr="0026345A" w:rsidRDefault="000E3185" w:rsidP="000E3185">
            <w:pPr>
              <w:jc w:val="right"/>
              <w:rPr>
                <w:rFonts w:cs="Arial"/>
                <w:lang w:bidi="ar-DZ"/>
              </w:rPr>
            </w:pPr>
            <w:r w:rsidRPr="0026345A">
              <w:rPr>
                <w:rFonts w:cs="Arial"/>
                <w:rtl/>
                <w:lang w:bidi="ar-DZ"/>
              </w:rPr>
              <w:t>الكيمياء الحيوية الأيضية واللوائح</w:t>
            </w:r>
          </w:p>
        </w:tc>
      </w:tr>
      <w:tr w:rsidR="000E3185" w:rsidRPr="0026345A" w:rsidTr="000E3185">
        <w:trPr>
          <w:trHeight w:val="170"/>
        </w:trPr>
        <w:tc>
          <w:tcPr>
            <w:tcW w:w="844" w:type="dxa"/>
            <w:vAlign w:val="center"/>
          </w:tcPr>
          <w:p w:rsidR="000E3185" w:rsidRPr="0026345A" w:rsidRDefault="000E3185" w:rsidP="000E3185">
            <w:pPr>
              <w:jc w:val="center"/>
              <w:rPr>
                <w:b/>
                <w:bCs/>
                <w:lang w:bidi="ar-DZ"/>
              </w:rPr>
            </w:pPr>
          </w:p>
        </w:tc>
        <w:tc>
          <w:tcPr>
            <w:tcW w:w="990" w:type="dxa"/>
            <w:vAlign w:val="center"/>
          </w:tcPr>
          <w:p w:rsidR="000E3185" w:rsidRPr="0026345A" w:rsidRDefault="000E3185" w:rsidP="000E3185">
            <w:pPr>
              <w:jc w:val="center"/>
              <w:rPr>
                <w:b/>
                <w:bCs/>
                <w:lang w:bidi="ar-DZ"/>
              </w:rPr>
            </w:pPr>
          </w:p>
        </w:tc>
        <w:tc>
          <w:tcPr>
            <w:tcW w:w="855" w:type="dxa"/>
            <w:vAlign w:val="center"/>
          </w:tcPr>
          <w:p w:rsidR="000E3185" w:rsidRPr="0026345A" w:rsidRDefault="000E3185" w:rsidP="000E3185">
            <w:pPr>
              <w:jc w:val="center"/>
              <w:rPr>
                <w:b/>
                <w:bCs/>
                <w:lang w:bidi="ar-DZ"/>
              </w:rPr>
            </w:pPr>
          </w:p>
        </w:tc>
        <w:tc>
          <w:tcPr>
            <w:tcW w:w="850" w:type="dxa"/>
            <w:vAlign w:val="center"/>
          </w:tcPr>
          <w:p w:rsidR="000E3185" w:rsidRPr="0026345A" w:rsidRDefault="000E3185" w:rsidP="000E3185">
            <w:pPr>
              <w:jc w:val="center"/>
              <w:rPr>
                <w:b/>
                <w:bCs/>
                <w:lang w:bidi="ar-DZ"/>
              </w:rPr>
            </w:pPr>
          </w:p>
        </w:tc>
        <w:tc>
          <w:tcPr>
            <w:tcW w:w="1134" w:type="dxa"/>
            <w:vAlign w:val="center"/>
          </w:tcPr>
          <w:p w:rsidR="000E3185" w:rsidRPr="0026345A" w:rsidRDefault="000E3185" w:rsidP="000E3185">
            <w:pPr>
              <w:jc w:val="center"/>
              <w:rPr>
                <w:b/>
                <w:bCs/>
                <w:lang w:bidi="ar-DZ"/>
              </w:rPr>
            </w:pPr>
          </w:p>
        </w:tc>
        <w:tc>
          <w:tcPr>
            <w:tcW w:w="1276" w:type="dxa"/>
            <w:vAlign w:val="center"/>
          </w:tcPr>
          <w:p w:rsidR="000E3185" w:rsidRPr="0026345A" w:rsidRDefault="000E3185" w:rsidP="000E3185">
            <w:pPr>
              <w:jc w:val="center"/>
              <w:rPr>
                <w:b/>
                <w:bCs/>
                <w:lang w:bidi="ar-DZ"/>
              </w:rPr>
            </w:pPr>
          </w:p>
        </w:tc>
        <w:tc>
          <w:tcPr>
            <w:tcW w:w="1276" w:type="dxa"/>
            <w:vAlign w:val="center"/>
          </w:tcPr>
          <w:p w:rsidR="000E3185" w:rsidRPr="0026345A" w:rsidRDefault="000E3185" w:rsidP="000E3185">
            <w:pPr>
              <w:jc w:val="center"/>
              <w:rPr>
                <w:b/>
                <w:bCs/>
                <w:lang w:bidi="ar-DZ"/>
              </w:rPr>
            </w:pPr>
          </w:p>
        </w:tc>
        <w:tc>
          <w:tcPr>
            <w:tcW w:w="910" w:type="dxa"/>
            <w:vAlign w:val="center"/>
          </w:tcPr>
          <w:p w:rsidR="000E3185" w:rsidRPr="0026345A" w:rsidRDefault="000E3185" w:rsidP="000E3185">
            <w:pPr>
              <w:jc w:val="center"/>
              <w:rPr>
                <w:b/>
                <w:bCs/>
                <w:lang w:bidi="ar-DZ"/>
              </w:rPr>
            </w:pPr>
          </w:p>
        </w:tc>
        <w:tc>
          <w:tcPr>
            <w:tcW w:w="1925" w:type="dxa"/>
            <w:vAlign w:val="center"/>
          </w:tcPr>
          <w:p w:rsidR="000E3185" w:rsidRPr="0026345A" w:rsidRDefault="000E3185" w:rsidP="000E3185">
            <w:pPr>
              <w:jc w:val="center"/>
              <w:rPr>
                <w:b/>
                <w:bCs/>
                <w:lang w:bidi="ar-DZ"/>
              </w:rPr>
            </w:pPr>
          </w:p>
        </w:tc>
        <w:tc>
          <w:tcPr>
            <w:tcW w:w="3934" w:type="dxa"/>
            <w:vAlign w:val="center"/>
          </w:tcPr>
          <w:p w:rsidR="000E3185" w:rsidRPr="0026345A" w:rsidRDefault="000E3185" w:rsidP="000E3185">
            <w:pPr>
              <w:jc w:val="right"/>
              <w:rPr>
                <w:b/>
                <w:bCs/>
                <w:lang w:bidi="ar-DZ"/>
              </w:rPr>
            </w:pPr>
            <w:r w:rsidRPr="0026345A">
              <w:rPr>
                <w:rFonts w:hint="cs"/>
                <w:b/>
                <w:bCs/>
                <w:rtl/>
                <w:lang w:bidi="ar-DZ"/>
              </w:rPr>
              <w:t>و ت أ 2 (إج/إخ)</w:t>
            </w:r>
          </w:p>
        </w:tc>
      </w:tr>
      <w:tr w:rsidR="000E3185" w:rsidRPr="0026345A" w:rsidTr="000E3185">
        <w:trPr>
          <w:trHeight w:val="170"/>
        </w:trPr>
        <w:tc>
          <w:tcPr>
            <w:tcW w:w="844" w:type="dxa"/>
            <w:vAlign w:val="center"/>
          </w:tcPr>
          <w:p w:rsidR="000E3185" w:rsidRPr="0026345A" w:rsidRDefault="004F4CAE" w:rsidP="000E3185">
            <w:pPr>
              <w:jc w:val="center"/>
              <w:rPr>
                <w:b/>
                <w:bCs/>
                <w:lang w:bidi="ar-DZ"/>
              </w:rPr>
            </w:pPr>
            <w:r>
              <w:rPr>
                <w:b/>
                <w:bCs/>
                <w:lang w:bidi="ar-DZ"/>
              </w:rPr>
              <w:t>60 %</w:t>
            </w:r>
          </w:p>
        </w:tc>
        <w:tc>
          <w:tcPr>
            <w:tcW w:w="990" w:type="dxa"/>
            <w:vAlign w:val="center"/>
          </w:tcPr>
          <w:p w:rsidR="000E3185" w:rsidRPr="0026345A" w:rsidRDefault="004F4CAE" w:rsidP="000E3185">
            <w:pPr>
              <w:jc w:val="center"/>
              <w:rPr>
                <w:b/>
                <w:bCs/>
                <w:lang w:bidi="ar-DZ"/>
              </w:rPr>
            </w:pPr>
            <w:r>
              <w:rPr>
                <w:b/>
                <w:bCs/>
                <w:lang w:bidi="ar-DZ"/>
              </w:rPr>
              <w:t>40 %</w:t>
            </w:r>
          </w:p>
        </w:tc>
        <w:tc>
          <w:tcPr>
            <w:tcW w:w="855" w:type="dxa"/>
            <w:vAlign w:val="center"/>
          </w:tcPr>
          <w:p w:rsidR="000E3185" w:rsidRPr="0026345A" w:rsidRDefault="000E3185" w:rsidP="000E3185">
            <w:pPr>
              <w:jc w:val="center"/>
              <w:rPr>
                <w:b/>
                <w:bCs/>
                <w:lang w:bidi="ar-DZ"/>
              </w:rPr>
            </w:pPr>
            <w:r w:rsidRPr="0026345A">
              <w:rPr>
                <w:rFonts w:hint="cs"/>
                <w:b/>
                <w:bCs/>
                <w:rtl/>
                <w:lang w:bidi="ar-DZ"/>
              </w:rPr>
              <w:t>4</w:t>
            </w:r>
          </w:p>
        </w:tc>
        <w:tc>
          <w:tcPr>
            <w:tcW w:w="850" w:type="dxa"/>
            <w:vAlign w:val="center"/>
          </w:tcPr>
          <w:p w:rsidR="000E3185" w:rsidRPr="0026345A" w:rsidRDefault="000E3185" w:rsidP="000E3185">
            <w:pPr>
              <w:jc w:val="center"/>
              <w:rPr>
                <w:b/>
                <w:bCs/>
                <w:lang w:bidi="ar-DZ"/>
              </w:rPr>
            </w:pPr>
            <w:r w:rsidRPr="0026345A">
              <w:rPr>
                <w:rFonts w:hint="cs"/>
                <w:b/>
                <w:bCs/>
                <w:rtl/>
                <w:lang w:bidi="ar-DZ"/>
              </w:rPr>
              <w:t>2</w:t>
            </w:r>
          </w:p>
        </w:tc>
        <w:tc>
          <w:tcPr>
            <w:tcW w:w="1134" w:type="dxa"/>
            <w:vAlign w:val="center"/>
          </w:tcPr>
          <w:p w:rsidR="000E3185" w:rsidRPr="0026345A" w:rsidRDefault="000E3185" w:rsidP="000E3185">
            <w:pPr>
              <w:jc w:val="center"/>
              <w:rPr>
                <w:b/>
                <w:bCs/>
                <w:lang w:bidi="ar-DZ"/>
              </w:rPr>
            </w:pPr>
            <w:r w:rsidRPr="0026345A">
              <w:rPr>
                <w:rFonts w:hint="cs"/>
                <w:b/>
                <w:bCs/>
                <w:rtl/>
                <w:lang w:bidi="ar-DZ"/>
              </w:rPr>
              <w:t>55سا00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1276"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910"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925" w:type="dxa"/>
            <w:vAlign w:val="center"/>
          </w:tcPr>
          <w:p w:rsidR="000E3185" w:rsidRPr="0026345A" w:rsidRDefault="000E3185" w:rsidP="000E3185">
            <w:pPr>
              <w:jc w:val="center"/>
              <w:rPr>
                <w:b/>
                <w:bCs/>
                <w:lang w:bidi="ar-DZ"/>
              </w:rPr>
            </w:pPr>
            <w:r w:rsidRPr="0026345A">
              <w:rPr>
                <w:rFonts w:hint="cs"/>
                <w:b/>
                <w:bCs/>
                <w:rtl/>
                <w:lang w:bidi="ar-DZ"/>
              </w:rPr>
              <w:t>45سا00</w:t>
            </w:r>
          </w:p>
        </w:tc>
        <w:tc>
          <w:tcPr>
            <w:tcW w:w="3934" w:type="dxa"/>
            <w:vAlign w:val="center"/>
          </w:tcPr>
          <w:p w:rsidR="000E3185" w:rsidRPr="0026345A" w:rsidRDefault="000E3185" w:rsidP="000E3185">
            <w:pPr>
              <w:jc w:val="right"/>
              <w:rPr>
                <w:rFonts w:cs="Arial"/>
                <w:lang w:bidi="ar-DZ"/>
              </w:rPr>
            </w:pPr>
            <w:r w:rsidRPr="0026345A">
              <w:rPr>
                <w:rFonts w:cs="Arial"/>
                <w:rtl/>
                <w:lang w:bidi="ar-DZ"/>
              </w:rPr>
              <w:t>الإشارات الخلوية والجزيئية</w:t>
            </w:r>
          </w:p>
        </w:tc>
      </w:tr>
      <w:tr w:rsidR="000E3185" w:rsidRPr="0026345A" w:rsidTr="000E3185">
        <w:trPr>
          <w:trHeight w:val="170"/>
        </w:trPr>
        <w:tc>
          <w:tcPr>
            <w:tcW w:w="844" w:type="dxa"/>
            <w:vAlign w:val="center"/>
          </w:tcPr>
          <w:p w:rsidR="000E3185" w:rsidRPr="0026345A" w:rsidRDefault="004F4CAE" w:rsidP="000E3185">
            <w:pPr>
              <w:jc w:val="center"/>
              <w:rPr>
                <w:b/>
                <w:bCs/>
                <w:lang w:bidi="ar-DZ"/>
              </w:rPr>
            </w:pPr>
            <w:r>
              <w:rPr>
                <w:b/>
                <w:bCs/>
                <w:lang w:bidi="ar-DZ"/>
              </w:rPr>
              <w:t>60 %</w:t>
            </w:r>
          </w:p>
        </w:tc>
        <w:tc>
          <w:tcPr>
            <w:tcW w:w="990" w:type="dxa"/>
            <w:vAlign w:val="center"/>
          </w:tcPr>
          <w:p w:rsidR="000E3185" w:rsidRPr="0026345A" w:rsidRDefault="004F4CAE" w:rsidP="000E3185">
            <w:pPr>
              <w:jc w:val="center"/>
              <w:rPr>
                <w:b/>
                <w:bCs/>
                <w:lang w:bidi="ar-DZ"/>
              </w:rPr>
            </w:pPr>
            <w:r>
              <w:rPr>
                <w:b/>
                <w:bCs/>
                <w:lang w:bidi="ar-DZ"/>
              </w:rPr>
              <w:t>40 %</w:t>
            </w:r>
          </w:p>
        </w:tc>
        <w:tc>
          <w:tcPr>
            <w:tcW w:w="855" w:type="dxa"/>
            <w:vAlign w:val="center"/>
          </w:tcPr>
          <w:p w:rsidR="000E3185" w:rsidRPr="0026345A" w:rsidRDefault="000E3185" w:rsidP="000E3185">
            <w:pPr>
              <w:jc w:val="center"/>
              <w:rPr>
                <w:b/>
                <w:bCs/>
                <w:lang w:bidi="ar-DZ"/>
              </w:rPr>
            </w:pPr>
            <w:r w:rsidRPr="0026345A">
              <w:rPr>
                <w:rFonts w:hint="cs"/>
                <w:b/>
                <w:bCs/>
                <w:rtl/>
                <w:lang w:bidi="ar-DZ"/>
              </w:rPr>
              <w:t>4</w:t>
            </w:r>
          </w:p>
        </w:tc>
        <w:tc>
          <w:tcPr>
            <w:tcW w:w="850" w:type="dxa"/>
            <w:vAlign w:val="center"/>
          </w:tcPr>
          <w:p w:rsidR="000E3185" w:rsidRPr="0026345A" w:rsidRDefault="000E3185" w:rsidP="000E3185">
            <w:pPr>
              <w:jc w:val="center"/>
              <w:rPr>
                <w:b/>
                <w:bCs/>
                <w:lang w:bidi="ar-DZ"/>
              </w:rPr>
            </w:pPr>
            <w:r w:rsidRPr="0026345A">
              <w:rPr>
                <w:rFonts w:hint="cs"/>
                <w:b/>
                <w:bCs/>
                <w:rtl/>
                <w:lang w:bidi="ar-DZ"/>
              </w:rPr>
              <w:t>2</w:t>
            </w:r>
          </w:p>
        </w:tc>
        <w:tc>
          <w:tcPr>
            <w:tcW w:w="1134" w:type="dxa"/>
            <w:vAlign w:val="center"/>
          </w:tcPr>
          <w:p w:rsidR="000E3185" w:rsidRPr="0026345A" w:rsidRDefault="000E3185" w:rsidP="000E3185">
            <w:pPr>
              <w:jc w:val="center"/>
              <w:rPr>
                <w:b/>
                <w:bCs/>
                <w:lang w:bidi="ar-DZ"/>
              </w:rPr>
            </w:pPr>
            <w:r w:rsidRPr="0026345A">
              <w:rPr>
                <w:rFonts w:hint="cs"/>
                <w:b/>
                <w:bCs/>
                <w:rtl/>
                <w:lang w:bidi="ar-DZ"/>
              </w:rPr>
              <w:t>55سا00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1276"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910"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925" w:type="dxa"/>
            <w:vAlign w:val="center"/>
          </w:tcPr>
          <w:p w:rsidR="000E3185" w:rsidRPr="0026345A" w:rsidRDefault="000E3185" w:rsidP="000E3185">
            <w:pPr>
              <w:jc w:val="center"/>
              <w:rPr>
                <w:b/>
                <w:bCs/>
                <w:lang w:bidi="ar-DZ"/>
              </w:rPr>
            </w:pPr>
            <w:r w:rsidRPr="0026345A">
              <w:rPr>
                <w:rFonts w:hint="cs"/>
                <w:b/>
                <w:bCs/>
                <w:rtl/>
                <w:lang w:bidi="ar-DZ"/>
              </w:rPr>
              <w:t>45سا00</w:t>
            </w:r>
          </w:p>
        </w:tc>
        <w:tc>
          <w:tcPr>
            <w:tcW w:w="3934" w:type="dxa"/>
            <w:vAlign w:val="center"/>
          </w:tcPr>
          <w:p w:rsidR="000E3185" w:rsidRPr="0026345A" w:rsidRDefault="000E3185" w:rsidP="000E3185">
            <w:pPr>
              <w:jc w:val="right"/>
              <w:rPr>
                <w:lang w:bidi="ar-DZ"/>
              </w:rPr>
            </w:pPr>
            <w:r w:rsidRPr="0026345A">
              <w:rPr>
                <w:rFonts w:cs="Arial"/>
                <w:rtl/>
                <w:lang w:bidi="ar-DZ"/>
              </w:rPr>
              <w:t>البيولوجيا الجزيئية 1</w:t>
            </w:r>
          </w:p>
        </w:tc>
      </w:tr>
      <w:tr w:rsidR="000E3185" w:rsidRPr="0026345A" w:rsidTr="000E3185">
        <w:trPr>
          <w:trHeight w:val="170"/>
        </w:trPr>
        <w:tc>
          <w:tcPr>
            <w:tcW w:w="844" w:type="dxa"/>
            <w:shd w:val="clear" w:color="auto" w:fill="D9D9D9" w:themeFill="background1" w:themeFillShade="D9"/>
            <w:vAlign w:val="center"/>
          </w:tcPr>
          <w:p w:rsidR="000E3185" w:rsidRPr="0026345A" w:rsidRDefault="000E3185" w:rsidP="000E3185">
            <w:pPr>
              <w:jc w:val="center"/>
              <w:rPr>
                <w:b/>
                <w:bCs/>
                <w:lang w:bidi="ar-DZ"/>
              </w:rPr>
            </w:pPr>
          </w:p>
        </w:tc>
        <w:tc>
          <w:tcPr>
            <w:tcW w:w="990" w:type="dxa"/>
            <w:shd w:val="clear" w:color="auto" w:fill="D9D9D9" w:themeFill="background1" w:themeFillShade="D9"/>
            <w:vAlign w:val="center"/>
          </w:tcPr>
          <w:p w:rsidR="000E3185" w:rsidRPr="0026345A" w:rsidRDefault="000E3185" w:rsidP="000E3185">
            <w:pPr>
              <w:jc w:val="center"/>
              <w:rPr>
                <w:b/>
                <w:bCs/>
                <w:lang w:bidi="ar-DZ"/>
              </w:rPr>
            </w:pPr>
          </w:p>
        </w:tc>
        <w:tc>
          <w:tcPr>
            <w:tcW w:w="855"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9</w:t>
            </w:r>
          </w:p>
        </w:tc>
        <w:tc>
          <w:tcPr>
            <w:tcW w:w="850"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5</w:t>
            </w:r>
          </w:p>
        </w:tc>
        <w:tc>
          <w:tcPr>
            <w:tcW w:w="6521" w:type="dxa"/>
            <w:gridSpan w:val="5"/>
            <w:shd w:val="clear" w:color="auto" w:fill="D9D9D9" w:themeFill="background1" w:themeFillShade="D9"/>
            <w:vAlign w:val="center"/>
          </w:tcPr>
          <w:p w:rsidR="000E3185" w:rsidRPr="0026345A" w:rsidRDefault="000E3185" w:rsidP="000E3185">
            <w:pPr>
              <w:jc w:val="center"/>
              <w:rPr>
                <w:b/>
                <w:bCs/>
                <w:lang w:bidi="ar-DZ"/>
              </w:rPr>
            </w:pPr>
          </w:p>
        </w:tc>
        <w:tc>
          <w:tcPr>
            <w:tcW w:w="3934" w:type="dxa"/>
            <w:shd w:val="clear" w:color="auto" w:fill="D9D9D9" w:themeFill="background1" w:themeFillShade="D9"/>
            <w:vAlign w:val="center"/>
          </w:tcPr>
          <w:p w:rsidR="000E3185" w:rsidRPr="0026345A" w:rsidRDefault="000E3185" w:rsidP="000E3185">
            <w:pPr>
              <w:jc w:val="center"/>
              <w:rPr>
                <w:lang w:bidi="ar-DZ"/>
              </w:rPr>
            </w:pPr>
            <w:r w:rsidRPr="0026345A">
              <w:rPr>
                <w:rFonts w:hint="cs"/>
                <w:b/>
                <w:bCs/>
                <w:rtl/>
                <w:lang w:bidi="ar-DZ"/>
              </w:rPr>
              <w:t>وحدة التعليم المنهجية</w:t>
            </w:r>
          </w:p>
        </w:tc>
      </w:tr>
      <w:tr w:rsidR="000E3185" w:rsidRPr="0026345A" w:rsidTr="000E3185">
        <w:trPr>
          <w:trHeight w:val="170"/>
        </w:trPr>
        <w:tc>
          <w:tcPr>
            <w:tcW w:w="844" w:type="dxa"/>
            <w:vAlign w:val="center"/>
          </w:tcPr>
          <w:p w:rsidR="000E3185" w:rsidRPr="0026345A" w:rsidRDefault="000E3185" w:rsidP="000E3185">
            <w:pPr>
              <w:jc w:val="center"/>
              <w:rPr>
                <w:b/>
                <w:bCs/>
                <w:lang w:bidi="ar-DZ"/>
              </w:rPr>
            </w:pPr>
          </w:p>
        </w:tc>
        <w:tc>
          <w:tcPr>
            <w:tcW w:w="990" w:type="dxa"/>
            <w:vAlign w:val="center"/>
          </w:tcPr>
          <w:p w:rsidR="000E3185" w:rsidRPr="0026345A" w:rsidRDefault="000E3185" w:rsidP="000E3185">
            <w:pPr>
              <w:jc w:val="center"/>
              <w:rPr>
                <w:b/>
                <w:bCs/>
                <w:lang w:bidi="ar-DZ"/>
              </w:rPr>
            </w:pPr>
          </w:p>
        </w:tc>
        <w:tc>
          <w:tcPr>
            <w:tcW w:w="855" w:type="dxa"/>
            <w:vAlign w:val="center"/>
          </w:tcPr>
          <w:p w:rsidR="000E3185" w:rsidRPr="0026345A" w:rsidRDefault="000E3185" w:rsidP="000E3185">
            <w:pPr>
              <w:jc w:val="center"/>
              <w:rPr>
                <w:b/>
                <w:bCs/>
                <w:lang w:bidi="ar-DZ"/>
              </w:rPr>
            </w:pPr>
          </w:p>
        </w:tc>
        <w:tc>
          <w:tcPr>
            <w:tcW w:w="850" w:type="dxa"/>
            <w:vAlign w:val="center"/>
          </w:tcPr>
          <w:p w:rsidR="000E3185" w:rsidRPr="0026345A" w:rsidRDefault="000E3185" w:rsidP="000E3185">
            <w:pPr>
              <w:jc w:val="center"/>
              <w:rPr>
                <w:b/>
                <w:bCs/>
                <w:lang w:bidi="ar-DZ"/>
              </w:rPr>
            </w:pPr>
          </w:p>
        </w:tc>
        <w:tc>
          <w:tcPr>
            <w:tcW w:w="1134" w:type="dxa"/>
            <w:vAlign w:val="center"/>
          </w:tcPr>
          <w:p w:rsidR="000E3185" w:rsidRPr="0026345A" w:rsidRDefault="000E3185" w:rsidP="000E3185">
            <w:pPr>
              <w:jc w:val="center"/>
              <w:rPr>
                <w:b/>
                <w:bCs/>
                <w:lang w:bidi="ar-DZ"/>
              </w:rPr>
            </w:pPr>
          </w:p>
        </w:tc>
        <w:tc>
          <w:tcPr>
            <w:tcW w:w="1276" w:type="dxa"/>
            <w:vAlign w:val="center"/>
          </w:tcPr>
          <w:p w:rsidR="000E3185" w:rsidRPr="0026345A" w:rsidRDefault="000E3185" w:rsidP="000E3185">
            <w:pPr>
              <w:jc w:val="center"/>
              <w:rPr>
                <w:b/>
                <w:bCs/>
                <w:lang w:bidi="ar-DZ"/>
              </w:rPr>
            </w:pPr>
          </w:p>
        </w:tc>
        <w:tc>
          <w:tcPr>
            <w:tcW w:w="1276" w:type="dxa"/>
            <w:vAlign w:val="center"/>
          </w:tcPr>
          <w:p w:rsidR="000E3185" w:rsidRPr="0026345A" w:rsidRDefault="000E3185" w:rsidP="000E3185">
            <w:pPr>
              <w:jc w:val="center"/>
              <w:rPr>
                <w:b/>
                <w:bCs/>
                <w:lang w:bidi="ar-DZ"/>
              </w:rPr>
            </w:pPr>
          </w:p>
        </w:tc>
        <w:tc>
          <w:tcPr>
            <w:tcW w:w="910" w:type="dxa"/>
            <w:vAlign w:val="center"/>
          </w:tcPr>
          <w:p w:rsidR="000E3185" w:rsidRPr="0026345A" w:rsidRDefault="000E3185" w:rsidP="000E3185">
            <w:pPr>
              <w:jc w:val="center"/>
              <w:rPr>
                <w:b/>
                <w:bCs/>
                <w:lang w:bidi="ar-DZ"/>
              </w:rPr>
            </w:pPr>
          </w:p>
        </w:tc>
        <w:tc>
          <w:tcPr>
            <w:tcW w:w="1925" w:type="dxa"/>
            <w:vAlign w:val="center"/>
          </w:tcPr>
          <w:p w:rsidR="000E3185" w:rsidRPr="0026345A" w:rsidRDefault="000E3185" w:rsidP="000E3185">
            <w:pPr>
              <w:jc w:val="center"/>
              <w:rPr>
                <w:b/>
                <w:bCs/>
                <w:lang w:bidi="ar-DZ"/>
              </w:rPr>
            </w:pPr>
          </w:p>
        </w:tc>
        <w:tc>
          <w:tcPr>
            <w:tcW w:w="3934" w:type="dxa"/>
            <w:vAlign w:val="center"/>
          </w:tcPr>
          <w:p w:rsidR="000E3185" w:rsidRPr="0026345A" w:rsidRDefault="000E3185" w:rsidP="000E3185">
            <w:pPr>
              <w:jc w:val="right"/>
              <w:rPr>
                <w:b/>
                <w:bCs/>
                <w:lang w:bidi="ar-DZ"/>
              </w:rPr>
            </w:pPr>
            <w:r w:rsidRPr="0026345A">
              <w:rPr>
                <w:rFonts w:hint="cs"/>
                <w:b/>
                <w:bCs/>
                <w:rtl/>
                <w:lang w:bidi="ar-DZ"/>
              </w:rPr>
              <w:t>و ت م 1 (إج/إخ)</w:t>
            </w:r>
          </w:p>
        </w:tc>
      </w:tr>
      <w:tr w:rsidR="000E3185" w:rsidRPr="0026345A" w:rsidTr="000E3185">
        <w:trPr>
          <w:trHeight w:val="170"/>
        </w:trPr>
        <w:tc>
          <w:tcPr>
            <w:tcW w:w="844" w:type="dxa"/>
            <w:vAlign w:val="center"/>
          </w:tcPr>
          <w:p w:rsidR="000E3185" w:rsidRPr="0026345A" w:rsidRDefault="000E3185" w:rsidP="000E3185">
            <w:pPr>
              <w:jc w:val="center"/>
              <w:rPr>
                <w:b/>
                <w:bCs/>
                <w:lang w:bidi="ar-DZ"/>
              </w:rPr>
            </w:pPr>
          </w:p>
        </w:tc>
        <w:tc>
          <w:tcPr>
            <w:tcW w:w="990" w:type="dxa"/>
            <w:vAlign w:val="center"/>
          </w:tcPr>
          <w:p w:rsidR="000E3185" w:rsidRPr="0026345A" w:rsidRDefault="004F4CAE" w:rsidP="000E3185">
            <w:pPr>
              <w:jc w:val="center"/>
              <w:rPr>
                <w:b/>
                <w:bCs/>
                <w:lang w:bidi="ar-DZ"/>
              </w:rPr>
            </w:pPr>
            <w:r>
              <w:rPr>
                <w:b/>
                <w:bCs/>
                <w:lang w:bidi="ar-DZ"/>
              </w:rPr>
              <w:t>100 %</w:t>
            </w:r>
          </w:p>
        </w:tc>
        <w:tc>
          <w:tcPr>
            <w:tcW w:w="855" w:type="dxa"/>
            <w:vAlign w:val="center"/>
          </w:tcPr>
          <w:p w:rsidR="000E3185" w:rsidRPr="0026345A" w:rsidRDefault="000E3185" w:rsidP="000E3185">
            <w:pPr>
              <w:jc w:val="center"/>
              <w:rPr>
                <w:b/>
                <w:bCs/>
                <w:lang w:bidi="ar-DZ"/>
              </w:rPr>
            </w:pPr>
            <w:r w:rsidRPr="0026345A">
              <w:rPr>
                <w:rFonts w:hint="cs"/>
                <w:b/>
                <w:bCs/>
                <w:rtl/>
                <w:lang w:bidi="ar-DZ"/>
              </w:rPr>
              <w:t>5</w:t>
            </w:r>
          </w:p>
        </w:tc>
        <w:tc>
          <w:tcPr>
            <w:tcW w:w="850" w:type="dxa"/>
            <w:vAlign w:val="center"/>
          </w:tcPr>
          <w:p w:rsidR="000E3185" w:rsidRPr="0026345A" w:rsidRDefault="000E3185" w:rsidP="000E3185">
            <w:pPr>
              <w:jc w:val="center"/>
              <w:rPr>
                <w:b/>
                <w:bCs/>
                <w:lang w:bidi="ar-DZ"/>
              </w:rPr>
            </w:pPr>
            <w:r w:rsidRPr="0026345A">
              <w:rPr>
                <w:rFonts w:hint="cs"/>
                <w:b/>
                <w:bCs/>
                <w:rtl/>
                <w:lang w:bidi="ar-DZ"/>
              </w:rPr>
              <w:t>3</w:t>
            </w:r>
          </w:p>
        </w:tc>
        <w:tc>
          <w:tcPr>
            <w:tcW w:w="1134" w:type="dxa"/>
            <w:vAlign w:val="center"/>
          </w:tcPr>
          <w:p w:rsidR="000E3185" w:rsidRPr="0026345A" w:rsidRDefault="000E3185" w:rsidP="000E3185">
            <w:pPr>
              <w:jc w:val="center"/>
              <w:rPr>
                <w:b/>
                <w:bCs/>
                <w:lang w:bidi="ar-DZ"/>
              </w:rPr>
            </w:pPr>
            <w:r w:rsidRPr="0026345A">
              <w:rPr>
                <w:rFonts w:hint="cs"/>
                <w:b/>
                <w:bCs/>
                <w:rtl/>
                <w:lang w:bidi="ar-DZ"/>
              </w:rPr>
              <w:t>60سا00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04سا00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910" w:type="dxa"/>
            <w:vAlign w:val="center"/>
          </w:tcPr>
          <w:p w:rsidR="000E3185" w:rsidRPr="0026345A" w:rsidRDefault="000E3185" w:rsidP="000E3185">
            <w:pPr>
              <w:jc w:val="center"/>
              <w:rPr>
                <w:b/>
                <w:bCs/>
                <w:lang w:bidi="ar-DZ"/>
              </w:rPr>
            </w:pPr>
            <w:r w:rsidRPr="0026345A">
              <w:rPr>
                <w:rFonts w:hint="cs"/>
                <w:b/>
                <w:bCs/>
                <w:rtl/>
                <w:lang w:bidi="ar-DZ"/>
              </w:rPr>
              <w:t>-</w:t>
            </w:r>
          </w:p>
        </w:tc>
        <w:tc>
          <w:tcPr>
            <w:tcW w:w="1925" w:type="dxa"/>
            <w:vAlign w:val="center"/>
          </w:tcPr>
          <w:p w:rsidR="000E3185" w:rsidRPr="0026345A" w:rsidRDefault="000E3185" w:rsidP="000E3185">
            <w:pPr>
              <w:jc w:val="center"/>
              <w:rPr>
                <w:b/>
                <w:bCs/>
                <w:lang w:bidi="ar-DZ"/>
              </w:rPr>
            </w:pPr>
            <w:r w:rsidRPr="0026345A">
              <w:rPr>
                <w:rFonts w:hint="cs"/>
                <w:b/>
                <w:bCs/>
                <w:rtl/>
                <w:lang w:bidi="ar-DZ"/>
              </w:rPr>
              <w:t>60سا00</w:t>
            </w:r>
          </w:p>
        </w:tc>
        <w:tc>
          <w:tcPr>
            <w:tcW w:w="3934" w:type="dxa"/>
            <w:vAlign w:val="center"/>
          </w:tcPr>
          <w:p w:rsidR="000E3185" w:rsidRPr="0026345A" w:rsidRDefault="000E3185" w:rsidP="000E3185">
            <w:pPr>
              <w:jc w:val="right"/>
              <w:rPr>
                <w:lang w:bidi="ar-DZ"/>
              </w:rPr>
            </w:pPr>
            <w:r w:rsidRPr="0026345A">
              <w:rPr>
                <w:rFonts w:cs="Arial"/>
                <w:rtl/>
                <w:lang w:bidi="ar-DZ"/>
              </w:rPr>
              <w:t>ورشة الكيمياء الحيوية</w:t>
            </w:r>
          </w:p>
        </w:tc>
      </w:tr>
      <w:tr w:rsidR="000E3185" w:rsidRPr="0026345A" w:rsidTr="000E3185">
        <w:trPr>
          <w:trHeight w:val="170"/>
        </w:trPr>
        <w:tc>
          <w:tcPr>
            <w:tcW w:w="844" w:type="dxa"/>
            <w:vAlign w:val="center"/>
          </w:tcPr>
          <w:p w:rsidR="000E3185" w:rsidRPr="0026345A" w:rsidRDefault="000E3185" w:rsidP="000E3185">
            <w:pPr>
              <w:jc w:val="center"/>
              <w:rPr>
                <w:b/>
                <w:bCs/>
                <w:lang w:bidi="ar-DZ"/>
              </w:rPr>
            </w:pPr>
          </w:p>
        </w:tc>
        <w:tc>
          <w:tcPr>
            <w:tcW w:w="990" w:type="dxa"/>
            <w:vAlign w:val="center"/>
          </w:tcPr>
          <w:p w:rsidR="000E3185" w:rsidRPr="0026345A" w:rsidRDefault="000E3185" w:rsidP="000E3185">
            <w:pPr>
              <w:jc w:val="center"/>
              <w:rPr>
                <w:b/>
                <w:bCs/>
                <w:lang w:bidi="ar-DZ"/>
              </w:rPr>
            </w:pPr>
          </w:p>
        </w:tc>
        <w:tc>
          <w:tcPr>
            <w:tcW w:w="855" w:type="dxa"/>
            <w:vAlign w:val="center"/>
          </w:tcPr>
          <w:p w:rsidR="000E3185" w:rsidRPr="0026345A" w:rsidRDefault="000E3185" w:rsidP="000E3185">
            <w:pPr>
              <w:jc w:val="center"/>
              <w:rPr>
                <w:b/>
                <w:bCs/>
                <w:lang w:bidi="ar-DZ"/>
              </w:rPr>
            </w:pPr>
          </w:p>
        </w:tc>
        <w:tc>
          <w:tcPr>
            <w:tcW w:w="850" w:type="dxa"/>
            <w:vAlign w:val="center"/>
          </w:tcPr>
          <w:p w:rsidR="000E3185" w:rsidRPr="0026345A" w:rsidRDefault="000E3185" w:rsidP="000E3185">
            <w:pPr>
              <w:jc w:val="center"/>
              <w:rPr>
                <w:b/>
                <w:bCs/>
                <w:lang w:bidi="ar-DZ"/>
              </w:rPr>
            </w:pPr>
          </w:p>
        </w:tc>
        <w:tc>
          <w:tcPr>
            <w:tcW w:w="1134" w:type="dxa"/>
            <w:vAlign w:val="center"/>
          </w:tcPr>
          <w:p w:rsidR="000E3185" w:rsidRPr="0026345A" w:rsidRDefault="000E3185" w:rsidP="000E3185">
            <w:pPr>
              <w:jc w:val="center"/>
              <w:rPr>
                <w:b/>
                <w:bCs/>
                <w:lang w:bidi="ar-DZ"/>
              </w:rPr>
            </w:pPr>
          </w:p>
        </w:tc>
        <w:tc>
          <w:tcPr>
            <w:tcW w:w="1276" w:type="dxa"/>
            <w:vAlign w:val="center"/>
          </w:tcPr>
          <w:p w:rsidR="000E3185" w:rsidRPr="0026345A" w:rsidRDefault="000E3185" w:rsidP="000E3185">
            <w:pPr>
              <w:jc w:val="center"/>
              <w:rPr>
                <w:b/>
                <w:bCs/>
                <w:lang w:bidi="ar-DZ"/>
              </w:rPr>
            </w:pPr>
          </w:p>
        </w:tc>
        <w:tc>
          <w:tcPr>
            <w:tcW w:w="1276" w:type="dxa"/>
            <w:vAlign w:val="center"/>
          </w:tcPr>
          <w:p w:rsidR="000E3185" w:rsidRPr="0026345A" w:rsidRDefault="000E3185" w:rsidP="000E3185">
            <w:pPr>
              <w:jc w:val="center"/>
              <w:rPr>
                <w:b/>
                <w:bCs/>
                <w:lang w:bidi="ar-DZ"/>
              </w:rPr>
            </w:pPr>
          </w:p>
        </w:tc>
        <w:tc>
          <w:tcPr>
            <w:tcW w:w="910" w:type="dxa"/>
            <w:vAlign w:val="center"/>
          </w:tcPr>
          <w:p w:rsidR="000E3185" w:rsidRPr="0026345A" w:rsidRDefault="000E3185" w:rsidP="000E3185">
            <w:pPr>
              <w:jc w:val="center"/>
              <w:rPr>
                <w:b/>
                <w:bCs/>
                <w:lang w:bidi="ar-DZ"/>
              </w:rPr>
            </w:pPr>
          </w:p>
        </w:tc>
        <w:tc>
          <w:tcPr>
            <w:tcW w:w="1925" w:type="dxa"/>
            <w:vAlign w:val="center"/>
          </w:tcPr>
          <w:p w:rsidR="000E3185" w:rsidRPr="0026345A" w:rsidRDefault="000E3185" w:rsidP="000E3185">
            <w:pPr>
              <w:jc w:val="center"/>
              <w:rPr>
                <w:b/>
                <w:bCs/>
                <w:lang w:bidi="ar-DZ"/>
              </w:rPr>
            </w:pPr>
          </w:p>
        </w:tc>
        <w:tc>
          <w:tcPr>
            <w:tcW w:w="3934" w:type="dxa"/>
            <w:vAlign w:val="center"/>
          </w:tcPr>
          <w:p w:rsidR="000E3185" w:rsidRPr="0026345A" w:rsidRDefault="000E3185" w:rsidP="000E3185">
            <w:pPr>
              <w:jc w:val="right"/>
              <w:rPr>
                <w:b/>
                <w:bCs/>
                <w:lang w:bidi="ar-DZ"/>
              </w:rPr>
            </w:pPr>
            <w:r w:rsidRPr="0026345A">
              <w:rPr>
                <w:rFonts w:hint="cs"/>
                <w:b/>
                <w:bCs/>
                <w:rtl/>
                <w:lang w:bidi="ar-DZ"/>
              </w:rPr>
              <w:t>و ت م 2 (إج/إخ)</w:t>
            </w:r>
          </w:p>
        </w:tc>
      </w:tr>
      <w:tr w:rsidR="000E3185" w:rsidRPr="0026345A" w:rsidTr="000E3185">
        <w:trPr>
          <w:trHeight w:val="170"/>
        </w:trPr>
        <w:tc>
          <w:tcPr>
            <w:tcW w:w="844" w:type="dxa"/>
            <w:vAlign w:val="center"/>
          </w:tcPr>
          <w:p w:rsidR="000E3185" w:rsidRPr="0026345A" w:rsidRDefault="000E3185" w:rsidP="000E3185">
            <w:pPr>
              <w:jc w:val="center"/>
              <w:rPr>
                <w:b/>
                <w:bCs/>
                <w:lang w:bidi="ar-DZ"/>
              </w:rPr>
            </w:pPr>
          </w:p>
        </w:tc>
        <w:tc>
          <w:tcPr>
            <w:tcW w:w="990" w:type="dxa"/>
            <w:vAlign w:val="center"/>
          </w:tcPr>
          <w:p w:rsidR="000E3185" w:rsidRPr="0026345A" w:rsidRDefault="004F4CAE" w:rsidP="000E3185">
            <w:pPr>
              <w:jc w:val="center"/>
              <w:rPr>
                <w:b/>
                <w:bCs/>
                <w:lang w:bidi="ar-DZ"/>
              </w:rPr>
            </w:pPr>
            <w:r>
              <w:rPr>
                <w:b/>
                <w:bCs/>
                <w:lang w:bidi="ar-DZ"/>
              </w:rPr>
              <w:t>100 %</w:t>
            </w:r>
          </w:p>
        </w:tc>
        <w:tc>
          <w:tcPr>
            <w:tcW w:w="855" w:type="dxa"/>
            <w:vAlign w:val="center"/>
          </w:tcPr>
          <w:p w:rsidR="000E3185" w:rsidRPr="0026345A" w:rsidRDefault="000E3185" w:rsidP="000E3185">
            <w:pPr>
              <w:jc w:val="center"/>
              <w:rPr>
                <w:b/>
                <w:bCs/>
                <w:lang w:bidi="ar-DZ"/>
              </w:rPr>
            </w:pPr>
            <w:r w:rsidRPr="0026345A">
              <w:rPr>
                <w:rFonts w:hint="cs"/>
                <w:b/>
                <w:bCs/>
                <w:rtl/>
                <w:lang w:bidi="ar-DZ"/>
              </w:rPr>
              <w:t>4</w:t>
            </w:r>
          </w:p>
        </w:tc>
        <w:tc>
          <w:tcPr>
            <w:tcW w:w="850" w:type="dxa"/>
            <w:vAlign w:val="center"/>
          </w:tcPr>
          <w:p w:rsidR="000E3185" w:rsidRPr="0026345A" w:rsidRDefault="000E3185" w:rsidP="000E3185">
            <w:pPr>
              <w:jc w:val="center"/>
              <w:rPr>
                <w:b/>
                <w:bCs/>
                <w:lang w:bidi="ar-DZ"/>
              </w:rPr>
            </w:pPr>
            <w:r w:rsidRPr="0026345A">
              <w:rPr>
                <w:rFonts w:hint="cs"/>
                <w:b/>
                <w:bCs/>
                <w:rtl/>
                <w:lang w:bidi="ar-DZ"/>
              </w:rPr>
              <w:t>2</w:t>
            </w:r>
          </w:p>
        </w:tc>
        <w:tc>
          <w:tcPr>
            <w:tcW w:w="1134" w:type="dxa"/>
            <w:vAlign w:val="center"/>
          </w:tcPr>
          <w:p w:rsidR="000E3185" w:rsidRPr="0026345A" w:rsidRDefault="000E3185" w:rsidP="000E3185">
            <w:pPr>
              <w:jc w:val="center"/>
              <w:rPr>
                <w:b/>
                <w:bCs/>
                <w:lang w:bidi="ar-DZ"/>
              </w:rPr>
            </w:pPr>
            <w:r w:rsidRPr="0026345A">
              <w:rPr>
                <w:rFonts w:hint="cs"/>
                <w:b/>
                <w:bCs/>
                <w:rtl/>
                <w:lang w:bidi="ar-DZ"/>
              </w:rPr>
              <w:t>45سا00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03سا00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910" w:type="dxa"/>
            <w:vAlign w:val="center"/>
          </w:tcPr>
          <w:p w:rsidR="000E3185" w:rsidRPr="0026345A" w:rsidRDefault="000E3185" w:rsidP="000E3185">
            <w:pPr>
              <w:jc w:val="center"/>
              <w:rPr>
                <w:b/>
                <w:bCs/>
                <w:lang w:bidi="ar-DZ"/>
              </w:rPr>
            </w:pPr>
            <w:r w:rsidRPr="0026345A">
              <w:rPr>
                <w:rFonts w:hint="cs"/>
                <w:b/>
                <w:bCs/>
                <w:rtl/>
                <w:lang w:bidi="ar-DZ"/>
              </w:rPr>
              <w:t>-</w:t>
            </w:r>
          </w:p>
        </w:tc>
        <w:tc>
          <w:tcPr>
            <w:tcW w:w="1925" w:type="dxa"/>
            <w:vAlign w:val="center"/>
          </w:tcPr>
          <w:p w:rsidR="000E3185" w:rsidRPr="0026345A" w:rsidRDefault="000E3185" w:rsidP="000E3185">
            <w:pPr>
              <w:jc w:val="center"/>
              <w:rPr>
                <w:b/>
                <w:bCs/>
                <w:lang w:bidi="ar-DZ"/>
              </w:rPr>
            </w:pPr>
            <w:r w:rsidRPr="0026345A">
              <w:rPr>
                <w:rFonts w:hint="cs"/>
                <w:b/>
                <w:bCs/>
                <w:rtl/>
                <w:lang w:bidi="ar-DZ"/>
              </w:rPr>
              <w:t>45سا00</w:t>
            </w:r>
          </w:p>
        </w:tc>
        <w:tc>
          <w:tcPr>
            <w:tcW w:w="3934" w:type="dxa"/>
            <w:vAlign w:val="center"/>
          </w:tcPr>
          <w:p w:rsidR="000E3185" w:rsidRPr="0026345A" w:rsidRDefault="000E3185" w:rsidP="000E3185">
            <w:pPr>
              <w:jc w:val="right"/>
              <w:rPr>
                <w:lang w:bidi="ar-DZ"/>
              </w:rPr>
            </w:pPr>
            <w:r w:rsidRPr="0026345A">
              <w:rPr>
                <w:rFonts w:cs="Arial"/>
                <w:rtl/>
                <w:lang w:bidi="ar-DZ"/>
              </w:rPr>
              <w:t>ورشة الكيمياء الصيدلية</w:t>
            </w:r>
          </w:p>
        </w:tc>
      </w:tr>
      <w:tr w:rsidR="000E3185" w:rsidRPr="0026345A" w:rsidTr="000E3185">
        <w:trPr>
          <w:trHeight w:val="170"/>
        </w:trPr>
        <w:tc>
          <w:tcPr>
            <w:tcW w:w="844" w:type="dxa"/>
            <w:shd w:val="clear" w:color="auto" w:fill="D9D9D9" w:themeFill="background1" w:themeFillShade="D9"/>
            <w:vAlign w:val="center"/>
          </w:tcPr>
          <w:p w:rsidR="000E3185" w:rsidRPr="0026345A" w:rsidRDefault="000E3185" w:rsidP="000E3185">
            <w:pPr>
              <w:jc w:val="center"/>
              <w:rPr>
                <w:b/>
                <w:bCs/>
                <w:lang w:bidi="ar-DZ"/>
              </w:rPr>
            </w:pPr>
          </w:p>
        </w:tc>
        <w:tc>
          <w:tcPr>
            <w:tcW w:w="990" w:type="dxa"/>
            <w:shd w:val="clear" w:color="auto" w:fill="D9D9D9" w:themeFill="background1" w:themeFillShade="D9"/>
            <w:vAlign w:val="center"/>
          </w:tcPr>
          <w:p w:rsidR="000E3185" w:rsidRPr="0026345A" w:rsidRDefault="000E3185" w:rsidP="000E3185">
            <w:pPr>
              <w:jc w:val="center"/>
              <w:rPr>
                <w:b/>
                <w:bCs/>
                <w:lang w:bidi="ar-DZ"/>
              </w:rPr>
            </w:pPr>
          </w:p>
        </w:tc>
        <w:tc>
          <w:tcPr>
            <w:tcW w:w="855"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3</w:t>
            </w:r>
          </w:p>
        </w:tc>
        <w:tc>
          <w:tcPr>
            <w:tcW w:w="850"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2</w:t>
            </w:r>
          </w:p>
        </w:tc>
        <w:tc>
          <w:tcPr>
            <w:tcW w:w="6521" w:type="dxa"/>
            <w:gridSpan w:val="5"/>
            <w:shd w:val="clear" w:color="auto" w:fill="D9D9D9" w:themeFill="background1" w:themeFillShade="D9"/>
            <w:vAlign w:val="center"/>
          </w:tcPr>
          <w:p w:rsidR="000E3185" w:rsidRPr="0026345A" w:rsidRDefault="000E3185" w:rsidP="000E3185">
            <w:pPr>
              <w:jc w:val="center"/>
              <w:rPr>
                <w:b/>
                <w:bCs/>
                <w:lang w:bidi="ar-DZ"/>
              </w:rPr>
            </w:pPr>
          </w:p>
        </w:tc>
        <w:tc>
          <w:tcPr>
            <w:tcW w:w="3934"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وحدة التعليم الإستكشافية</w:t>
            </w:r>
          </w:p>
        </w:tc>
      </w:tr>
      <w:tr w:rsidR="000E3185" w:rsidRPr="0026345A" w:rsidTr="000E3185">
        <w:trPr>
          <w:trHeight w:val="170"/>
        </w:trPr>
        <w:tc>
          <w:tcPr>
            <w:tcW w:w="844" w:type="dxa"/>
            <w:vAlign w:val="center"/>
          </w:tcPr>
          <w:p w:rsidR="000E3185" w:rsidRPr="0026345A" w:rsidRDefault="004F4CAE" w:rsidP="000E3185">
            <w:pPr>
              <w:jc w:val="center"/>
              <w:rPr>
                <w:b/>
                <w:bCs/>
                <w:lang w:bidi="ar-DZ"/>
              </w:rPr>
            </w:pPr>
            <w:r>
              <w:rPr>
                <w:b/>
                <w:bCs/>
                <w:lang w:bidi="ar-DZ"/>
              </w:rPr>
              <w:t>60 %</w:t>
            </w:r>
          </w:p>
        </w:tc>
        <w:tc>
          <w:tcPr>
            <w:tcW w:w="990" w:type="dxa"/>
            <w:vAlign w:val="center"/>
          </w:tcPr>
          <w:p w:rsidR="000E3185" w:rsidRPr="0026345A" w:rsidRDefault="004F4CAE" w:rsidP="000E3185">
            <w:pPr>
              <w:jc w:val="center"/>
              <w:rPr>
                <w:b/>
                <w:bCs/>
                <w:lang w:bidi="ar-DZ"/>
              </w:rPr>
            </w:pPr>
            <w:r>
              <w:rPr>
                <w:b/>
                <w:bCs/>
                <w:lang w:bidi="ar-DZ"/>
              </w:rPr>
              <w:t>40 %</w:t>
            </w:r>
          </w:p>
        </w:tc>
        <w:tc>
          <w:tcPr>
            <w:tcW w:w="855" w:type="dxa"/>
            <w:vAlign w:val="center"/>
          </w:tcPr>
          <w:p w:rsidR="000E3185" w:rsidRPr="0026345A" w:rsidRDefault="000E3185" w:rsidP="000E3185">
            <w:pPr>
              <w:jc w:val="center"/>
              <w:rPr>
                <w:b/>
                <w:bCs/>
                <w:lang w:bidi="ar-DZ"/>
              </w:rPr>
            </w:pPr>
            <w:r w:rsidRPr="0026345A">
              <w:rPr>
                <w:rFonts w:hint="cs"/>
                <w:b/>
                <w:bCs/>
                <w:rtl/>
                <w:lang w:bidi="ar-DZ"/>
              </w:rPr>
              <w:t>2</w:t>
            </w:r>
          </w:p>
        </w:tc>
        <w:tc>
          <w:tcPr>
            <w:tcW w:w="850" w:type="dxa"/>
            <w:vAlign w:val="center"/>
          </w:tcPr>
          <w:p w:rsidR="000E3185" w:rsidRPr="0026345A" w:rsidRDefault="000E3185" w:rsidP="000E3185">
            <w:pPr>
              <w:jc w:val="center"/>
              <w:rPr>
                <w:b/>
                <w:bCs/>
                <w:lang w:bidi="ar-DZ"/>
              </w:rPr>
            </w:pPr>
            <w:r w:rsidRPr="0026345A">
              <w:rPr>
                <w:rFonts w:hint="cs"/>
                <w:b/>
                <w:bCs/>
                <w:rtl/>
                <w:lang w:bidi="ar-DZ"/>
              </w:rPr>
              <w:t>1</w:t>
            </w:r>
          </w:p>
        </w:tc>
        <w:tc>
          <w:tcPr>
            <w:tcW w:w="1134" w:type="dxa"/>
            <w:vAlign w:val="center"/>
          </w:tcPr>
          <w:p w:rsidR="000E3185" w:rsidRPr="0026345A" w:rsidRDefault="000E3185" w:rsidP="000E3185">
            <w:pPr>
              <w:jc w:val="center"/>
              <w:rPr>
                <w:b/>
                <w:bCs/>
                <w:lang w:bidi="ar-DZ"/>
              </w:rPr>
            </w:pPr>
            <w:r w:rsidRPr="0026345A">
              <w:rPr>
                <w:rFonts w:hint="cs"/>
                <w:b/>
                <w:bCs/>
                <w:rtl/>
                <w:lang w:bidi="ar-DZ"/>
              </w:rPr>
              <w:t>05سا00</w:t>
            </w:r>
          </w:p>
        </w:tc>
        <w:tc>
          <w:tcPr>
            <w:tcW w:w="1276"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910"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925" w:type="dxa"/>
            <w:vAlign w:val="center"/>
          </w:tcPr>
          <w:p w:rsidR="000E3185" w:rsidRPr="0026345A" w:rsidRDefault="000E3185" w:rsidP="000E3185">
            <w:pPr>
              <w:jc w:val="center"/>
              <w:rPr>
                <w:b/>
                <w:bCs/>
                <w:lang w:bidi="ar-DZ"/>
              </w:rPr>
            </w:pPr>
            <w:r w:rsidRPr="0026345A">
              <w:rPr>
                <w:rFonts w:hint="cs"/>
                <w:b/>
                <w:bCs/>
                <w:rtl/>
                <w:lang w:bidi="ar-DZ"/>
              </w:rPr>
              <w:t>45سا00</w:t>
            </w:r>
          </w:p>
        </w:tc>
        <w:tc>
          <w:tcPr>
            <w:tcW w:w="3934" w:type="dxa"/>
            <w:vAlign w:val="center"/>
          </w:tcPr>
          <w:p w:rsidR="000E3185" w:rsidRPr="0026345A" w:rsidRDefault="000E3185" w:rsidP="000E3185">
            <w:pPr>
              <w:jc w:val="right"/>
              <w:rPr>
                <w:lang w:bidi="ar-DZ"/>
              </w:rPr>
            </w:pPr>
            <w:r w:rsidRPr="0026345A">
              <w:rPr>
                <w:rFonts w:cs="Arial"/>
                <w:rtl/>
                <w:lang w:bidi="ar-DZ"/>
              </w:rPr>
              <w:t>التجارب على الحيوانات</w:t>
            </w:r>
          </w:p>
        </w:tc>
      </w:tr>
      <w:tr w:rsidR="000E3185" w:rsidRPr="0026345A" w:rsidTr="000E3185">
        <w:trPr>
          <w:trHeight w:val="170"/>
        </w:trPr>
        <w:tc>
          <w:tcPr>
            <w:tcW w:w="844" w:type="dxa"/>
            <w:vAlign w:val="center"/>
          </w:tcPr>
          <w:p w:rsidR="000E3185" w:rsidRPr="0026345A" w:rsidRDefault="004F4CAE" w:rsidP="000E3185">
            <w:pPr>
              <w:jc w:val="center"/>
              <w:rPr>
                <w:b/>
                <w:bCs/>
                <w:lang w:bidi="ar-DZ"/>
              </w:rPr>
            </w:pPr>
            <w:r>
              <w:rPr>
                <w:b/>
                <w:bCs/>
                <w:lang w:bidi="ar-DZ"/>
              </w:rPr>
              <w:t>60 %</w:t>
            </w:r>
          </w:p>
        </w:tc>
        <w:tc>
          <w:tcPr>
            <w:tcW w:w="990" w:type="dxa"/>
            <w:vAlign w:val="center"/>
          </w:tcPr>
          <w:p w:rsidR="000E3185" w:rsidRPr="0026345A" w:rsidRDefault="004F4CAE" w:rsidP="000E3185">
            <w:pPr>
              <w:jc w:val="center"/>
              <w:rPr>
                <w:b/>
                <w:bCs/>
                <w:lang w:bidi="ar-DZ"/>
              </w:rPr>
            </w:pPr>
            <w:r>
              <w:rPr>
                <w:b/>
                <w:bCs/>
                <w:lang w:bidi="ar-DZ"/>
              </w:rPr>
              <w:t>40 %</w:t>
            </w:r>
          </w:p>
        </w:tc>
        <w:tc>
          <w:tcPr>
            <w:tcW w:w="855" w:type="dxa"/>
            <w:vAlign w:val="center"/>
          </w:tcPr>
          <w:p w:rsidR="000E3185" w:rsidRPr="0026345A" w:rsidRDefault="000E3185" w:rsidP="000E3185">
            <w:pPr>
              <w:jc w:val="center"/>
              <w:rPr>
                <w:b/>
                <w:bCs/>
                <w:lang w:bidi="ar-DZ"/>
              </w:rPr>
            </w:pPr>
            <w:r w:rsidRPr="0026345A">
              <w:rPr>
                <w:rFonts w:hint="cs"/>
                <w:b/>
                <w:bCs/>
                <w:rtl/>
                <w:lang w:bidi="ar-DZ"/>
              </w:rPr>
              <w:t>1</w:t>
            </w:r>
          </w:p>
        </w:tc>
        <w:tc>
          <w:tcPr>
            <w:tcW w:w="850" w:type="dxa"/>
            <w:vAlign w:val="center"/>
          </w:tcPr>
          <w:p w:rsidR="000E3185" w:rsidRPr="0026345A" w:rsidRDefault="000E3185" w:rsidP="000E3185">
            <w:pPr>
              <w:jc w:val="center"/>
              <w:rPr>
                <w:b/>
                <w:bCs/>
                <w:lang w:bidi="ar-DZ"/>
              </w:rPr>
            </w:pPr>
            <w:r w:rsidRPr="0026345A">
              <w:rPr>
                <w:rFonts w:hint="cs"/>
                <w:b/>
                <w:bCs/>
                <w:rtl/>
                <w:lang w:bidi="ar-DZ"/>
              </w:rPr>
              <w:t>1</w:t>
            </w:r>
          </w:p>
        </w:tc>
        <w:tc>
          <w:tcPr>
            <w:tcW w:w="1134" w:type="dxa"/>
            <w:vAlign w:val="center"/>
          </w:tcPr>
          <w:p w:rsidR="000E3185" w:rsidRPr="0026345A" w:rsidRDefault="000E3185" w:rsidP="000E3185">
            <w:pPr>
              <w:jc w:val="center"/>
              <w:rPr>
                <w:b/>
                <w:bCs/>
                <w:lang w:bidi="ar-DZ"/>
              </w:rPr>
            </w:pPr>
            <w:r w:rsidRPr="0026345A">
              <w:rPr>
                <w:rFonts w:hint="cs"/>
                <w:b/>
                <w:bCs/>
                <w:rtl/>
                <w:lang w:bidi="ar-DZ"/>
              </w:rPr>
              <w:t>02سا30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910"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925" w:type="dxa"/>
            <w:vAlign w:val="center"/>
          </w:tcPr>
          <w:p w:rsidR="000E3185" w:rsidRPr="0026345A" w:rsidRDefault="000E3185" w:rsidP="000E3185">
            <w:pPr>
              <w:jc w:val="center"/>
              <w:rPr>
                <w:b/>
                <w:bCs/>
                <w:lang w:bidi="ar-DZ"/>
              </w:rPr>
            </w:pPr>
            <w:r w:rsidRPr="0026345A">
              <w:rPr>
                <w:rFonts w:hint="cs"/>
                <w:b/>
                <w:bCs/>
                <w:rtl/>
                <w:lang w:bidi="ar-DZ"/>
              </w:rPr>
              <w:t>22سا30</w:t>
            </w:r>
          </w:p>
        </w:tc>
        <w:tc>
          <w:tcPr>
            <w:tcW w:w="3934" w:type="dxa"/>
            <w:vAlign w:val="center"/>
          </w:tcPr>
          <w:p w:rsidR="000E3185" w:rsidRPr="0026345A" w:rsidRDefault="000E3185" w:rsidP="000E3185">
            <w:pPr>
              <w:jc w:val="right"/>
              <w:rPr>
                <w:lang w:bidi="ar-DZ"/>
              </w:rPr>
            </w:pPr>
            <w:r w:rsidRPr="0026345A">
              <w:rPr>
                <w:rFonts w:cs="Arial"/>
                <w:rtl/>
                <w:lang w:bidi="ar-DZ"/>
              </w:rPr>
              <w:t>تقنية التحليل الكيميائي الحيوي</w:t>
            </w:r>
          </w:p>
        </w:tc>
      </w:tr>
      <w:tr w:rsidR="000E3185" w:rsidRPr="0026345A" w:rsidTr="000E3185">
        <w:trPr>
          <w:trHeight w:val="170"/>
        </w:trPr>
        <w:tc>
          <w:tcPr>
            <w:tcW w:w="844" w:type="dxa"/>
            <w:shd w:val="clear" w:color="auto" w:fill="D9D9D9" w:themeFill="background1" w:themeFillShade="D9"/>
            <w:vAlign w:val="center"/>
          </w:tcPr>
          <w:p w:rsidR="000E3185" w:rsidRPr="0026345A" w:rsidRDefault="000E3185" w:rsidP="000E3185">
            <w:pPr>
              <w:jc w:val="center"/>
              <w:rPr>
                <w:b/>
                <w:bCs/>
                <w:lang w:bidi="ar-DZ"/>
              </w:rPr>
            </w:pPr>
          </w:p>
        </w:tc>
        <w:tc>
          <w:tcPr>
            <w:tcW w:w="990" w:type="dxa"/>
            <w:shd w:val="clear" w:color="auto" w:fill="D9D9D9" w:themeFill="background1" w:themeFillShade="D9"/>
            <w:vAlign w:val="center"/>
          </w:tcPr>
          <w:p w:rsidR="000E3185" w:rsidRPr="0026345A" w:rsidRDefault="000E3185" w:rsidP="000E3185">
            <w:pPr>
              <w:jc w:val="center"/>
              <w:rPr>
                <w:b/>
                <w:bCs/>
                <w:lang w:bidi="ar-DZ"/>
              </w:rPr>
            </w:pPr>
          </w:p>
        </w:tc>
        <w:tc>
          <w:tcPr>
            <w:tcW w:w="855"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1</w:t>
            </w:r>
          </w:p>
        </w:tc>
        <w:tc>
          <w:tcPr>
            <w:tcW w:w="850"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1</w:t>
            </w:r>
          </w:p>
        </w:tc>
        <w:tc>
          <w:tcPr>
            <w:tcW w:w="6521" w:type="dxa"/>
            <w:gridSpan w:val="5"/>
            <w:shd w:val="clear" w:color="auto" w:fill="D9D9D9" w:themeFill="background1" w:themeFillShade="D9"/>
            <w:vAlign w:val="center"/>
          </w:tcPr>
          <w:p w:rsidR="000E3185" w:rsidRPr="0026345A" w:rsidRDefault="000E3185" w:rsidP="000E3185">
            <w:pPr>
              <w:jc w:val="center"/>
              <w:rPr>
                <w:b/>
                <w:bCs/>
                <w:lang w:bidi="ar-DZ"/>
              </w:rPr>
            </w:pPr>
          </w:p>
        </w:tc>
        <w:tc>
          <w:tcPr>
            <w:tcW w:w="3934"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وحدة التعليم الأفقية</w:t>
            </w:r>
          </w:p>
        </w:tc>
      </w:tr>
      <w:tr w:rsidR="000E3185" w:rsidRPr="0026345A" w:rsidTr="000E3185">
        <w:trPr>
          <w:trHeight w:val="170"/>
        </w:trPr>
        <w:tc>
          <w:tcPr>
            <w:tcW w:w="844" w:type="dxa"/>
            <w:vAlign w:val="center"/>
          </w:tcPr>
          <w:p w:rsidR="000E3185" w:rsidRPr="0026345A" w:rsidRDefault="004F4CAE" w:rsidP="000E3185">
            <w:pPr>
              <w:jc w:val="center"/>
              <w:rPr>
                <w:b/>
                <w:bCs/>
                <w:lang w:bidi="ar-DZ"/>
              </w:rPr>
            </w:pPr>
            <w:r>
              <w:rPr>
                <w:b/>
                <w:bCs/>
                <w:lang w:bidi="ar-DZ"/>
              </w:rPr>
              <w:t>60 %</w:t>
            </w:r>
          </w:p>
        </w:tc>
        <w:tc>
          <w:tcPr>
            <w:tcW w:w="990" w:type="dxa"/>
            <w:vAlign w:val="center"/>
          </w:tcPr>
          <w:p w:rsidR="000E3185" w:rsidRPr="0026345A" w:rsidRDefault="004F4CAE" w:rsidP="000E3185">
            <w:pPr>
              <w:jc w:val="center"/>
              <w:rPr>
                <w:b/>
                <w:bCs/>
                <w:lang w:bidi="ar-DZ"/>
              </w:rPr>
            </w:pPr>
            <w:r>
              <w:rPr>
                <w:b/>
                <w:bCs/>
                <w:lang w:bidi="ar-DZ"/>
              </w:rPr>
              <w:t>40 %</w:t>
            </w:r>
          </w:p>
        </w:tc>
        <w:tc>
          <w:tcPr>
            <w:tcW w:w="855" w:type="dxa"/>
            <w:vAlign w:val="center"/>
          </w:tcPr>
          <w:p w:rsidR="000E3185" w:rsidRPr="0026345A" w:rsidRDefault="000E3185" w:rsidP="000E3185">
            <w:pPr>
              <w:jc w:val="center"/>
              <w:rPr>
                <w:b/>
                <w:bCs/>
                <w:lang w:bidi="ar-DZ"/>
              </w:rPr>
            </w:pPr>
            <w:r w:rsidRPr="0026345A">
              <w:rPr>
                <w:rFonts w:hint="cs"/>
                <w:b/>
                <w:bCs/>
                <w:rtl/>
                <w:lang w:bidi="ar-DZ"/>
              </w:rPr>
              <w:t>1</w:t>
            </w:r>
          </w:p>
        </w:tc>
        <w:tc>
          <w:tcPr>
            <w:tcW w:w="850" w:type="dxa"/>
            <w:vAlign w:val="center"/>
          </w:tcPr>
          <w:p w:rsidR="000E3185" w:rsidRPr="0026345A" w:rsidRDefault="000E3185" w:rsidP="000E3185">
            <w:pPr>
              <w:jc w:val="center"/>
              <w:rPr>
                <w:b/>
                <w:bCs/>
                <w:lang w:bidi="ar-DZ"/>
              </w:rPr>
            </w:pPr>
            <w:r w:rsidRPr="0026345A">
              <w:rPr>
                <w:rFonts w:hint="cs"/>
                <w:b/>
                <w:bCs/>
                <w:rtl/>
                <w:lang w:bidi="ar-DZ"/>
              </w:rPr>
              <w:t>1</w:t>
            </w:r>
          </w:p>
        </w:tc>
        <w:tc>
          <w:tcPr>
            <w:tcW w:w="1134" w:type="dxa"/>
            <w:vAlign w:val="center"/>
          </w:tcPr>
          <w:p w:rsidR="000E3185" w:rsidRPr="0026345A" w:rsidRDefault="000E3185" w:rsidP="000E3185">
            <w:pPr>
              <w:jc w:val="center"/>
              <w:rPr>
                <w:b/>
                <w:bCs/>
                <w:lang w:bidi="ar-DZ"/>
              </w:rPr>
            </w:pPr>
            <w:r w:rsidRPr="0026345A">
              <w:rPr>
                <w:rFonts w:hint="cs"/>
                <w:b/>
                <w:bCs/>
                <w:rtl/>
                <w:lang w:bidi="ar-DZ"/>
              </w:rPr>
              <w:t>02سا30</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1276" w:type="dxa"/>
            <w:vAlign w:val="center"/>
          </w:tcPr>
          <w:p w:rsidR="000E3185" w:rsidRPr="0026345A" w:rsidRDefault="000E3185" w:rsidP="000E3185">
            <w:pPr>
              <w:jc w:val="center"/>
              <w:rPr>
                <w:b/>
                <w:bCs/>
                <w:lang w:bidi="ar-DZ"/>
              </w:rPr>
            </w:pPr>
            <w:r w:rsidRPr="0026345A">
              <w:rPr>
                <w:rFonts w:hint="cs"/>
                <w:b/>
                <w:bCs/>
                <w:rtl/>
                <w:lang w:bidi="ar-DZ"/>
              </w:rPr>
              <w:t>-</w:t>
            </w:r>
          </w:p>
        </w:tc>
        <w:tc>
          <w:tcPr>
            <w:tcW w:w="910" w:type="dxa"/>
            <w:vAlign w:val="center"/>
          </w:tcPr>
          <w:p w:rsidR="000E3185" w:rsidRPr="0026345A" w:rsidRDefault="000E3185" w:rsidP="000E3185">
            <w:pPr>
              <w:jc w:val="center"/>
              <w:rPr>
                <w:b/>
                <w:bCs/>
                <w:lang w:bidi="ar-DZ"/>
              </w:rPr>
            </w:pPr>
            <w:r w:rsidRPr="0026345A">
              <w:rPr>
                <w:rFonts w:hint="cs"/>
                <w:b/>
                <w:bCs/>
                <w:rtl/>
                <w:lang w:bidi="ar-DZ"/>
              </w:rPr>
              <w:t>01سا30</w:t>
            </w:r>
          </w:p>
        </w:tc>
        <w:tc>
          <w:tcPr>
            <w:tcW w:w="1925" w:type="dxa"/>
            <w:vAlign w:val="center"/>
          </w:tcPr>
          <w:p w:rsidR="000E3185" w:rsidRPr="0026345A" w:rsidRDefault="000E3185" w:rsidP="000E3185">
            <w:pPr>
              <w:jc w:val="center"/>
              <w:rPr>
                <w:b/>
                <w:bCs/>
                <w:lang w:bidi="ar-DZ"/>
              </w:rPr>
            </w:pPr>
            <w:r w:rsidRPr="0026345A">
              <w:rPr>
                <w:rFonts w:hint="cs"/>
                <w:b/>
                <w:bCs/>
                <w:rtl/>
                <w:lang w:bidi="ar-DZ"/>
              </w:rPr>
              <w:t>22سا30</w:t>
            </w:r>
          </w:p>
        </w:tc>
        <w:tc>
          <w:tcPr>
            <w:tcW w:w="3934" w:type="dxa"/>
            <w:vAlign w:val="center"/>
          </w:tcPr>
          <w:p w:rsidR="000E3185" w:rsidRPr="0026345A" w:rsidRDefault="000E3185" w:rsidP="000E3185">
            <w:pPr>
              <w:jc w:val="right"/>
              <w:rPr>
                <w:lang w:bidi="ar-DZ"/>
              </w:rPr>
            </w:pPr>
            <w:r w:rsidRPr="0026345A">
              <w:rPr>
                <w:rFonts w:hint="cs"/>
                <w:rtl/>
                <w:lang w:bidi="ar-DZ"/>
              </w:rPr>
              <w:t xml:space="preserve">اللغة الإنجليزية لطالب البيولوجيا </w:t>
            </w:r>
            <w:r w:rsidRPr="0026345A">
              <w:rPr>
                <w:rtl/>
                <w:lang w:bidi="ar-DZ"/>
              </w:rPr>
              <w:t>–</w:t>
            </w:r>
            <w:r w:rsidRPr="0026345A">
              <w:rPr>
                <w:rFonts w:hint="cs"/>
                <w:rtl/>
                <w:lang w:bidi="ar-DZ"/>
              </w:rPr>
              <w:t xml:space="preserve"> </w:t>
            </w:r>
            <w:r w:rsidR="00181744">
              <w:rPr>
                <w:rFonts w:hint="cs"/>
                <w:rtl/>
                <w:lang w:bidi="ar-DZ"/>
              </w:rPr>
              <w:t>مدخل</w:t>
            </w:r>
            <w:r w:rsidR="00E437D6">
              <w:rPr>
                <w:rFonts w:hint="cs"/>
                <w:rtl/>
                <w:lang w:bidi="ar-DZ"/>
              </w:rPr>
              <w:t xml:space="preserve"> </w:t>
            </w:r>
          </w:p>
        </w:tc>
      </w:tr>
      <w:tr w:rsidR="000E3185" w:rsidRPr="0026345A" w:rsidTr="000E3185">
        <w:trPr>
          <w:trHeight w:val="170"/>
        </w:trPr>
        <w:tc>
          <w:tcPr>
            <w:tcW w:w="844" w:type="dxa"/>
            <w:shd w:val="clear" w:color="auto" w:fill="D9D9D9" w:themeFill="background1" w:themeFillShade="D9"/>
            <w:vAlign w:val="center"/>
          </w:tcPr>
          <w:p w:rsidR="000E3185" w:rsidRPr="0026345A" w:rsidRDefault="000E3185" w:rsidP="000E3185">
            <w:pPr>
              <w:jc w:val="center"/>
              <w:rPr>
                <w:b/>
                <w:bCs/>
                <w:lang w:bidi="ar-DZ"/>
              </w:rPr>
            </w:pPr>
          </w:p>
        </w:tc>
        <w:tc>
          <w:tcPr>
            <w:tcW w:w="990" w:type="dxa"/>
            <w:shd w:val="clear" w:color="auto" w:fill="D9D9D9" w:themeFill="background1" w:themeFillShade="D9"/>
            <w:vAlign w:val="center"/>
          </w:tcPr>
          <w:p w:rsidR="000E3185" w:rsidRPr="0026345A" w:rsidRDefault="000E3185" w:rsidP="000E3185">
            <w:pPr>
              <w:jc w:val="center"/>
              <w:rPr>
                <w:b/>
                <w:bCs/>
                <w:lang w:bidi="ar-DZ"/>
              </w:rPr>
            </w:pPr>
          </w:p>
        </w:tc>
        <w:tc>
          <w:tcPr>
            <w:tcW w:w="855"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30</w:t>
            </w:r>
          </w:p>
        </w:tc>
        <w:tc>
          <w:tcPr>
            <w:tcW w:w="850"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17</w:t>
            </w:r>
          </w:p>
        </w:tc>
        <w:tc>
          <w:tcPr>
            <w:tcW w:w="1134"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375سا00</w:t>
            </w:r>
          </w:p>
        </w:tc>
        <w:tc>
          <w:tcPr>
            <w:tcW w:w="1276"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127سا30</w:t>
            </w:r>
          </w:p>
        </w:tc>
        <w:tc>
          <w:tcPr>
            <w:tcW w:w="1276"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90سا00</w:t>
            </w:r>
          </w:p>
        </w:tc>
        <w:tc>
          <w:tcPr>
            <w:tcW w:w="910"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157سا30</w:t>
            </w:r>
          </w:p>
        </w:tc>
        <w:tc>
          <w:tcPr>
            <w:tcW w:w="1925" w:type="dxa"/>
            <w:shd w:val="clear" w:color="auto" w:fill="D9D9D9" w:themeFill="background1" w:themeFillShade="D9"/>
            <w:vAlign w:val="center"/>
          </w:tcPr>
          <w:p w:rsidR="000E3185" w:rsidRPr="0026345A" w:rsidRDefault="000E3185" w:rsidP="000E3185">
            <w:pPr>
              <w:jc w:val="center"/>
              <w:rPr>
                <w:b/>
                <w:bCs/>
                <w:lang w:bidi="ar-DZ"/>
              </w:rPr>
            </w:pPr>
            <w:r w:rsidRPr="0026345A">
              <w:rPr>
                <w:rFonts w:hint="cs"/>
                <w:b/>
                <w:bCs/>
                <w:rtl/>
                <w:lang w:bidi="ar-DZ"/>
              </w:rPr>
              <w:t>375سا00</w:t>
            </w:r>
          </w:p>
        </w:tc>
        <w:tc>
          <w:tcPr>
            <w:tcW w:w="3934" w:type="dxa"/>
            <w:shd w:val="clear" w:color="auto" w:fill="D9D9D9" w:themeFill="background1" w:themeFillShade="D9"/>
            <w:vAlign w:val="center"/>
          </w:tcPr>
          <w:p w:rsidR="000E3185" w:rsidRPr="0026345A" w:rsidRDefault="000E3185" w:rsidP="000E3185">
            <w:pPr>
              <w:jc w:val="center"/>
              <w:rPr>
                <w:lang w:bidi="ar-DZ"/>
              </w:rPr>
            </w:pPr>
            <w:r w:rsidRPr="0026345A">
              <w:rPr>
                <w:rFonts w:hint="cs"/>
                <w:rtl/>
                <w:lang w:bidi="ar-DZ"/>
              </w:rPr>
              <w:t>مجموع السداسي 1</w:t>
            </w:r>
          </w:p>
        </w:tc>
      </w:tr>
    </w:tbl>
    <w:p w:rsidR="000E3185" w:rsidRDefault="000E3185" w:rsidP="000E3185">
      <w:pPr>
        <w:tabs>
          <w:tab w:val="center" w:pos="7285"/>
          <w:tab w:val="left" w:pos="10706"/>
        </w:tabs>
        <w:spacing w:after="0"/>
        <w:rPr>
          <w:rtl/>
          <w:lang w:bidi="ar-DZ"/>
        </w:rPr>
      </w:pPr>
    </w:p>
    <w:p w:rsidR="000E3185" w:rsidRDefault="000E3185" w:rsidP="000E3185">
      <w:pPr>
        <w:tabs>
          <w:tab w:val="center" w:pos="7285"/>
          <w:tab w:val="left" w:pos="10706"/>
        </w:tabs>
        <w:spacing w:after="0"/>
        <w:rPr>
          <w:rtl/>
          <w:lang w:bidi="ar-DZ"/>
        </w:rPr>
      </w:pPr>
    </w:p>
    <w:p w:rsidR="000E3185" w:rsidRDefault="000E3185" w:rsidP="000E3185">
      <w:pPr>
        <w:tabs>
          <w:tab w:val="center" w:pos="7285"/>
          <w:tab w:val="left" w:pos="10706"/>
        </w:tabs>
        <w:spacing w:after="0"/>
        <w:rPr>
          <w:rtl/>
          <w:lang w:bidi="ar-DZ"/>
        </w:rPr>
      </w:pPr>
    </w:p>
    <w:p w:rsidR="000E3185" w:rsidRDefault="000E3185" w:rsidP="000E3185">
      <w:pPr>
        <w:tabs>
          <w:tab w:val="center" w:pos="7285"/>
          <w:tab w:val="left" w:pos="10706"/>
        </w:tabs>
        <w:spacing w:after="0"/>
        <w:rPr>
          <w:lang w:bidi="ar-DZ"/>
        </w:rPr>
      </w:pPr>
    </w:p>
    <w:p w:rsidR="000E3185" w:rsidRDefault="000E3185" w:rsidP="000E3185">
      <w:pPr>
        <w:tabs>
          <w:tab w:val="center" w:pos="7285"/>
          <w:tab w:val="left" w:pos="10706"/>
        </w:tabs>
        <w:spacing w:after="0"/>
        <w:rPr>
          <w:lang w:bidi="ar-DZ"/>
        </w:rPr>
      </w:pPr>
      <w:r>
        <w:rPr>
          <w:rtl/>
          <w:lang w:bidi="ar-DZ"/>
        </w:rPr>
        <w:lastRenderedPageBreak/>
        <w:tab/>
      </w:r>
      <w:r>
        <w:rPr>
          <w:rFonts w:hint="cs"/>
          <w:rtl/>
          <w:lang w:bidi="ar-DZ"/>
        </w:rPr>
        <w:t xml:space="preserve"> البرنامج البيداغوجي لنيل شهادة مهندس دولة</w:t>
      </w:r>
    </w:p>
    <w:p w:rsidR="000E3185" w:rsidRDefault="000E3185" w:rsidP="000E3185">
      <w:pPr>
        <w:tabs>
          <w:tab w:val="center" w:pos="7285"/>
          <w:tab w:val="left" w:pos="10706"/>
        </w:tabs>
        <w:spacing w:after="0"/>
        <w:rPr>
          <w:rtl/>
          <w:lang w:bidi="ar-DZ"/>
        </w:rPr>
      </w:pPr>
      <w:r>
        <w:rPr>
          <w:rtl/>
          <w:lang w:bidi="ar-DZ"/>
        </w:rPr>
        <w:tab/>
      </w:r>
      <w:r>
        <w:rPr>
          <w:rFonts w:hint="cs"/>
          <w:rtl/>
          <w:lang w:bidi="ar-DZ"/>
        </w:rPr>
        <w:t>في العلوم البيولوجية تخصص " تكنولوجيا المناعة "</w:t>
      </w:r>
    </w:p>
    <w:p w:rsidR="000E3185" w:rsidRDefault="000E3185" w:rsidP="000E3185">
      <w:pPr>
        <w:spacing w:after="0"/>
        <w:jc w:val="center"/>
        <w:rPr>
          <w:rtl/>
          <w:lang w:bidi="ar-DZ"/>
        </w:rPr>
      </w:pPr>
      <w:r>
        <w:rPr>
          <w:rFonts w:hint="cs"/>
          <w:rtl/>
          <w:lang w:bidi="ar-DZ"/>
        </w:rPr>
        <w:t>بالمدرسة العليا في العلوم البيولوجية بوهران</w:t>
      </w:r>
    </w:p>
    <w:p w:rsidR="000E3185" w:rsidRPr="00CC6BEB" w:rsidRDefault="000E3185" w:rsidP="000E3185">
      <w:pPr>
        <w:jc w:val="center"/>
        <w:rPr>
          <w:b/>
          <w:bCs/>
          <w:rtl/>
          <w:lang w:bidi="ar-DZ"/>
        </w:rPr>
      </w:pPr>
    </w:p>
    <w:p w:rsidR="000E3185" w:rsidRPr="00CC6BEB" w:rsidRDefault="000E3185" w:rsidP="000E3185">
      <w:pPr>
        <w:jc w:val="right"/>
        <w:rPr>
          <w:b/>
          <w:bCs/>
          <w:rtl/>
          <w:lang w:bidi="ar-DZ"/>
        </w:rPr>
      </w:pPr>
      <w:r w:rsidRPr="00CC6BEB">
        <w:rPr>
          <w:rFonts w:hint="cs"/>
          <w:b/>
          <w:bCs/>
          <w:rtl/>
          <w:lang w:bidi="ar-DZ"/>
        </w:rPr>
        <w:t>السنة الأولى من الطور الثاني:</w:t>
      </w:r>
    </w:p>
    <w:p w:rsidR="000E3185" w:rsidRPr="00CC6BEB" w:rsidRDefault="000E3185" w:rsidP="000E3185">
      <w:pPr>
        <w:jc w:val="right"/>
        <w:rPr>
          <w:b/>
          <w:bCs/>
          <w:rtl/>
          <w:lang w:bidi="ar-DZ"/>
        </w:rPr>
      </w:pPr>
      <w:r w:rsidRPr="00CC6BEB">
        <w:rPr>
          <w:rFonts w:hint="cs"/>
          <w:b/>
          <w:bCs/>
          <w:rtl/>
          <w:lang w:bidi="ar-DZ"/>
        </w:rPr>
        <w:t>السداسي 2</w:t>
      </w:r>
    </w:p>
    <w:tbl>
      <w:tblPr>
        <w:tblStyle w:val="Grilledutableau"/>
        <w:tblW w:w="0" w:type="auto"/>
        <w:tblLook w:val="04A0"/>
      </w:tblPr>
      <w:tblGrid>
        <w:gridCol w:w="844"/>
        <w:gridCol w:w="990"/>
        <w:gridCol w:w="855"/>
        <w:gridCol w:w="850"/>
        <w:gridCol w:w="1134"/>
        <w:gridCol w:w="1276"/>
        <w:gridCol w:w="1276"/>
        <w:gridCol w:w="910"/>
        <w:gridCol w:w="1925"/>
        <w:gridCol w:w="3934"/>
      </w:tblGrid>
      <w:tr w:rsidR="000E3185" w:rsidRPr="000B17CC" w:rsidTr="000E3185">
        <w:trPr>
          <w:trHeight w:val="284"/>
        </w:trPr>
        <w:tc>
          <w:tcPr>
            <w:tcW w:w="1834" w:type="dxa"/>
            <w:gridSpan w:val="2"/>
          </w:tcPr>
          <w:p w:rsidR="000E3185" w:rsidRPr="000B17CC" w:rsidRDefault="000E3185" w:rsidP="000E3185">
            <w:pPr>
              <w:jc w:val="center"/>
              <w:rPr>
                <w:b/>
                <w:bCs/>
                <w:lang w:bidi="ar-DZ"/>
              </w:rPr>
            </w:pPr>
            <w:r w:rsidRPr="000B17CC">
              <w:rPr>
                <w:rFonts w:hint="cs"/>
                <w:b/>
                <w:bCs/>
                <w:rtl/>
                <w:lang w:bidi="ar-DZ"/>
              </w:rPr>
              <w:t>نوع التقييم</w:t>
            </w:r>
          </w:p>
        </w:tc>
        <w:tc>
          <w:tcPr>
            <w:tcW w:w="855" w:type="dxa"/>
            <w:vMerge w:val="restart"/>
            <w:vAlign w:val="center"/>
          </w:tcPr>
          <w:p w:rsidR="000E3185" w:rsidRPr="000B17CC" w:rsidRDefault="000E3185" w:rsidP="000E3185">
            <w:pPr>
              <w:jc w:val="center"/>
              <w:rPr>
                <w:b/>
                <w:bCs/>
                <w:lang w:bidi="ar-DZ"/>
              </w:rPr>
            </w:pPr>
            <w:r w:rsidRPr="000B17CC">
              <w:rPr>
                <w:rFonts w:hint="cs"/>
                <w:b/>
                <w:bCs/>
                <w:rtl/>
                <w:lang w:bidi="ar-DZ"/>
              </w:rPr>
              <w:t>الأرصدة</w:t>
            </w:r>
          </w:p>
        </w:tc>
        <w:tc>
          <w:tcPr>
            <w:tcW w:w="850" w:type="dxa"/>
            <w:vMerge w:val="restart"/>
            <w:vAlign w:val="center"/>
          </w:tcPr>
          <w:p w:rsidR="000E3185" w:rsidRPr="000B17CC" w:rsidRDefault="000E3185" w:rsidP="000E3185">
            <w:pPr>
              <w:jc w:val="center"/>
              <w:rPr>
                <w:b/>
                <w:bCs/>
                <w:lang w:bidi="ar-DZ"/>
              </w:rPr>
            </w:pPr>
            <w:r w:rsidRPr="000B17CC">
              <w:rPr>
                <w:rFonts w:hint="cs"/>
                <w:b/>
                <w:bCs/>
                <w:rtl/>
                <w:lang w:bidi="ar-DZ"/>
              </w:rPr>
              <w:t>المعامل</w:t>
            </w:r>
          </w:p>
        </w:tc>
        <w:tc>
          <w:tcPr>
            <w:tcW w:w="4596" w:type="dxa"/>
            <w:gridSpan w:val="4"/>
          </w:tcPr>
          <w:p w:rsidR="000E3185" w:rsidRPr="000B17CC" w:rsidRDefault="000E3185" w:rsidP="000E3185">
            <w:pPr>
              <w:jc w:val="center"/>
              <w:rPr>
                <w:b/>
                <w:bCs/>
                <w:lang w:bidi="ar-DZ"/>
              </w:rPr>
            </w:pPr>
            <w:r w:rsidRPr="000B17CC">
              <w:rPr>
                <w:rFonts w:hint="cs"/>
                <w:b/>
                <w:bCs/>
                <w:rtl/>
                <w:lang w:bidi="ar-DZ"/>
              </w:rPr>
              <w:t>الحجم الساعي الأسبوعي</w:t>
            </w:r>
          </w:p>
        </w:tc>
        <w:tc>
          <w:tcPr>
            <w:tcW w:w="1925" w:type="dxa"/>
          </w:tcPr>
          <w:p w:rsidR="000E3185" w:rsidRPr="000B17CC" w:rsidRDefault="000E3185" w:rsidP="000E3185">
            <w:pPr>
              <w:jc w:val="center"/>
              <w:rPr>
                <w:b/>
                <w:bCs/>
                <w:lang w:bidi="ar-DZ"/>
              </w:rPr>
            </w:pPr>
            <w:r w:rsidRPr="000B17CC">
              <w:rPr>
                <w:rFonts w:hint="cs"/>
                <w:b/>
                <w:bCs/>
                <w:rtl/>
                <w:lang w:bidi="ar-DZ"/>
              </w:rPr>
              <w:t>الحجم الساعي السداسي</w:t>
            </w:r>
          </w:p>
        </w:tc>
        <w:tc>
          <w:tcPr>
            <w:tcW w:w="3934" w:type="dxa"/>
            <w:vMerge w:val="restart"/>
            <w:vAlign w:val="center"/>
          </w:tcPr>
          <w:p w:rsidR="000E3185" w:rsidRPr="000B17CC" w:rsidRDefault="000E3185" w:rsidP="000E3185">
            <w:pPr>
              <w:jc w:val="center"/>
              <w:rPr>
                <w:b/>
                <w:bCs/>
                <w:lang w:bidi="ar-DZ"/>
              </w:rPr>
            </w:pPr>
            <w:r w:rsidRPr="000B17CC">
              <w:rPr>
                <w:rFonts w:hint="cs"/>
                <w:b/>
                <w:bCs/>
                <w:rtl/>
                <w:lang w:bidi="ar-DZ"/>
              </w:rPr>
              <w:t>وحدة التعليم</w:t>
            </w:r>
          </w:p>
        </w:tc>
      </w:tr>
      <w:tr w:rsidR="000E3185" w:rsidRPr="000B17CC" w:rsidTr="000E3185">
        <w:trPr>
          <w:trHeight w:val="284"/>
        </w:trPr>
        <w:tc>
          <w:tcPr>
            <w:tcW w:w="844" w:type="dxa"/>
          </w:tcPr>
          <w:p w:rsidR="000E3185" w:rsidRPr="000B17CC" w:rsidRDefault="000E3185" w:rsidP="000E3185">
            <w:pPr>
              <w:jc w:val="center"/>
              <w:rPr>
                <w:b/>
                <w:bCs/>
                <w:lang w:bidi="ar-DZ"/>
              </w:rPr>
            </w:pPr>
            <w:r w:rsidRPr="000B17CC">
              <w:rPr>
                <w:rFonts w:hint="cs"/>
                <w:b/>
                <w:bCs/>
                <w:rtl/>
                <w:lang w:bidi="ar-DZ"/>
              </w:rPr>
              <w:t>إمتحان</w:t>
            </w:r>
          </w:p>
        </w:tc>
        <w:tc>
          <w:tcPr>
            <w:tcW w:w="990" w:type="dxa"/>
          </w:tcPr>
          <w:p w:rsidR="000E3185" w:rsidRPr="000B17CC" w:rsidRDefault="000E3185" w:rsidP="000E3185">
            <w:pPr>
              <w:jc w:val="center"/>
              <w:rPr>
                <w:b/>
                <w:bCs/>
                <w:lang w:bidi="ar-DZ"/>
              </w:rPr>
            </w:pPr>
            <w:r w:rsidRPr="000B17CC">
              <w:rPr>
                <w:rFonts w:hint="cs"/>
                <w:b/>
                <w:bCs/>
                <w:rtl/>
                <w:lang w:bidi="ar-DZ"/>
              </w:rPr>
              <w:t>متواصل</w:t>
            </w:r>
          </w:p>
        </w:tc>
        <w:tc>
          <w:tcPr>
            <w:tcW w:w="855" w:type="dxa"/>
            <w:vMerge/>
          </w:tcPr>
          <w:p w:rsidR="000E3185" w:rsidRPr="000B17CC" w:rsidRDefault="000E3185" w:rsidP="000E3185">
            <w:pPr>
              <w:jc w:val="center"/>
              <w:rPr>
                <w:b/>
                <w:bCs/>
                <w:lang w:bidi="ar-DZ"/>
              </w:rPr>
            </w:pPr>
          </w:p>
        </w:tc>
        <w:tc>
          <w:tcPr>
            <w:tcW w:w="850" w:type="dxa"/>
            <w:vMerge/>
          </w:tcPr>
          <w:p w:rsidR="000E3185" w:rsidRPr="000B17CC" w:rsidRDefault="000E3185" w:rsidP="000E3185">
            <w:pPr>
              <w:jc w:val="center"/>
              <w:rPr>
                <w:b/>
                <w:bCs/>
                <w:lang w:bidi="ar-DZ"/>
              </w:rPr>
            </w:pPr>
          </w:p>
        </w:tc>
        <w:tc>
          <w:tcPr>
            <w:tcW w:w="1134" w:type="dxa"/>
          </w:tcPr>
          <w:p w:rsidR="000E3185" w:rsidRPr="000B17CC" w:rsidRDefault="000E3185" w:rsidP="000E3185">
            <w:pPr>
              <w:jc w:val="center"/>
              <w:rPr>
                <w:b/>
                <w:bCs/>
                <w:lang w:bidi="ar-DZ"/>
              </w:rPr>
            </w:pPr>
            <w:r w:rsidRPr="000B17CC">
              <w:rPr>
                <w:rFonts w:hint="cs"/>
                <w:b/>
                <w:bCs/>
                <w:rtl/>
                <w:lang w:bidi="ar-DZ"/>
              </w:rPr>
              <w:t>أعمال أخرى</w:t>
            </w:r>
          </w:p>
        </w:tc>
        <w:tc>
          <w:tcPr>
            <w:tcW w:w="1276" w:type="dxa"/>
          </w:tcPr>
          <w:p w:rsidR="000E3185" w:rsidRPr="000B17CC" w:rsidRDefault="000E3185" w:rsidP="000E3185">
            <w:pPr>
              <w:jc w:val="center"/>
              <w:rPr>
                <w:b/>
                <w:bCs/>
                <w:lang w:bidi="ar-DZ"/>
              </w:rPr>
            </w:pPr>
            <w:r w:rsidRPr="000B17CC">
              <w:rPr>
                <w:rFonts w:hint="cs"/>
                <w:b/>
                <w:bCs/>
                <w:rtl/>
                <w:lang w:bidi="ar-DZ"/>
              </w:rPr>
              <w:t>أعمال تطبيقية</w:t>
            </w:r>
          </w:p>
        </w:tc>
        <w:tc>
          <w:tcPr>
            <w:tcW w:w="1276" w:type="dxa"/>
          </w:tcPr>
          <w:p w:rsidR="000E3185" w:rsidRPr="000B17CC" w:rsidRDefault="000E3185" w:rsidP="000E3185">
            <w:pPr>
              <w:jc w:val="center"/>
              <w:rPr>
                <w:b/>
                <w:bCs/>
                <w:lang w:bidi="ar-DZ"/>
              </w:rPr>
            </w:pPr>
            <w:r w:rsidRPr="000B17CC">
              <w:rPr>
                <w:rFonts w:hint="cs"/>
                <w:b/>
                <w:bCs/>
                <w:rtl/>
                <w:lang w:bidi="ar-DZ"/>
              </w:rPr>
              <w:t>أعمال موجهة</w:t>
            </w:r>
          </w:p>
        </w:tc>
        <w:tc>
          <w:tcPr>
            <w:tcW w:w="910" w:type="dxa"/>
          </w:tcPr>
          <w:p w:rsidR="000E3185" w:rsidRPr="000B17CC" w:rsidRDefault="000E3185" w:rsidP="000E3185">
            <w:pPr>
              <w:jc w:val="center"/>
              <w:rPr>
                <w:b/>
                <w:bCs/>
                <w:lang w:bidi="ar-DZ"/>
              </w:rPr>
            </w:pPr>
            <w:r w:rsidRPr="000B17CC">
              <w:rPr>
                <w:rFonts w:hint="cs"/>
                <w:b/>
                <w:bCs/>
                <w:rtl/>
                <w:lang w:bidi="ar-DZ"/>
              </w:rPr>
              <w:t>محاضرة</w:t>
            </w:r>
          </w:p>
        </w:tc>
        <w:tc>
          <w:tcPr>
            <w:tcW w:w="1925" w:type="dxa"/>
          </w:tcPr>
          <w:p w:rsidR="000E3185" w:rsidRPr="000B17CC" w:rsidRDefault="000E3185" w:rsidP="000E3185">
            <w:pPr>
              <w:jc w:val="center"/>
              <w:rPr>
                <w:b/>
                <w:bCs/>
                <w:lang w:bidi="ar-DZ"/>
              </w:rPr>
            </w:pPr>
            <w:r w:rsidRPr="000B17CC">
              <w:rPr>
                <w:rFonts w:hint="cs"/>
                <w:b/>
                <w:bCs/>
                <w:rtl/>
                <w:lang w:bidi="ar-DZ"/>
              </w:rPr>
              <w:t>14-16 أسبوع</w:t>
            </w:r>
          </w:p>
        </w:tc>
        <w:tc>
          <w:tcPr>
            <w:tcW w:w="3934" w:type="dxa"/>
            <w:vMerge/>
          </w:tcPr>
          <w:p w:rsidR="000E3185" w:rsidRPr="000B17CC" w:rsidRDefault="000E3185" w:rsidP="000E3185">
            <w:pPr>
              <w:jc w:val="center"/>
              <w:rPr>
                <w:b/>
                <w:bCs/>
                <w:lang w:bidi="ar-DZ"/>
              </w:rPr>
            </w:pPr>
          </w:p>
        </w:tc>
      </w:tr>
      <w:tr w:rsidR="000E3185" w:rsidRPr="000B17CC" w:rsidTr="000E3185">
        <w:trPr>
          <w:trHeight w:val="284"/>
        </w:trPr>
        <w:tc>
          <w:tcPr>
            <w:tcW w:w="844" w:type="dxa"/>
            <w:shd w:val="clear" w:color="auto" w:fill="D9D9D9" w:themeFill="background1" w:themeFillShade="D9"/>
            <w:vAlign w:val="center"/>
          </w:tcPr>
          <w:p w:rsidR="000E3185" w:rsidRPr="007224D6" w:rsidRDefault="000E3185" w:rsidP="00E437D6">
            <w:pPr>
              <w:rPr>
                <w:lang w:bidi="ar-DZ"/>
              </w:rPr>
            </w:pPr>
          </w:p>
        </w:tc>
        <w:tc>
          <w:tcPr>
            <w:tcW w:w="990" w:type="dxa"/>
            <w:shd w:val="clear" w:color="auto" w:fill="D9D9D9" w:themeFill="background1" w:themeFillShade="D9"/>
            <w:vAlign w:val="center"/>
          </w:tcPr>
          <w:p w:rsidR="000E3185" w:rsidRPr="007224D6" w:rsidRDefault="000E3185" w:rsidP="000E3185">
            <w:pPr>
              <w:jc w:val="center"/>
              <w:rPr>
                <w:lang w:bidi="ar-DZ"/>
              </w:rPr>
            </w:pPr>
          </w:p>
        </w:tc>
        <w:tc>
          <w:tcPr>
            <w:tcW w:w="855" w:type="dxa"/>
            <w:shd w:val="clear" w:color="auto" w:fill="D9D9D9" w:themeFill="background1" w:themeFillShade="D9"/>
            <w:vAlign w:val="center"/>
          </w:tcPr>
          <w:p w:rsidR="000E3185" w:rsidRPr="00622FCA" w:rsidRDefault="000E3185" w:rsidP="000E3185">
            <w:pPr>
              <w:jc w:val="center"/>
              <w:rPr>
                <w:b/>
                <w:bCs/>
                <w:lang w:bidi="ar-DZ"/>
              </w:rPr>
            </w:pPr>
            <w:r w:rsidRPr="00622FCA">
              <w:rPr>
                <w:rFonts w:hint="cs"/>
                <w:b/>
                <w:bCs/>
                <w:rtl/>
                <w:lang w:bidi="ar-DZ"/>
              </w:rPr>
              <w:t>1</w:t>
            </w:r>
            <w:r>
              <w:rPr>
                <w:b/>
                <w:bCs/>
                <w:lang w:bidi="ar-DZ"/>
              </w:rPr>
              <w:t>7</w:t>
            </w:r>
          </w:p>
        </w:tc>
        <w:tc>
          <w:tcPr>
            <w:tcW w:w="850" w:type="dxa"/>
            <w:shd w:val="clear" w:color="auto" w:fill="D9D9D9" w:themeFill="background1" w:themeFillShade="D9"/>
            <w:vAlign w:val="center"/>
          </w:tcPr>
          <w:p w:rsidR="000E3185" w:rsidRPr="00622FCA" w:rsidRDefault="000E3185" w:rsidP="000E3185">
            <w:pPr>
              <w:jc w:val="center"/>
              <w:rPr>
                <w:b/>
                <w:bCs/>
                <w:lang w:bidi="ar-DZ"/>
              </w:rPr>
            </w:pPr>
            <w:r w:rsidRPr="00622FCA">
              <w:rPr>
                <w:rFonts w:hint="cs"/>
                <w:b/>
                <w:bCs/>
                <w:rtl/>
                <w:lang w:bidi="ar-DZ"/>
              </w:rPr>
              <w:t>9</w:t>
            </w:r>
          </w:p>
        </w:tc>
        <w:tc>
          <w:tcPr>
            <w:tcW w:w="6521" w:type="dxa"/>
            <w:gridSpan w:val="5"/>
            <w:shd w:val="clear" w:color="auto" w:fill="D9D9D9" w:themeFill="background1" w:themeFillShade="D9"/>
            <w:vAlign w:val="center"/>
          </w:tcPr>
          <w:p w:rsidR="000E3185" w:rsidRPr="00622FCA" w:rsidRDefault="000E3185" w:rsidP="000E3185">
            <w:pPr>
              <w:jc w:val="center"/>
              <w:rPr>
                <w:b/>
                <w:bCs/>
                <w:lang w:bidi="ar-DZ"/>
              </w:rPr>
            </w:pPr>
          </w:p>
        </w:tc>
        <w:tc>
          <w:tcPr>
            <w:tcW w:w="3934" w:type="dxa"/>
            <w:shd w:val="clear" w:color="auto" w:fill="D9D9D9" w:themeFill="background1" w:themeFillShade="D9"/>
            <w:vAlign w:val="center"/>
          </w:tcPr>
          <w:p w:rsidR="000E3185" w:rsidRPr="000B17CC" w:rsidRDefault="000E3185" w:rsidP="000E3185">
            <w:pPr>
              <w:jc w:val="center"/>
              <w:rPr>
                <w:b/>
                <w:bCs/>
                <w:lang w:bidi="ar-DZ"/>
              </w:rPr>
            </w:pPr>
            <w:r w:rsidRPr="000B17CC">
              <w:rPr>
                <w:rFonts w:hint="cs"/>
                <w:b/>
                <w:bCs/>
                <w:rtl/>
                <w:lang w:bidi="ar-DZ"/>
              </w:rPr>
              <w:t>وحدة التعليم الأساسية</w:t>
            </w:r>
          </w:p>
        </w:tc>
      </w:tr>
      <w:tr w:rsidR="000E3185" w:rsidTr="000E3185">
        <w:trPr>
          <w:trHeight w:val="284"/>
        </w:trPr>
        <w:tc>
          <w:tcPr>
            <w:tcW w:w="844" w:type="dxa"/>
            <w:vAlign w:val="center"/>
          </w:tcPr>
          <w:p w:rsidR="000E3185" w:rsidRPr="00622FCA" w:rsidRDefault="000E3185" w:rsidP="000E3185">
            <w:pPr>
              <w:jc w:val="center"/>
              <w:rPr>
                <w:lang w:bidi="ar-DZ"/>
              </w:rPr>
            </w:pPr>
          </w:p>
        </w:tc>
        <w:tc>
          <w:tcPr>
            <w:tcW w:w="990" w:type="dxa"/>
            <w:vAlign w:val="center"/>
          </w:tcPr>
          <w:p w:rsidR="000E3185" w:rsidRPr="00622FCA" w:rsidRDefault="000E3185" w:rsidP="000E3185">
            <w:pPr>
              <w:jc w:val="center"/>
              <w:rPr>
                <w:lang w:bidi="ar-DZ"/>
              </w:rPr>
            </w:pPr>
          </w:p>
        </w:tc>
        <w:tc>
          <w:tcPr>
            <w:tcW w:w="855" w:type="dxa"/>
            <w:vAlign w:val="center"/>
          </w:tcPr>
          <w:p w:rsidR="000E3185" w:rsidRPr="00622FCA" w:rsidRDefault="000E3185" w:rsidP="000E3185">
            <w:pPr>
              <w:jc w:val="center"/>
              <w:rPr>
                <w:lang w:bidi="ar-DZ"/>
              </w:rPr>
            </w:pPr>
          </w:p>
        </w:tc>
        <w:tc>
          <w:tcPr>
            <w:tcW w:w="850" w:type="dxa"/>
            <w:vAlign w:val="center"/>
          </w:tcPr>
          <w:p w:rsidR="000E3185" w:rsidRPr="00622FCA" w:rsidRDefault="000E3185" w:rsidP="000E3185">
            <w:pPr>
              <w:jc w:val="center"/>
              <w:rPr>
                <w:lang w:bidi="ar-DZ"/>
              </w:rPr>
            </w:pPr>
          </w:p>
        </w:tc>
        <w:tc>
          <w:tcPr>
            <w:tcW w:w="1134" w:type="dxa"/>
            <w:vAlign w:val="center"/>
          </w:tcPr>
          <w:p w:rsidR="000E3185" w:rsidRPr="00622FCA" w:rsidRDefault="000E3185" w:rsidP="000E3185">
            <w:pPr>
              <w:jc w:val="center"/>
              <w:rPr>
                <w:lang w:bidi="ar-DZ"/>
              </w:rPr>
            </w:pPr>
          </w:p>
        </w:tc>
        <w:tc>
          <w:tcPr>
            <w:tcW w:w="1276" w:type="dxa"/>
            <w:vAlign w:val="center"/>
          </w:tcPr>
          <w:p w:rsidR="000E3185" w:rsidRPr="00622FCA" w:rsidRDefault="000E3185" w:rsidP="000E3185">
            <w:pPr>
              <w:jc w:val="center"/>
              <w:rPr>
                <w:lang w:bidi="ar-DZ"/>
              </w:rPr>
            </w:pPr>
          </w:p>
        </w:tc>
        <w:tc>
          <w:tcPr>
            <w:tcW w:w="1276" w:type="dxa"/>
            <w:vAlign w:val="center"/>
          </w:tcPr>
          <w:p w:rsidR="000E3185" w:rsidRPr="00622FCA" w:rsidRDefault="000E3185" w:rsidP="000E3185">
            <w:pPr>
              <w:jc w:val="center"/>
              <w:rPr>
                <w:lang w:bidi="ar-DZ"/>
              </w:rPr>
            </w:pPr>
          </w:p>
        </w:tc>
        <w:tc>
          <w:tcPr>
            <w:tcW w:w="910" w:type="dxa"/>
            <w:vAlign w:val="center"/>
          </w:tcPr>
          <w:p w:rsidR="000E3185" w:rsidRPr="00622FCA" w:rsidRDefault="000E3185" w:rsidP="000E3185">
            <w:pPr>
              <w:jc w:val="center"/>
              <w:rPr>
                <w:lang w:bidi="ar-DZ"/>
              </w:rPr>
            </w:pPr>
          </w:p>
        </w:tc>
        <w:tc>
          <w:tcPr>
            <w:tcW w:w="1925" w:type="dxa"/>
            <w:vAlign w:val="center"/>
          </w:tcPr>
          <w:p w:rsidR="000E3185" w:rsidRPr="00622FCA" w:rsidRDefault="000E3185" w:rsidP="000E3185">
            <w:pPr>
              <w:jc w:val="center"/>
              <w:rPr>
                <w:lang w:bidi="ar-DZ"/>
              </w:rPr>
            </w:pPr>
          </w:p>
        </w:tc>
        <w:tc>
          <w:tcPr>
            <w:tcW w:w="3934" w:type="dxa"/>
            <w:vAlign w:val="center"/>
          </w:tcPr>
          <w:p w:rsidR="000E3185" w:rsidRPr="00155360" w:rsidRDefault="000E3185" w:rsidP="000E3185">
            <w:pPr>
              <w:jc w:val="right"/>
              <w:rPr>
                <w:b/>
                <w:bCs/>
                <w:rtl/>
                <w:lang w:bidi="ar-DZ"/>
              </w:rPr>
            </w:pPr>
            <w:r w:rsidRPr="00155360">
              <w:rPr>
                <w:rFonts w:hint="cs"/>
                <w:b/>
                <w:bCs/>
                <w:rtl/>
                <w:lang w:bidi="ar-DZ"/>
              </w:rPr>
              <w:t>و ت أ 1 (إج/إخ)</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 xml:space="preserve">60 % </w:t>
            </w:r>
          </w:p>
        </w:tc>
        <w:tc>
          <w:tcPr>
            <w:tcW w:w="990" w:type="dxa"/>
            <w:vAlign w:val="center"/>
          </w:tcPr>
          <w:p w:rsidR="000E3185" w:rsidRPr="00C722B7" w:rsidRDefault="00E437D6"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5</w:t>
            </w:r>
          </w:p>
        </w:tc>
        <w:tc>
          <w:tcPr>
            <w:tcW w:w="850" w:type="dxa"/>
            <w:vAlign w:val="center"/>
          </w:tcPr>
          <w:p w:rsidR="000E3185" w:rsidRPr="00C722B7" w:rsidRDefault="000E3185" w:rsidP="000E3185">
            <w:pPr>
              <w:jc w:val="center"/>
              <w:rPr>
                <w:b/>
                <w:bCs/>
                <w:lang w:bidi="ar-DZ"/>
              </w:rPr>
            </w:pPr>
            <w:r w:rsidRPr="00C722B7">
              <w:rPr>
                <w:rFonts w:hint="cs"/>
                <w:b/>
                <w:bCs/>
                <w:rtl/>
                <w:lang w:bidi="ar-DZ"/>
              </w:rPr>
              <w:t>3</w:t>
            </w:r>
          </w:p>
        </w:tc>
        <w:tc>
          <w:tcPr>
            <w:tcW w:w="1134" w:type="dxa"/>
            <w:vAlign w:val="center"/>
          </w:tcPr>
          <w:p w:rsidR="000E3185" w:rsidRPr="00C722B7" w:rsidRDefault="000E3185" w:rsidP="000E3185">
            <w:pPr>
              <w:jc w:val="center"/>
              <w:rPr>
                <w:b/>
                <w:bCs/>
                <w:lang w:bidi="ar-DZ"/>
              </w:rPr>
            </w:pPr>
            <w:r w:rsidRPr="00C722B7">
              <w:rPr>
                <w:rFonts w:hint="cs"/>
                <w:b/>
                <w:bCs/>
                <w:rtl/>
                <w:lang w:bidi="ar-DZ"/>
              </w:rPr>
              <w:t>80سا00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155360">
              <w:rPr>
                <w:rFonts w:cs="Arial"/>
                <w:rtl/>
                <w:lang w:bidi="ar-DZ"/>
              </w:rPr>
              <w:t>علم المناعة الأساسي المتقدم</w:t>
            </w:r>
            <w:r>
              <w:rPr>
                <w:rFonts w:cs="Arial" w:hint="cs"/>
                <w:rtl/>
                <w:lang w:bidi="ar-DZ"/>
              </w:rPr>
              <w:t xml:space="preserve"> 2  </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60 %</w:t>
            </w:r>
          </w:p>
        </w:tc>
        <w:tc>
          <w:tcPr>
            <w:tcW w:w="990" w:type="dxa"/>
            <w:vAlign w:val="center"/>
          </w:tcPr>
          <w:p w:rsidR="000E3185" w:rsidRPr="00C722B7" w:rsidRDefault="00E437D6" w:rsidP="00E437D6">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934E4E">
              <w:rPr>
                <w:rFonts w:cs="Arial"/>
                <w:rtl/>
                <w:lang w:bidi="ar-DZ"/>
              </w:rPr>
              <w:t>هيكل وتوليف الجزيئات الكبيرة</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أ 2 (إج/إخ)</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60 %</w:t>
            </w:r>
          </w:p>
        </w:tc>
        <w:tc>
          <w:tcPr>
            <w:tcW w:w="990" w:type="dxa"/>
            <w:vAlign w:val="center"/>
          </w:tcPr>
          <w:p w:rsidR="000E3185" w:rsidRPr="00C722B7" w:rsidRDefault="00E437D6"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934E4E">
              <w:rPr>
                <w:rFonts w:cs="Arial"/>
                <w:rtl/>
                <w:lang w:bidi="ar-DZ"/>
              </w:rPr>
              <w:t>علم الوراثة المناعية</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60 %</w:t>
            </w:r>
          </w:p>
        </w:tc>
        <w:tc>
          <w:tcPr>
            <w:tcW w:w="990" w:type="dxa"/>
            <w:vAlign w:val="center"/>
          </w:tcPr>
          <w:p w:rsidR="000E3185" w:rsidRPr="00C722B7" w:rsidRDefault="00E437D6"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673CE1">
              <w:rPr>
                <w:rFonts w:cs="Arial"/>
                <w:rtl/>
                <w:lang w:bidi="ar-DZ"/>
              </w:rPr>
              <w:t xml:space="preserve">البيولوجيا الجزيئية </w:t>
            </w:r>
            <w:r>
              <w:rPr>
                <w:rFonts w:cs="Arial" w:hint="cs"/>
                <w:rtl/>
                <w:lang w:bidi="ar-DZ"/>
              </w:rPr>
              <w:t>2</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9</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5</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Default="000E3185" w:rsidP="000E3185">
            <w:pPr>
              <w:jc w:val="center"/>
              <w:rPr>
                <w:lang w:bidi="ar-DZ"/>
              </w:rPr>
            </w:pPr>
            <w:r w:rsidRPr="000B17CC">
              <w:rPr>
                <w:rFonts w:hint="cs"/>
                <w:b/>
                <w:bCs/>
                <w:rtl/>
                <w:lang w:bidi="ar-DZ"/>
              </w:rPr>
              <w:t>وحدة التعليم ا</w:t>
            </w:r>
            <w:r>
              <w:rPr>
                <w:rFonts w:hint="cs"/>
                <w:b/>
                <w:bCs/>
                <w:rtl/>
                <w:lang w:bidi="ar-DZ"/>
              </w:rPr>
              <w:t>لمنهجية</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م 1 (إج/إخ)</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E437D6" w:rsidP="000E3185">
            <w:pPr>
              <w:jc w:val="center"/>
              <w:rPr>
                <w:b/>
                <w:bCs/>
                <w:lang w:bidi="ar-DZ"/>
              </w:rPr>
            </w:pPr>
            <w:r>
              <w:rPr>
                <w:b/>
                <w:bCs/>
                <w:lang w:bidi="ar-DZ"/>
              </w:rPr>
              <w:t>100 %</w:t>
            </w:r>
          </w:p>
        </w:tc>
        <w:tc>
          <w:tcPr>
            <w:tcW w:w="855" w:type="dxa"/>
            <w:vAlign w:val="center"/>
          </w:tcPr>
          <w:p w:rsidR="000E3185" w:rsidRPr="00C722B7" w:rsidRDefault="000E3185" w:rsidP="000E3185">
            <w:pPr>
              <w:jc w:val="center"/>
              <w:rPr>
                <w:b/>
                <w:bCs/>
                <w:lang w:bidi="ar-DZ"/>
              </w:rPr>
            </w:pPr>
            <w:r w:rsidRPr="00C722B7">
              <w:rPr>
                <w:rFonts w:hint="cs"/>
                <w:b/>
                <w:bCs/>
                <w:rtl/>
                <w:lang w:bidi="ar-DZ"/>
              </w:rPr>
              <w:t>5</w:t>
            </w:r>
          </w:p>
        </w:tc>
        <w:tc>
          <w:tcPr>
            <w:tcW w:w="850" w:type="dxa"/>
            <w:vAlign w:val="center"/>
          </w:tcPr>
          <w:p w:rsidR="000E3185" w:rsidRPr="00C722B7" w:rsidRDefault="000E3185" w:rsidP="000E3185">
            <w:pPr>
              <w:jc w:val="center"/>
              <w:rPr>
                <w:b/>
                <w:bCs/>
                <w:lang w:bidi="ar-DZ"/>
              </w:rPr>
            </w:pPr>
            <w:r w:rsidRPr="00C722B7">
              <w:rPr>
                <w:rFonts w:hint="cs"/>
                <w:b/>
                <w:bCs/>
                <w:rtl/>
                <w:lang w:bidi="ar-DZ"/>
              </w:rPr>
              <w:t>3</w:t>
            </w:r>
          </w:p>
        </w:tc>
        <w:tc>
          <w:tcPr>
            <w:tcW w:w="1134" w:type="dxa"/>
            <w:vAlign w:val="center"/>
          </w:tcPr>
          <w:p w:rsidR="000E3185" w:rsidRPr="00C722B7" w:rsidRDefault="000E3185" w:rsidP="000E3185">
            <w:pPr>
              <w:jc w:val="center"/>
              <w:rPr>
                <w:b/>
                <w:bCs/>
                <w:lang w:bidi="ar-DZ"/>
              </w:rPr>
            </w:pPr>
            <w:r w:rsidRPr="00C722B7">
              <w:rPr>
                <w:rFonts w:hint="cs"/>
                <w:b/>
                <w:bCs/>
                <w:rtl/>
                <w:lang w:bidi="ar-DZ"/>
              </w:rPr>
              <w:t>60سا00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04سا00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w:t>
            </w:r>
          </w:p>
        </w:tc>
        <w:tc>
          <w:tcPr>
            <w:tcW w:w="1925" w:type="dxa"/>
            <w:vAlign w:val="center"/>
          </w:tcPr>
          <w:p w:rsidR="000E3185" w:rsidRPr="00C722B7" w:rsidRDefault="000E3185" w:rsidP="000E3185">
            <w:pPr>
              <w:jc w:val="center"/>
              <w:rPr>
                <w:b/>
                <w:bCs/>
                <w:lang w:bidi="ar-DZ"/>
              </w:rPr>
            </w:pPr>
            <w:r w:rsidRPr="00C722B7">
              <w:rPr>
                <w:rFonts w:hint="cs"/>
                <w:b/>
                <w:bCs/>
                <w:rtl/>
                <w:lang w:bidi="ar-DZ"/>
              </w:rPr>
              <w:t>60سا00</w:t>
            </w:r>
          </w:p>
        </w:tc>
        <w:tc>
          <w:tcPr>
            <w:tcW w:w="3934" w:type="dxa"/>
            <w:vAlign w:val="center"/>
          </w:tcPr>
          <w:p w:rsidR="000E3185" w:rsidRDefault="000E3185" w:rsidP="000E3185">
            <w:pPr>
              <w:jc w:val="right"/>
              <w:rPr>
                <w:lang w:bidi="ar-DZ"/>
              </w:rPr>
            </w:pPr>
            <w:r w:rsidRPr="00632ED4">
              <w:rPr>
                <w:rFonts w:cs="Arial"/>
                <w:rtl/>
                <w:lang w:bidi="ar-DZ"/>
              </w:rPr>
              <w:t>ورشة</w:t>
            </w:r>
            <w:r w:rsidRPr="00673CE1">
              <w:rPr>
                <w:rFonts w:cs="Arial"/>
                <w:rtl/>
                <w:lang w:bidi="ar-DZ"/>
              </w:rPr>
              <w:t xml:space="preserve">البيولوجيا الجزيئية </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م 2 (إج/إخ)</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60 %</w:t>
            </w:r>
          </w:p>
        </w:tc>
        <w:tc>
          <w:tcPr>
            <w:tcW w:w="990" w:type="dxa"/>
            <w:vAlign w:val="center"/>
          </w:tcPr>
          <w:p w:rsidR="000E3185" w:rsidRPr="00C722B7" w:rsidRDefault="00E437D6"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03سا00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D979C6">
              <w:rPr>
                <w:rFonts w:cs="Arial"/>
                <w:rtl/>
                <w:lang w:bidi="ar-DZ"/>
              </w:rPr>
              <w:t>ورشة عمل المعلوماتية الحيوية والمعلوماتية المناعية</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2</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لإستكشافية</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60 %</w:t>
            </w:r>
          </w:p>
        </w:tc>
        <w:tc>
          <w:tcPr>
            <w:tcW w:w="990" w:type="dxa"/>
            <w:vAlign w:val="center"/>
          </w:tcPr>
          <w:p w:rsidR="000E3185" w:rsidRPr="00C722B7" w:rsidRDefault="00E437D6"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2</w:t>
            </w:r>
          </w:p>
        </w:tc>
        <w:tc>
          <w:tcPr>
            <w:tcW w:w="850" w:type="dxa"/>
            <w:vAlign w:val="center"/>
          </w:tcPr>
          <w:p w:rsidR="000E3185" w:rsidRPr="00C722B7" w:rsidRDefault="000E3185" w:rsidP="000E3185">
            <w:pPr>
              <w:jc w:val="center"/>
              <w:rPr>
                <w:b/>
                <w:bCs/>
                <w:lang w:bidi="ar-DZ"/>
              </w:rPr>
            </w:pPr>
            <w:r w:rsidRPr="00C722B7">
              <w:rPr>
                <w:rFonts w:hint="cs"/>
                <w:b/>
                <w:bCs/>
                <w:rtl/>
                <w:lang w:bidi="ar-DZ"/>
              </w:rPr>
              <w:t>1</w:t>
            </w:r>
          </w:p>
        </w:tc>
        <w:tc>
          <w:tcPr>
            <w:tcW w:w="1134" w:type="dxa"/>
            <w:vAlign w:val="center"/>
          </w:tcPr>
          <w:p w:rsidR="000E3185" w:rsidRPr="00C722B7" w:rsidRDefault="000E3185" w:rsidP="000E3185">
            <w:pPr>
              <w:jc w:val="center"/>
              <w:rPr>
                <w:b/>
                <w:bCs/>
                <w:lang w:bidi="ar-DZ"/>
              </w:rPr>
            </w:pPr>
            <w:r w:rsidRPr="00C722B7">
              <w:rPr>
                <w:rFonts w:hint="cs"/>
                <w:b/>
                <w:bCs/>
                <w:rtl/>
                <w:lang w:bidi="ar-DZ"/>
              </w:rPr>
              <w:t>05سا00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D979C6">
              <w:rPr>
                <w:rFonts w:cs="Arial"/>
                <w:rtl/>
                <w:lang w:bidi="ar-DZ"/>
              </w:rPr>
              <w:t>هندسة الجزيئات الحيوية</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60 %</w:t>
            </w:r>
          </w:p>
        </w:tc>
        <w:tc>
          <w:tcPr>
            <w:tcW w:w="990" w:type="dxa"/>
            <w:vAlign w:val="center"/>
          </w:tcPr>
          <w:p w:rsidR="000E3185" w:rsidRPr="00C722B7" w:rsidRDefault="00E437D6"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1</w:t>
            </w:r>
          </w:p>
        </w:tc>
        <w:tc>
          <w:tcPr>
            <w:tcW w:w="850" w:type="dxa"/>
            <w:vAlign w:val="center"/>
          </w:tcPr>
          <w:p w:rsidR="000E3185" w:rsidRPr="00C722B7" w:rsidRDefault="000E3185" w:rsidP="000E3185">
            <w:pPr>
              <w:jc w:val="center"/>
              <w:rPr>
                <w:b/>
                <w:bCs/>
                <w:lang w:bidi="ar-DZ"/>
              </w:rPr>
            </w:pPr>
            <w:r w:rsidRPr="00C722B7">
              <w:rPr>
                <w:rFonts w:hint="cs"/>
                <w:b/>
                <w:bCs/>
                <w:rtl/>
                <w:lang w:bidi="ar-DZ"/>
              </w:rPr>
              <w:t>1</w:t>
            </w:r>
          </w:p>
        </w:tc>
        <w:tc>
          <w:tcPr>
            <w:tcW w:w="1134" w:type="dxa"/>
            <w:vAlign w:val="center"/>
          </w:tcPr>
          <w:p w:rsidR="000E3185" w:rsidRPr="00C722B7" w:rsidRDefault="000E3185" w:rsidP="000E3185">
            <w:pPr>
              <w:jc w:val="center"/>
              <w:rPr>
                <w:b/>
                <w:bCs/>
                <w:lang w:bidi="ar-DZ"/>
              </w:rPr>
            </w:pPr>
            <w:r w:rsidRPr="00C722B7">
              <w:rPr>
                <w:rFonts w:hint="cs"/>
                <w:b/>
                <w:bCs/>
                <w:rtl/>
                <w:lang w:bidi="ar-DZ"/>
              </w:rPr>
              <w:t>02سا30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22سا30</w:t>
            </w:r>
          </w:p>
        </w:tc>
        <w:tc>
          <w:tcPr>
            <w:tcW w:w="3934" w:type="dxa"/>
            <w:vAlign w:val="center"/>
          </w:tcPr>
          <w:p w:rsidR="000E3185" w:rsidRDefault="000E3185" w:rsidP="000E3185">
            <w:pPr>
              <w:jc w:val="right"/>
              <w:rPr>
                <w:lang w:bidi="ar-DZ"/>
              </w:rPr>
            </w:pPr>
            <w:r w:rsidRPr="00D979C6">
              <w:rPr>
                <w:rFonts w:cs="Arial"/>
                <w:rtl/>
                <w:lang w:bidi="ar-DZ"/>
              </w:rPr>
              <w:t>الغدد الصماء والتواصل الخلوي</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لأفقية</w:t>
            </w:r>
          </w:p>
        </w:tc>
      </w:tr>
      <w:tr w:rsidR="000E3185" w:rsidTr="000E3185">
        <w:trPr>
          <w:trHeight w:val="284"/>
        </w:trPr>
        <w:tc>
          <w:tcPr>
            <w:tcW w:w="844" w:type="dxa"/>
            <w:vAlign w:val="center"/>
          </w:tcPr>
          <w:p w:rsidR="000E3185" w:rsidRPr="00C722B7" w:rsidRDefault="00E437D6" w:rsidP="000E3185">
            <w:pPr>
              <w:jc w:val="center"/>
              <w:rPr>
                <w:b/>
                <w:bCs/>
                <w:lang w:bidi="ar-DZ"/>
              </w:rPr>
            </w:pPr>
            <w:r>
              <w:rPr>
                <w:b/>
                <w:bCs/>
                <w:lang w:bidi="ar-DZ"/>
              </w:rPr>
              <w:t>60 %</w:t>
            </w:r>
          </w:p>
        </w:tc>
        <w:tc>
          <w:tcPr>
            <w:tcW w:w="990" w:type="dxa"/>
            <w:vAlign w:val="center"/>
          </w:tcPr>
          <w:p w:rsidR="000E3185" w:rsidRPr="00C722B7" w:rsidRDefault="00E437D6"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1</w:t>
            </w:r>
          </w:p>
        </w:tc>
        <w:tc>
          <w:tcPr>
            <w:tcW w:w="850" w:type="dxa"/>
            <w:vAlign w:val="center"/>
          </w:tcPr>
          <w:p w:rsidR="000E3185" w:rsidRPr="00C722B7" w:rsidRDefault="000E3185" w:rsidP="000E3185">
            <w:pPr>
              <w:jc w:val="center"/>
              <w:rPr>
                <w:b/>
                <w:bCs/>
                <w:lang w:bidi="ar-DZ"/>
              </w:rPr>
            </w:pPr>
            <w:r w:rsidRPr="00C722B7">
              <w:rPr>
                <w:rFonts w:hint="cs"/>
                <w:b/>
                <w:bCs/>
                <w:rtl/>
                <w:lang w:bidi="ar-DZ"/>
              </w:rPr>
              <w:t>1</w:t>
            </w:r>
          </w:p>
        </w:tc>
        <w:tc>
          <w:tcPr>
            <w:tcW w:w="1134" w:type="dxa"/>
            <w:vAlign w:val="center"/>
          </w:tcPr>
          <w:p w:rsidR="000E3185" w:rsidRPr="00C722B7" w:rsidRDefault="000E3185" w:rsidP="000E3185">
            <w:pPr>
              <w:jc w:val="center"/>
              <w:rPr>
                <w:b/>
                <w:bCs/>
                <w:lang w:bidi="ar-DZ"/>
              </w:rPr>
            </w:pPr>
            <w:r w:rsidRPr="00C722B7">
              <w:rPr>
                <w:rFonts w:hint="cs"/>
                <w:b/>
                <w:bCs/>
                <w:rtl/>
                <w:lang w:bidi="ar-DZ"/>
              </w:rPr>
              <w:t>02سا30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22سا30</w:t>
            </w:r>
          </w:p>
        </w:tc>
        <w:tc>
          <w:tcPr>
            <w:tcW w:w="3934" w:type="dxa"/>
            <w:vAlign w:val="center"/>
          </w:tcPr>
          <w:p w:rsidR="000E3185" w:rsidRPr="00E8618A" w:rsidRDefault="000E3185" w:rsidP="000E3185">
            <w:pPr>
              <w:jc w:val="right"/>
              <w:rPr>
                <w:lang w:bidi="ar-DZ"/>
              </w:rPr>
            </w:pPr>
            <w:r w:rsidRPr="00E8618A">
              <w:rPr>
                <w:rFonts w:hint="cs"/>
                <w:rtl/>
                <w:lang w:bidi="ar-DZ"/>
              </w:rPr>
              <w:t xml:space="preserve">اللغة الإنجليزية لطالب البيولوجيا </w:t>
            </w:r>
            <w:r w:rsidRPr="00E8618A">
              <w:rPr>
                <w:rtl/>
                <w:lang w:bidi="ar-DZ"/>
              </w:rPr>
              <w:t>–</w:t>
            </w:r>
            <w:r w:rsidR="00E437D6">
              <w:rPr>
                <w:rFonts w:hint="cs"/>
                <w:rtl/>
                <w:lang w:bidi="ar-DZ"/>
              </w:rPr>
              <w:t xml:space="preserve"> </w:t>
            </w:r>
            <w:r w:rsidR="00181744">
              <w:rPr>
                <w:rFonts w:hint="cs"/>
                <w:rtl/>
                <w:lang w:bidi="ar-DZ"/>
              </w:rPr>
              <w:t xml:space="preserve">ابتدائي </w:t>
            </w:r>
          </w:p>
        </w:tc>
      </w:tr>
      <w:tr w:rsidR="000E3185" w:rsidRPr="00C722B7"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30</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17</w:t>
            </w:r>
          </w:p>
        </w:tc>
        <w:tc>
          <w:tcPr>
            <w:tcW w:w="1134"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375سا00</w:t>
            </w:r>
          </w:p>
        </w:tc>
        <w:tc>
          <w:tcPr>
            <w:tcW w:w="1276"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105سا30</w:t>
            </w:r>
          </w:p>
        </w:tc>
        <w:tc>
          <w:tcPr>
            <w:tcW w:w="1276"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112سا30</w:t>
            </w:r>
          </w:p>
        </w:tc>
        <w:tc>
          <w:tcPr>
            <w:tcW w:w="91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157سا30</w:t>
            </w:r>
          </w:p>
        </w:tc>
        <w:tc>
          <w:tcPr>
            <w:tcW w:w="192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375سا00</w:t>
            </w:r>
          </w:p>
        </w:tc>
        <w:tc>
          <w:tcPr>
            <w:tcW w:w="3934"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مجموع السداسي 2</w:t>
            </w:r>
          </w:p>
        </w:tc>
      </w:tr>
    </w:tbl>
    <w:p w:rsidR="000E3185" w:rsidRDefault="000E3185" w:rsidP="000E3185">
      <w:pPr>
        <w:rPr>
          <w:rtl/>
          <w:lang w:bidi="ar-DZ"/>
        </w:rPr>
      </w:pPr>
    </w:p>
    <w:p w:rsidR="000E3185" w:rsidRDefault="000E3185" w:rsidP="000E3185">
      <w:pPr>
        <w:rPr>
          <w:rtl/>
          <w:lang w:bidi="ar-DZ"/>
        </w:rPr>
      </w:pPr>
    </w:p>
    <w:p w:rsidR="000E3185" w:rsidRDefault="000E3185" w:rsidP="000E3185">
      <w:pPr>
        <w:rPr>
          <w:lang w:bidi="ar-DZ"/>
        </w:rPr>
      </w:pPr>
    </w:p>
    <w:p w:rsidR="000E3185" w:rsidRDefault="000E3185" w:rsidP="000E3185">
      <w:pPr>
        <w:spacing w:after="0"/>
        <w:jc w:val="center"/>
        <w:rPr>
          <w:rtl/>
          <w:lang w:bidi="ar-DZ"/>
        </w:rPr>
      </w:pPr>
      <w:r>
        <w:rPr>
          <w:rFonts w:hint="cs"/>
          <w:rtl/>
          <w:lang w:bidi="ar-DZ"/>
        </w:rPr>
        <w:t>البرنامج البيداغوجي لنيل شهادة مهندس دولة</w:t>
      </w:r>
    </w:p>
    <w:p w:rsidR="000E3185" w:rsidRDefault="000E3185" w:rsidP="000E3185">
      <w:pPr>
        <w:spacing w:after="0"/>
        <w:jc w:val="center"/>
        <w:rPr>
          <w:rtl/>
          <w:lang w:bidi="ar-DZ"/>
        </w:rPr>
      </w:pPr>
      <w:r>
        <w:rPr>
          <w:rFonts w:hint="cs"/>
          <w:rtl/>
          <w:lang w:bidi="ar-DZ"/>
        </w:rPr>
        <w:t>في العلوم البيولوجية تخصص " تكنولوجيا المناعة "</w:t>
      </w:r>
    </w:p>
    <w:p w:rsidR="000E3185" w:rsidRDefault="000E3185" w:rsidP="000E3185">
      <w:pPr>
        <w:spacing w:after="0"/>
        <w:jc w:val="center"/>
        <w:rPr>
          <w:rtl/>
          <w:lang w:bidi="ar-DZ"/>
        </w:rPr>
      </w:pPr>
      <w:r>
        <w:rPr>
          <w:rFonts w:hint="cs"/>
          <w:rtl/>
          <w:lang w:bidi="ar-DZ"/>
        </w:rPr>
        <w:t>بالمدرسة العليا في العلوم البيولوجية بوهران</w:t>
      </w:r>
    </w:p>
    <w:p w:rsidR="000E3185" w:rsidRPr="00CC6BEB" w:rsidRDefault="000E3185" w:rsidP="000E3185">
      <w:pPr>
        <w:jc w:val="center"/>
        <w:rPr>
          <w:b/>
          <w:bCs/>
          <w:rtl/>
          <w:lang w:bidi="ar-DZ"/>
        </w:rPr>
      </w:pPr>
    </w:p>
    <w:p w:rsidR="000E3185" w:rsidRDefault="000E3185" w:rsidP="000E3185">
      <w:pPr>
        <w:jc w:val="right"/>
        <w:rPr>
          <w:rtl/>
          <w:lang w:bidi="ar-DZ"/>
        </w:rPr>
      </w:pPr>
      <w:r w:rsidRPr="00CC6BEB">
        <w:rPr>
          <w:rFonts w:hint="cs"/>
          <w:b/>
          <w:bCs/>
          <w:rtl/>
          <w:lang w:bidi="ar-DZ"/>
        </w:rPr>
        <w:t>السنة الثانية من الطور الثاني:</w:t>
      </w:r>
    </w:p>
    <w:p w:rsidR="000E3185" w:rsidRDefault="000E3185" w:rsidP="000E3185">
      <w:pPr>
        <w:jc w:val="right"/>
        <w:rPr>
          <w:rtl/>
          <w:lang w:bidi="ar-DZ"/>
        </w:rPr>
      </w:pPr>
      <w:r>
        <w:rPr>
          <w:rFonts w:hint="cs"/>
          <w:rtl/>
          <w:lang w:bidi="ar-DZ"/>
        </w:rPr>
        <w:t>ا</w:t>
      </w:r>
      <w:r w:rsidRPr="00CC6BEB">
        <w:rPr>
          <w:rFonts w:hint="cs"/>
          <w:b/>
          <w:bCs/>
          <w:rtl/>
          <w:lang w:bidi="ar-DZ"/>
        </w:rPr>
        <w:t>لسداسي 3</w:t>
      </w:r>
    </w:p>
    <w:tbl>
      <w:tblPr>
        <w:tblStyle w:val="Grilledutableau"/>
        <w:tblW w:w="0" w:type="auto"/>
        <w:tblLook w:val="04A0"/>
      </w:tblPr>
      <w:tblGrid>
        <w:gridCol w:w="844"/>
        <w:gridCol w:w="990"/>
        <w:gridCol w:w="855"/>
        <w:gridCol w:w="850"/>
        <w:gridCol w:w="1134"/>
        <w:gridCol w:w="1276"/>
        <w:gridCol w:w="1276"/>
        <w:gridCol w:w="910"/>
        <w:gridCol w:w="1925"/>
        <w:gridCol w:w="3934"/>
      </w:tblGrid>
      <w:tr w:rsidR="000E3185" w:rsidRPr="000B17CC" w:rsidTr="000E3185">
        <w:trPr>
          <w:trHeight w:val="284"/>
        </w:trPr>
        <w:tc>
          <w:tcPr>
            <w:tcW w:w="1834" w:type="dxa"/>
            <w:gridSpan w:val="2"/>
            <w:vAlign w:val="center"/>
          </w:tcPr>
          <w:p w:rsidR="000E3185" w:rsidRPr="000B17CC" w:rsidRDefault="000E3185" w:rsidP="000E3185">
            <w:pPr>
              <w:jc w:val="center"/>
              <w:rPr>
                <w:b/>
                <w:bCs/>
                <w:lang w:bidi="ar-DZ"/>
              </w:rPr>
            </w:pPr>
            <w:r w:rsidRPr="000B17CC">
              <w:rPr>
                <w:rFonts w:hint="cs"/>
                <w:b/>
                <w:bCs/>
                <w:rtl/>
                <w:lang w:bidi="ar-DZ"/>
              </w:rPr>
              <w:t>نوع التقييم</w:t>
            </w:r>
          </w:p>
        </w:tc>
        <w:tc>
          <w:tcPr>
            <w:tcW w:w="855" w:type="dxa"/>
            <w:vMerge w:val="restart"/>
            <w:vAlign w:val="center"/>
          </w:tcPr>
          <w:p w:rsidR="000E3185" w:rsidRPr="000B17CC" w:rsidRDefault="000E3185" w:rsidP="000E3185">
            <w:pPr>
              <w:jc w:val="center"/>
              <w:rPr>
                <w:b/>
                <w:bCs/>
                <w:lang w:bidi="ar-DZ"/>
              </w:rPr>
            </w:pPr>
            <w:r w:rsidRPr="000B17CC">
              <w:rPr>
                <w:rFonts w:hint="cs"/>
                <w:b/>
                <w:bCs/>
                <w:rtl/>
                <w:lang w:bidi="ar-DZ"/>
              </w:rPr>
              <w:t>الأرصدة</w:t>
            </w:r>
          </w:p>
        </w:tc>
        <w:tc>
          <w:tcPr>
            <w:tcW w:w="850" w:type="dxa"/>
            <w:vMerge w:val="restart"/>
            <w:vAlign w:val="center"/>
          </w:tcPr>
          <w:p w:rsidR="000E3185" w:rsidRPr="000B17CC" w:rsidRDefault="000E3185" w:rsidP="000E3185">
            <w:pPr>
              <w:jc w:val="center"/>
              <w:rPr>
                <w:b/>
                <w:bCs/>
                <w:lang w:bidi="ar-DZ"/>
              </w:rPr>
            </w:pPr>
            <w:r w:rsidRPr="000B17CC">
              <w:rPr>
                <w:rFonts w:hint="cs"/>
                <w:b/>
                <w:bCs/>
                <w:rtl/>
                <w:lang w:bidi="ar-DZ"/>
              </w:rPr>
              <w:t>المعامل</w:t>
            </w:r>
          </w:p>
        </w:tc>
        <w:tc>
          <w:tcPr>
            <w:tcW w:w="4596" w:type="dxa"/>
            <w:gridSpan w:val="4"/>
            <w:vAlign w:val="center"/>
          </w:tcPr>
          <w:p w:rsidR="000E3185" w:rsidRPr="000B17CC" w:rsidRDefault="000E3185" w:rsidP="000E3185">
            <w:pPr>
              <w:jc w:val="center"/>
              <w:rPr>
                <w:b/>
                <w:bCs/>
                <w:lang w:bidi="ar-DZ"/>
              </w:rPr>
            </w:pPr>
            <w:r w:rsidRPr="000B17CC">
              <w:rPr>
                <w:rFonts w:hint="cs"/>
                <w:b/>
                <w:bCs/>
                <w:rtl/>
                <w:lang w:bidi="ar-DZ"/>
              </w:rPr>
              <w:t>الحجم الساعي الأسبوعي</w:t>
            </w:r>
          </w:p>
        </w:tc>
        <w:tc>
          <w:tcPr>
            <w:tcW w:w="1925" w:type="dxa"/>
            <w:vAlign w:val="center"/>
          </w:tcPr>
          <w:p w:rsidR="000E3185" w:rsidRPr="000B17CC" w:rsidRDefault="000E3185" w:rsidP="000E3185">
            <w:pPr>
              <w:jc w:val="center"/>
              <w:rPr>
                <w:b/>
                <w:bCs/>
                <w:lang w:bidi="ar-DZ"/>
              </w:rPr>
            </w:pPr>
            <w:r w:rsidRPr="000B17CC">
              <w:rPr>
                <w:rFonts w:hint="cs"/>
                <w:b/>
                <w:bCs/>
                <w:rtl/>
                <w:lang w:bidi="ar-DZ"/>
              </w:rPr>
              <w:t>الحجم الساعي السداسي</w:t>
            </w:r>
          </w:p>
        </w:tc>
        <w:tc>
          <w:tcPr>
            <w:tcW w:w="3934" w:type="dxa"/>
            <w:vMerge w:val="restart"/>
            <w:vAlign w:val="center"/>
          </w:tcPr>
          <w:p w:rsidR="000E3185" w:rsidRPr="000B17CC" w:rsidRDefault="000E3185" w:rsidP="000E3185">
            <w:pPr>
              <w:jc w:val="center"/>
              <w:rPr>
                <w:b/>
                <w:bCs/>
                <w:lang w:bidi="ar-DZ"/>
              </w:rPr>
            </w:pPr>
            <w:r w:rsidRPr="000B17CC">
              <w:rPr>
                <w:rFonts w:hint="cs"/>
                <w:b/>
                <w:bCs/>
                <w:rtl/>
                <w:lang w:bidi="ar-DZ"/>
              </w:rPr>
              <w:t>وحدة التعليم</w:t>
            </w:r>
          </w:p>
        </w:tc>
      </w:tr>
      <w:tr w:rsidR="000E3185" w:rsidRPr="000B17CC" w:rsidTr="000E3185">
        <w:trPr>
          <w:trHeight w:val="284"/>
        </w:trPr>
        <w:tc>
          <w:tcPr>
            <w:tcW w:w="844" w:type="dxa"/>
            <w:vAlign w:val="center"/>
          </w:tcPr>
          <w:p w:rsidR="000E3185" w:rsidRPr="000B17CC" w:rsidRDefault="000E3185" w:rsidP="000E3185">
            <w:pPr>
              <w:jc w:val="center"/>
              <w:rPr>
                <w:b/>
                <w:bCs/>
                <w:lang w:bidi="ar-DZ"/>
              </w:rPr>
            </w:pPr>
            <w:r w:rsidRPr="000B17CC">
              <w:rPr>
                <w:rFonts w:hint="cs"/>
                <w:b/>
                <w:bCs/>
                <w:rtl/>
                <w:lang w:bidi="ar-DZ"/>
              </w:rPr>
              <w:t>إمتحان</w:t>
            </w:r>
          </w:p>
        </w:tc>
        <w:tc>
          <w:tcPr>
            <w:tcW w:w="990" w:type="dxa"/>
            <w:vAlign w:val="center"/>
          </w:tcPr>
          <w:p w:rsidR="000E3185" w:rsidRPr="000B17CC" w:rsidRDefault="000E3185" w:rsidP="000E3185">
            <w:pPr>
              <w:jc w:val="center"/>
              <w:rPr>
                <w:b/>
                <w:bCs/>
                <w:lang w:bidi="ar-DZ"/>
              </w:rPr>
            </w:pPr>
            <w:r w:rsidRPr="000B17CC">
              <w:rPr>
                <w:rFonts w:hint="cs"/>
                <w:b/>
                <w:bCs/>
                <w:rtl/>
                <w:lang w:bidi="ar-DZ"/>
              </w:rPr>
              <w:t>متواصل</w:t>
            </w:r>
          </w:p>
        </w:tc>
        <w:tc>
          <w:tcPr>
            <w:tcW w:w="855" w:type="dxa"/>
            <w:vMerge/>
            <w:vAlign w:val="center"/>
          </w:tcPr>
          <w:p w:rsidR="000E3185" w:rsidRPr="000B17CC" w:rsidRDefault="000E3185" w:rsidP="000E3185">
            <w:pPr>
              <w:jc w:val="center"/>
              <w:rPr>
                <w:b/>
                <w:bCs/>
                <w:lang w:bidi="ar-DZ"/>
              </w:rPr>
            </w:pPr>
          </w:p>
        </w:tc>
        <w:tc>
          <w:tcPr>
            <w:tcW w:w="850" w:type="dxa"/>
            <w:vMerge/>
            <w:vAlign w:val="center"/>
          </w:tcPr>
          <w:p w:rsidR="000E3185" w:rsidRPr="000B17CC" w:rsidRDefault="000E3185" w:rsidP="000E3185">
            <w:pPr>
              <w:jc w:val="center"/>
              <w:rPr>
                <w:b/>
                <w:bCs/>
                <w:lang w:bidi="ar-DZ"/>
              </w:rPr>
            </w:pPr>
          </w:p>
        </w:tc>
        <w:tc>
          <w:tcPr>
            <w:tcW w:w="1134" w:type="dxa"/>
            <w:vAlign w:val="center"/>
          </w:tcPr>
          <w:p w:rsidR="000E3185" w:rsidRPr="000B17CC" w:rsidRDefault="000E3185" w:rsidP="000E3185">
            <w:pPr>
              <w:jc w:val="center"/>
              <w:rPr>
                <w:b/>
                <w:bCs/>
                <w:lang w:bidi="ar-DZ"/>
              </w:rPr>
            </w:pPr>
            <w:r w:rsidRPr="000B17CC">
              <w:rPr>
                <w:rFonts w:hint="cs"/>
                <w:b/>
                <w:bCs/>
                <w:rtl/>
                <w:lang w:bidi="ar-DZ"/>
              </w:rPr>
              <w:t>أعمال أخرى</w:t>
            </w:r>
          </w:p>
        </w:tc>
        <w:tc>
          <w:tcPr>
            <w:tcW w:w="1276" w:type="dxa"/>
            <w:vAlign w:val="center"/>
          </w:tcPr>
          <w:p w:rsidR="000E3185" w:rsidRPr="000B17CC" w:rsidRDefault="000E3185" w:rsidP="000E3185">
            <w:pPr>
              <w:jc w:val="center"/>
              <w:rPr>
                <w:b/>
                <w:bCs/>
                <w:lang w:bidi="ar-DZ"/>
              </w:rPr>
            </w:pPr>
            <w:r w:rsidRPr="000B17CC">
              <w:rPr>
                <w:rFonts w:hint="cs"/>
                <w:b/>
                <w:bCs/>
                <w:rtl/>
                <w:lang w:bidi="ar-DZ"/>
              </w:rPr>
              <w:t>أعمال تطبيقية</w:t>
            </w:r>
          </w:p>
        </w:tc>
        <w:tc>
          <w:tcPr>
            <w:tcW w:w="1276" w:type="dxa"/>
            <w:vAlign w:val="center"/>
          </w:tcPr>
          <w:p w:rsidR="000E3185" w:rsidRPr="000B17CC" w:rsidRDefault="000E3185" w:rsidP="000E3185">
            <w:pPr>
              <w:jc w:val="center"/>
              <w:rPr>
                <w:b/>
                <w:bCs/>
                <w:lang w:bidi="ar-DZ"/>
              </w:rPr>
            </w:pPr>
            <w:r w:rsidRPr="000B17CC">
              <w:rPr>
                <w:rFonts w:hint="cs"/>
                <w:b/>
                <w:bCs/>
                <w:rtl/>
                <w:lang w:bidi="ar-DZ"/>
              </w:rPr>
              <w:t>أعمال موجهة</w:t>
            </w:r>
          </w:p>
        </w:tc>
        <w:tc>
          <w:tcPr>
            <w:tcW w:w="910" w:type="dxa"/>
            <w:vAlign w:val="center"/>
          </w:tcPr>
          <w:p w:rsidR="000E3185" w:rsidRPr="000B17CC" w:rsidRDefault="000E3185" w:rsidP="000E3185">
            <w:pPr>
              <w:jc w:val="center"/>
              <w:rPr>
                <w:b/>
                <w:bCs/>
                <w:lang w:bidi="ar-DZ"/>
              </w:rPr>
            </w:pPr>
            <w:r w:rsidRPr="000B17CC">
              <w:rPr>
                <w:rFonts w:hint="cs"/>
                <w:b/>
                <w:bCs/>
                <w:rtl/>
                <w:lang w:bidi="ar-DZ"/>
              </w:rPr>
              <w:t>محاضرة</w:t>
            </w:r>
          </w:p>
        </w:tc>
        <w:tc>
          <w:tcPr>
            <w:tcW w:w="1925" w:type="dxa"/>
            <w:vAlign w:val="center"/>
          </w:tcPr>
          <w:p w:rsidR="000E3185" w:rsidRPr="000B17CC" w:rsidRDefault="000E3185" w:rsidP="000E3185">
            <w:pPr>
              <w:jc w:val="center"/>
              <w:rPr>
                <w:b/>
                <w:bCs/>
                <w:lang w:bidi="ar-DZ"/>
              </w:rPr>
            </w:pPr>
            <w:r w:rsidRPr="000B17CC">
              <w:rPr>
                <w:rFonts w:hint="cs"/>
                <w:b/>
                <w:bCs/>
                <w:rtl/>
                <w:lang w:bidi="ar-DZ"/>
              </w:rPr>
              <w:t>14-16 أسبوع</w:t>
            </w:r>
          </w:p>
        </w:tc>
        <w:tc>
          <w:tcPr>
            <w:tcW w:w="3934" w:type="dxa"/>
            <w:vMerge/>
            <w:vAlign w:val="center"/>
          </w:tcPr>
          <w:p w:rsidR="000E3185" w:rsidRPr="000B17CC" w:rsidRDefault="000E3185" w:rsidP="000E3185">
            <w:pPr>
              <w:jc w:val="center"/>
              <w:rPr>
                <w:b/>
                <w:bCs/>
                <w:lang w:bidi="ar-DZ"/>
              </w:rPr>
            </w:pPr>
          </w:p>
        </w:tc>
      </w:tr>
      <w:tr w:rsidR="000E3185" w:rsidRPr="000B17CC"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w:t>
            </w:r>
            <w:r w:rsidR="00CE7764" w:rsidRPr="00C722B7">
              <w:rPr>
                <w:rFonts w:hint="cs"/>
                <w:b/>
                <w:bCs/>
                <w:rtl/>
                <w:lang w:bidi="ar-DZ"/>
              </w:rPr>
              <w:t>6</w:t>
            </w:r>
          </w:p>
        </w:tc>
        <w:tc>
          <w:tcPr>
            <w:tcW w:w="850" w:type="dxa"/>
            <w:shd w:val="clear" w:color="auto" w:fill="D9D9D9" w:themeFill="background1" w:themeFillShade="D9"/>
            <w:vAlign w:val="center"/>
          </w:tcPr>
          <w:p w:rsidR="000E3185" w:rsidRPr="00C722B7" w:rsidRDefault="00CE7764" w:rsidP="000E3185">
            <w:pPr>
              <w:jc w:val="center"/>
              <w:rPr>
                <w:b/>
                <w:bCs/>
                <w:lang w:bidi="ar-DZ"/>
              </w:rPr>
            </w:pPr>
            <w:r w:rsidRPr="00C722B7">
              <w:rPr>
                <w:rFonts w:hint="cs"/>
                <w:b/>
                <w:bCs/>
                <w:rtl/>
                <w:lang w:bidi="ar-DZ"/>
              </w:rPr>
              <w:t>8</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0B17CC" w:rsidRDefault="000E3185" w:rsidP="000E3185">
            <w:pPr>
              <w:jc w:val="center"/>
              <w:rPr>
                <w:b/>
                <w:bCs/>
                <w:lang w:bidi="ar-DZ"/>
              </w:rPr>
            </w:pPr>
            <w:r w:rsidRPr="000B17CC">
              <w:rPr>
                <w:rFonts w:hint="cs"/>
                <w:b/>
                <w:bCs/>
                <w:rtl/>
                <w:lang w:bidi="ar-DZ"/>
              </w:rPr>
              <w:t>وحدة التعليم الأساسية</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rtl/>
                <w:lang w:bidi="ar-DZ"/>
              </w:rPr>
            </w:pPr>
            <w:r w:rsidRPr="00155360">
              <w:rPr>
                <w:rFonts w:hint="cs"/>
                <w:b/>
                <w:bCs/>
                <w:rtl/>
                <w:lang w:bidi="ar-DZ"/>
              </w:rPr>
              <w:t>و ت أ 1 (إج/إخ)</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CE7764" w:rsidP="000E3185">
            <w:pPr>
              <w:jc w:val="center"/>
              <w:rPr>
                <w:b/>
                <w:bCs/>
                <w:lang w:bidi="ar-DZ"/>
              </w:rPr>
            </w:pPr>
            <w:r w:rsidRPr="00C722B7">
              <w:rPr>
                <w:rFonts w:hint="cs"/>
                <w:b/>
                <w:bCs/>
                <w:rtl/>
                <w:lang w:bidi="ar-DZ"/>
              </w:rPr>
              <w:t>4</w:t>
            </w:r>
          </w:p>
        </w:tc>
        <w:tc>
          <w:tcPr>
            <w:tcW w:w="850" w:type="dxa"/>
            <w:vAlign w:val="center"/>
          </w:tcPr>
          <w:p w:rsidR="000E3185" w:rsidRPr="00C722B7" w:rsidRDefault="00CE7764" w:rsidP="000E3185">
            <w:pPr>
              <w:jc w:val="center"/>
              <w:rPr>
                <w:b/>
                <w:bCs/>
                <w:lang w:bidi="ar-DZ"/>
              </w:rPr>
            </w:pPr>
            <w:r w:rsidRPr="00C722B7">
              <w:rPr>
                <w:rFonts w:hint="cs"/>
                <w:b/>
                <w:bCs/>
                <w:rtl/>
                <w:lang w:bidi="ar-DZ"/>
              </w:rPr>
              <w:t>2</w:t>
            </w:r>
          </w:p>
        </w:tc>
        <w:tc>
          <w:tcPr>
            <w:tcW w:w="1134" w:type="dxa"/>
            <w:vAlign w:val="center"/>
          </w:tcPr>
          <w:p w:rsidR="000E3185" w:rsidRPr="00C722B7" w:rsidRDefault="00CE7764"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4A6B88">
              <w:rPr>
                <w:rFonts w:cs="Arial"/>
                <w:rtl/>
                <w:lang w:bidi="ar-DZ"/>
              </w:rPr>
              <w:t>تكنولوجيا المناعة 1</w:t>
            </w:r>
          </w:p>
        </w:tc>
      </w:tr>
      <w:tr w:rsidR="000E3185" w:rsidRPr="006776D7"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9556F8" w:rsidP="000E3185">
            <w:pPr>
              <w:jc w:val="center"/>
              <w:rPr>
                <w:b/>
                <w:bCs/>
                <w:lang w:bidi="ar-DZ"/>
              </w:rPr>
            </w:pPr>
            <w:r w:rsidRPr="00C722B7">
              <w:rPr>
                <w:rFonts w:hint="cs"/>
                <w:b/>
                <w:bCs/>
                <w:rtl/>
                <w:lang w:bidi="ar-DZ"/>
              </w:rPr>
              <w:t>01سا30</w:t>
            </w:r>
          </w:p>
        </w:tc>
        <w:tc>
          <w:tcPr>
            <w:tcW w:w="1276" w:type="dxa"/>
            <w:vAlign w:val="center"/>
          </w:tcPr>
          <w:p w:rsidR="000E3185" w:rsidRPr="00C722B7" w:rsidRDefault="009556F8" w:rsidP="00CE7764">
            <w:pPr>
              <w:jc w:val="center"/>
              <w:rPr>
                <w:b/>
                <w:bCs/>
                <w:lang w:bidi="ar-DZ"/>
              </w:rPr>
            </w:pPr>
            <w:r>
              <w:rPr>
                <w:b/>
                <w:bCs/>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Pr="006776D7" w:rsidRDefault="000E3185" w:rsidP="000E3185">
            <w:pPr>
              <w:jc w:val="right"/>
              <w:rPr>
                <w:lang w:bidi="ar-DZ"/>
              </w:rPr>
            </w:pPr>
            <w:r w:rsidRPr="006776D7">
              <w:rPr>
                <w:rFonts w:hint="cs"/>
                <w:rtl/>
                <w:lang w:bidi="ar-DZ"/>
              </w:rPr>
              <w:t>استنبا</w:t>
            </w:r>
            <w:r w:rsidRPr="006776D7">
              <w:rPr>
                <w:rFonts w:hint="eastAsia"/>
                <w:rtl/>
                <w:lang w:bidi="ar-DZ"/>
              </w:rPr>
              <w:t>ت</w:t>
            </w:r>
            <w:r w:rsidRPr="006776D7">
              <w:rPr>
                <w:rFonts w:hint="cs"/>
                <w:rtl/>
                <w:lang w:bidi="ar-DZ"/>
              </w:rPr>
              <w:t xml:space="preserve"> الخلايا</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أ 2 (إج/إخ)</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 xml:space="preserve">60 %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3724F4">
              <w:rPr>
                <w:rFonts w:cs="Arial"/>
                <w:rtl/>
                <w:lang w:bidi="ar-DZ"/>
              </w:rPr>
              <w:t>علم وظائف الأعضاء المناعي</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Pr="00E8618A" w:rsidRDefault="00752E49" w:rsidP="000E3185">
            <w:pPr>
              <w:jc w:val="right"/>
              <w:rPr>
                <w:lang w:bidi="ar-DZ"/>
              </w:rPr>
            </w:pPr>
            <w:r w:rsidRPr="00E437D6">
              <w:rPr>
                <w:rFonts w:cs="Arial"/>
                <w:rtl/>
                <w:lang w:bidi="ar-DZ"/>
              </w:rPr>
              <w:t>علم الجينوم والبروتيوميات</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CE7764" w:rsidP="000E3185">
            <w:pPr>
              <w:jc w:val="center"/>
              <w:rPr>
                <w:b/>
                <w:bCs/>
                <w:lang w:bidi="ar-DZ"/>
              </w:rPr>
            </w:pPr>
            <w:r w:rsidRPr="007849D1">
              <w:rPr>
                <w:b/>
                <w:bCs/>
                <w:lang w:bidi="ar-DZ"/>
              </w:rPr>
              <w:t>10</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5</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Default="000E3185" w:rsidP="000E3185">
            <w:pPr>
              <w:jc w:val="center"/>
              <w:rPr>
                <w:lang w:bidi="ar-DZ"/>
              </w:rPr>
            </w:pPr>
            <w:r w:rsidRPr="000B17CC">
              <w:rPr>
                <w:rFonts w:hint="cs"/>
                <w:b/>
                <w:bCs/>
                <w:rtl/>
                <w:lang w:bidi="ar-DZ"/>
              </w:rPr>
              <w:t>وحدة التعليم ا</w:t>
            </w:r>
            <w:r>
              <w:rPr>
                <w:rFonts w:hint="cs"/>
                <w:b/>
                <w:bCs/>
                <w:rtl/>
                <w:lang w:bidi="ar-DZ"/>
              </w:rPr>
              <w:t>لمنهجية</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م 1 (إج/إخ)</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CB1C17" w:rsidP="000E3185">
            <w:pPr>
              <w:jc w:val="center"/>
              <w:rPr>
                <w:b/>
                <w:bCs/>
                <w:lang w:bidi="ar-DZ"/>
              </w:rPr>
            </w:pPr>
            <w:r>
              <w:rPr>
                <w:b/>
                <w:bCs/>
                <w:lang w:bidi="ar-DZ"/>
              </w:rPr>
              <w:t>100 %</w:t>
            </w:r>
          </w:p>
        </w:tc>
        <w:tc>
          <w:tcPr>
            <w:tcW w:w="855" w:type="dxa"/>
            <w:vAlign w:val="center"/>
          </w:tcPr>
          <w:p w:rsidR="000E3185" w:rsidRPr="00C722B7" w:rsidRDefault="00CE7764" w:rsidP="000E3185">
            <w:pPr>
              <w:jc w:val="center"/>
              <w:rPr>
                <w:b/>
                <w:bCs/>
                <w:lang w:bidi="ar-DZ"/>
              </w:rPr>
            </w:pPr>
            <w:r w:rsidRPr="00C722B7">
              <w:rPr>
                <w:rFonts w:hint="cs"/>
                <w:b/>
                <w:bCs/>
                <w:rtl/>
                <w:lang w:bidi="ar-DZ"/>
              </w:rPr>
              <w:t>6</w:t>
            </w:r>
          </w:p>
        </w:tc>
        <w:tc>
          <w:tcPr>
            <w:tcW w:w="850" w:type="dxa"/>
            <w:vAlign w:val="center"/>
          </w:tcPr>
          <w:p w:rsidR="000E3185" w:rsidRPr="00C722B7" w:rsidRDefault="000E3185" w:rsidP="000E3185">
            <w:pPr>
              <w:jc w:val="center"/>
              <w:rPr>
                <w:b/>
                <w:bCs/>
                <w:lang w:bidi="ar-DZ"/>
              </w:rPr>
            </w:pPr>
            <w:r w:rsidRPr="00C722B7">
              <w:rPr>
                <w:rFonts w:hint="cs"/>
                <w:b/>
                <w:bCs/>
                <w:rtl/>
                <w:lang w:bidi="ar-DZ"/>
              </w:rPr>
              <w:t>3</w:t>
            </w:r>
          </w:p>
        </w:tc>
        <w:tc>
          <w:tcPr>
            <w:tcW w:w="1134" w:type="dxa"/>
            <w:vAlign w:val="center"/>
          </w:tcPr>
          <w:p w:rsidR="000E3185" w:rsidRPr="00C722B7" w:rsidRDefault="003B18F6" w:rsidP="000E3185">
            <w:pPr>
              <w:jc w:val="center"/>
              <w:rPr>
                <w:b/>
                <w:bCs/>
                <w:lang w:bidi="ar-DZ"/>
              </w:rPr>
            </w:pPr>
            <w:r w:rsidRPr="00C722B7">
              <w:rPr>
                <w:rFonts w:hint="cs"/>
                <w:b/>
                <w:bCs/>
                <w:rtl/>
                <w:lang w:bidi="ar-DZ"/>
              </w:rPr>
              <w:t>8</w:t>
            </w:r>
            <w:r w:rsidR="00CE7764" w:rsidRPr="009C4556">
              <w:rPr>
                <w:rFonts w:hint="cs"/>
                <w:b/>
                <w:bCs/>
                <w:rtl/>
                <w:lang w:bidi="ar-DZ"/>
              </w:rPr>
              <w:t>5سا00</w:t>
            </w:r>
          </w:p>
        </w:tc>
        <w:tc>
          <w:tcPr>
            <w:tcW w:w="1276" w:type="dxa"/>
            <w:vAlign w:val="center"/>
          </w:tcPr>
          <w:p w:rsidR="000E3185" w:rsidRPr="00C722B7" w:rsidRDefault="00CE7764" w:rsidP="003B18F6">
            <w:pPr>
              <w:jc w:val="center"/>
              <w:rPr>
                <w:b/>
                <w:bCs/>
                <w:lang w:bidi="ar-DZ"/>
              </w:rPr>
            </w:pPr>
            <w:r>
              <w:rPr>
                <w:rFonts w:hint="cs"/>
                <w:b/>
                <w:bCs/>
                <w:rtl/>
                <w:lang w:bidi="ar-DZ"/>
              </w:rPr>
              <w:t>04سا</w:t>
            </w:r>
            <w:r w:rsidR="003B18F6" w:rsidRPr="00C722B7">
              <w:rPr>
                <w:rFonts w:hint="cs"/>
                <w:b/>
                <w:bCs/>
                <w:rtl/>
                <w:lang w:bidi="ar-DZ"/>
              </w:rPr>
              <w:t>3</w:t>
            </w:r>
            <w:r w:rsidR="000E3185" w:rsidRPr="00C722B7">
              <w:rPr>
                <w:rFonts w:hint="cs"/>
                <w:b/>
                <w:bCs/>
                <w:rtl/>
                <w:lang w:bidi="ar-DZ"/>
              </w:rPr>
              <w:t>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w:t>
            </w:r>
          </w:p>
        </w:tc>
        <w:tc>
          <w:tcPr>
            <w:tcW w:w="1925" w:type="dxa"/>
            <w:vAlign w:val="center"/>
          </w:tcPr>
          <w:p w:rsidR="000E3185" w:rsidRPr="00C722B7" w:rsidRDefault="000E3185" w:rsidP="000E3185">
            <w:pPr>
              <w:jc w:val="center"/>
              <w:rPr>
                <w:b/>
                <w:bCs/>
                <w:lang w:bidi="ar-DZ"/>
              </w:rPr>
            </w:pPr>
            <w:r w:rsidRPr="00C722B7">
              <w:rPr>
                <w:rFonts w:hint="cs"/>
                <w:b/>
                <w:bCs/>
                <w:rtl/>
                <w:lang w:bidi="ar-DZ"/>
              </w:rPr>
              <w:t>60سا00</w:t>
            </w:r>
          </w:p>
        </w:tc>
        <w:tc>
          <w:tcPr>
            <w:tcW w:w="3934" w:type="dxa"/>
            <w:vAlign w:val="center"/>
          </w:tcPr>
          <w:p w:rsidR="000E3185" w:rsidRDefault="000E3185" w:rsidP="000E3185">
            <w:pPr>
              <w:jc w:val="right"/>
              <w:rPr>
                <w:rtl/>
                <w:lang w:bidi="ar-DZ"/>
              </w:rPr>
            </w:pPr>
            <w:r>
              <w:rPr>
                <w:rFonts w:hint="cs"/>
                <w:rtl/>
                <w:lang w:bidi="ar-DZ"/>
              </w:rPr>
              <w:t xml:space="preserve">ورشة تكنولوجيا المناعة 1 </w:t>
            </w:r>
            <w:r>
              <w:rPr>
                <w:rtl/>
                <w:lang w:bidi="ar-DZ"/>
              </w:rPr>
              <w:t>–</w:t>
            </w:r>
            <w:r>
              <w:rPr>
                <w:rFonts w:hint="cs"/>
                <w:rtl/>
                <w:lang w:bidi="ar-DZ"/>
              </w:rPr>
              <w:t xml:space="preserve"> المنهج العام</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م 2 (إج/إخ)</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CB1C17" w:rsidP="000E3185">
            <w:pPr>
              <w:jc w:val="center"/>
              <w:rPr>
                <w:b/>
                <w:bCs/>
                <w:lang w:bidi="ar-DZ"/>
              </w:rPr>
            </w:pPr>
            <w:r>
              <w:rPr>
                <w:b/>
                <w:bCs/>
                <w:lang w:bidi="ar-DZ"/>
              </w:rPr>
              <w:t>100 %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CE7764"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03سا00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4B049C">
              <w:rPr>
                <w:rFonts w:cs="Arial"/>
                <w:rtl/>
                <w:lang w:bidi="ar-DZ"/>
              </w:rPr>
              <w:t xml:space="preserve">ورشة تكنولوجيا الجزيئات </w:t>
            </w:r>
            <w:r w:rsidRPr="004B049C">
              <w:rPr>
                <w:rFonts w:cs="Arial" w:hint="cs"/>
                <w:rtl/>
                <w:lang w:bidi="ar-DZ"/>
              </w:rPr>
              <w:t>النشطة</w:t>
            </w:r>
            <w:r>
              <w:rPr>
                <w:rtl/>
                <w:lang w:bidi="ar-DZ"/>
              </w:rPr>
              <w:t>–</w:t>
            </w:r>
            <w:r w:rsidRPr="004B049C">
              <w:rPr>
                <w:rFonts w:cs="Arial" w:hint="cs"/>
                <w:rtl/>
                <w:lang w:bidi="ar-DZ"/>
              </w:rPr>
              <w:t>التوليف</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CE7764" w:rsidP="000E3185">
            <w:pPr>
              <w:jc w:val="center"/>
              <w:rPr>
                <w:b/>
                <w:bCs/>
                <w:lang w:bidi="ar-DZ"/>
              </w:rPr>
            </w:pPr>
            <w:r w:rsidRPr="00C722B7">
              <w:rPr>
                <w:rFonts w:hint="cs"/>
                <w:b/>
                <w:bCs/>
                <w:rtl/>
                <w:lang w:bidi="ar-DZ"/>
              </w:rPr>
              <w:t>2</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2</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لإستكشافية</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2</w:t>
            </w:r>
          </w:p>
        </w:tc>
        <w:tc>
          <w:tcPr>
            <w:tcW w:w="850" w:type="dxa"/>
            <w:vAlign w:val="center"/>
          </w:tcPr>
          <w:p w:rsidR="000E3185" w:rsidRPr="00C722B7" w:rsidRDefault="00CE7764" w:rsidP="000E3185">
            <w:pPr>
              <w:jc w:val="center"/>
              <w:rPr>
                <w:b/>
                <w:bCs/>
                <w:lang w:bidi="ar-DZ"/>
              </w:rPr>
            </w:pPr>
            <w:r w:rsidRPr="00C722B7">
              <w:rPr>
                <w:rFonts w:hint="cs"/>
                <w:b/>
                <w:bCs/>
                <w:rtl/>
                <w:lang w:bidi="ar-DZ"/>
              </w:rPr>
              <w:t>2</w:t>
            </w:r>
          </w:p>
        </w:tc>
        <w:tc>
          <w:tcPr>
            <w:tcW w:w="1134" w:type="dxa"/>
            <w:vAlign w:val="center"/>
          </w:tcPr>
          <w:p w:rsidR="000E3185" w:rsidRPr="00C722B7" w:rsidRDefault="00CE7764" w:rsidP="000E3185">
            <w:pPr>
              <w:jc w:val="center"/>
              <w:rPr>
                <w:b/>
                <w:bCs/>
                <w:lang w:bidi="ar-DZ"/>
              </w:rPr>
            </w:pPr>
            <w:r w:rsidRPr="00C722B7">
              <w:rPr>
                <w:rFonts w:hint="cs"/>
                <w:b/>
                <w:bCs/>
                <w:rtl/>
                <w:lang w:bidi="ar-DZ"/>
              </w:rPr>
              <w:t>10سا00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880507">
              <w:rPr>
                <w:rFonts w:cs="Arial"/>
                <w:rtl/>
                <w:lang w:bidi="ar-DZ"/>
              </w:rPr>
              <w:t>علم الصيدلة الجزيئية</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E437D6" w:rsidP="00E437D6">
            <w:pPr>
              <w:jc w:val="center"/>
              <w:rPr>
                <w:b/>
                <w:bCs/>
                <w:lang w:bidi="ar-DZ"/>
              </w:rPr>
            </w:pPr>
            <w:r w:rsidRPr="00C722B7">
              <w:rPr>
                <w:rFonts w:hint="cs"/>
                <w:b/>
                <w:bCs/>
                <w:rtl/>
                <w:lang w:bidi="ar-DZ"/>
              </w:rPr>
              <w:t>2</w:t>
            </w:r>
          </w:p>
        </w:tc>
        <w:tc>
          <w:tcPr>
            <w:tcW w:w="850" w:type="dxa"/>
            <w:shd w:val="clear" w:color="auto" w:fill="D9D9D9" w:themeFill="background1" w:themeFillShade="D9"/>
            <w:vAlign w:val="center"/>
          </w:tcPr>
          <w:p w:rsidR="000E3185" w:rsidRPr="00C722B7" w:rsidRDefault="00E437D6" w:rsidP="00E437D6">
            <w:pPr>
              <w:jc w:val="center"/>
              <w:rPr>
                <w:b/>
                <w:bCs/>
                <w:lang w:bidi="ar-DZ"/>
              </w:rPr>
            </w:pPr>
            <w:r w:rsidRPr="00C722B7">
              <w:rPr>
                <w:rFonts w:hint="cs"/>
                <w:b/>
                <w:bCs/>
                <w:rtl/>
                <w:lang w:bidi="ar-DZ"/>
              </w:rPr>
              <w:t>2</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لأفقية</w:t>
            </w:r>
          </w:p>
        </w:tc>
      </w:tr>
      <w:tr w:rsidR="00E437D6" w:rsidTr="000E3185">
        <w:trPr>
          <w:trHeight w:val="284"/>
        </w:trPr>
        <w:tc>
          <w:tcPr>
            <w:tcW w:w="844" w:type="dxa"/>
            <w:vAlign w:val="center"/>
          </w:tcPr>
          <w:p w:rsidR="00E437D6" w:rsidRPr="00C722B7" w:rsidRDefault="00E437D6" w:rsidP="000E3185">
            <w:pPr>
              <w:jc w:val="center"/>
              <w:rPr>
                <w:b/>
                <w:bCs/>
                <w:lang w:bidi="ar-DZ"/>
              </w:rPr>
            </w:pPr>
          </w:p>
        </w:tc>
        <w:tc>
          <w:tcPr>
            <w:tcW w:w="990" w:type="dxa"/>
            <w:vAlign w:val="center"/>
          </w:tcPr>
          <w:p w:rsidR="00E437D6" w:rsidRPr="00C722B7" w:rsidRDefault="00E437D6" w:rsidP="000E3185">
            <w:pPr>
              <w:jc w:val="center"/>
              <w:rPr>
                <w:b/>
                <w:bCs/>
                <w:lang w:bidi="ar-DZ"/>
              </w:rPr>
            </w:pPr>
          </w:p>
        </w:tc>
        <w:tc>
          <w:tcPr>
            <w:tcW w:w="855" w:type="dxa"/>
            <w:vAlign w:val="center"/>
          </w:tcPr>
          <w:p w:rsidR="00E437D6" w:rsidRPr="00C722B7" w:rsidRDefault="00E437D6" w:rsidP="000E3185">
            <w:pPr>
              <w:jc w:val="center"/>
              <w:rPr>
                <w:b/>
                <w:bCs/>
                <w:rtl/>
                <w:lang w:bidi="ar-DZ"/>
              </w:rPr>
            </w:pPr>
            <w:r w:rsidRPr="00C722B7">
              <w:rPr>
                <w:rFonts w:hint="cs"/>
                <w:b/>
                <w:bCs/>
                <w:rtl/>
                <w:lang w:bidi="ar-DZ"/>
              </w:rPr>
              <w:t>1</w:t>
            </w:r>
          </w:p>
        </w:tc>
        <w:tc>
          <w:tcPr>
            <w:tcW w:w="850" w:type="dxa"/>
            <w:vAlign w:val="center"/>
          </w:tcPr>
          <w:p w:rsidR="00E437D6" w:rsidRPr="00C722B7" w:rsidRDefault="00E437D6" w:rsidP="000E3185">
            <w:pPr>
              <w:jc w:val="center"/>
              <w:rPr>
                <w:b/>
                <w:bCs/>
                <w:rtl/>
                <w:lang w:bidi="ar-DZ"/>
              </w:rPr>
            </w:pPr>
            <w:r w:rsidRPr="00C722B7">
              <w:rPr>
                <w:rFonts w:hint="cs"/>
                <w:b/>
                <w:bCs/>
                <w:rtl/>
                <w:lang w:bidi="ar-DZ"/>
              </w:rPr>
              <w:t>1</w:t>
            </w:r>
          </w:p>
        </w:tc>
        <w:tc>
          <w:tcPr>
            <w:tcW w:w="1134" w:type="dxa"/>
            <w:vAlign w:val="center"/>
          </w:tcPr>
          <w:p w:rsidR="00E437D6" w:rsidRPr="00C722B7" w:rsidRDefault="00E437D6" w:rsidP="000E3185">
            <w:pPr>
              <w:jc w:val="center"/>
              <w:rPr>
                <w:b/>
                <w:bCs/>
                <w:rtl/>
                <w:lang w:bidi="ar-DZ"/>
              </w:rPr>
            </w:pPr>
            <w:r w:rsidRPr="00C722B7">
              <w:rPr>
                <w:rFonts w:hint="cs"/>
                <w:b/>
                <w:bCs/>
                <w:rtl/>
                <w:lang w:bidi="ar-DZ"/>
              </w:rPr>
              <w:t>02سا30</w:t>
            </w:r>
          </w:p>
        </w:tc>
        <w:tc>
          <w:tcPr>
            <w:tcW w:w="1276" w:type="dxa"/>
            <w:vAlign w:val="center"/>
          </w:tcPr>
          <w:p w:rsidR="00E437D6" w:rsidRPr="00C722B7" w:rsidRDefault="00E437D6" w:rsidP="000E3185">
            <w:pPr>
              <w:jc w:val="center"/>
              <w:rPr>
                <w:b/>
                <w:bCs/>
                <w:rtl/>
                <w:lang w:bidi="ar-DZ"/>
              </w:rPr>
            </w:pPr>
            <w:r>
              <w:rPr>
                <w:rFonts w:hint="cs"/>
                <w:b/>
                <w:bCs/>
                <w:rtl/>
                <w:lang w:bidi="ar-DZ"/>
              </w:rPr>
              <w:t>-</w:t>
            </w:r>
          </w:p>
        </w:tc>
        <w:tc>
          <w:tcPr>
            <w:tcW w:w="1276" w:type="dxa"/>
            <w:vAlign w:val="center"/>
          </w:tcPr>
          <w:p w:rsidR="00E437D6" w:rsidRPr="00C722B7" w:rsidRDefault="00E437D6" w:rsidP="000E3185">
            <w:pPr>
              <w:jc w:val="center"/>
              <w:rPr>
                <w:b/>
                <w:bCs/>
                <w:rtl/>
                <w:lang w:bidi="ar-DZ"/>
              </w:rPr>
            </w:pPr>
            <w:r>
              <w:rPr>
                <w:rFonts w:hint="cs"/>
                <w:b/>
                <w:bCs/>
                <w:rtl/>
                <w:lang w:bidi="ar-DZ"/>
              </w:rPr>
              <w:t>-</w:t>
            </w:r>
          </w:p>
        </w:tc>
        <w:tc>
          <w:tcPr>
            <w:tcW w:w="910" w:type="dxa"/>
            <w:vAlign w:val="center"/>
          </w:tcPr>
          <w:p w:rsidR="00E437D6" w:rsidRPr="00C722B7" w:rsidRDefault="00E437D6" w:rsidP="000E3185">
            <w:pPr>
              <w:jc w:val="center"/>
              <w:rPr>
                <w:b/>
                <w:bCs/>
                <w:rtl/>
                <w:lang w:bidi="ar-DZ"/>
              </w:rPr>
            </w:pPr>
            <w:r w:rsidRPr="00C722B7">
              <w:rPr>
                <w:rFonts w:hint="cs"/>
                <w:b/>
                <w:bCs/>
                <w:rtl/>
                <w:lang w:bidi="ar-DZ"/>
              </w:rPr>
              <w:t>01سا30</w:t>
            </w:r>
          </w:p>
        </w:tc>
        <w:tc>
          <w:tcPr>
            <w:tcW w:w="1925" w:type="dxa"/>
            <w:vAlign w:val="center"/>
          </w:tcPr>
          <w:p w:rsidR="00E437D6" w:rsidRPr="00C722B7" w:rsidRDefault="00E437D6" w:rsidP="000E3185">
            <w:pPr>
              <w:jc w:val="center"/>
              <w:rPr>
                <w:b/>
                <w:bCs/>
                <w:rtl/>
                <w:lang w:bidi="ar-DZ"/>
              </w:rPr>
            </w:pPr>
            <w:r w:rsidRPr="00C722B7">
              <w:rPr>
                <w:rFonts w:hint="cs"/>
                <w:b/>
                <w:bCs/>
                <w:rtl/>
                <w:lang w:bidi="ar-DZ"/>
              </w:rPr>
              <w:t>22سا30</w:t>
            </w:r>
          </w:p>
        </w:tc>
        <w:tc>
          <w:tcPr>
            <w:tcW w:w="3934" w:type="dxa"/>
            <w:vAlign w:val="center"/>
          </w:tcPr>
          <w:p w:rsidR="00E437D6" w:rsidRPr="00E8618A" w:rsidRDefault="00E437D6" w:rsidP="000E3185">
            <w:pPr>
              <w:jc w:val="right"/>
              <w:rPr>
                <w:rtl/>
                <w:lang w:bidi="ar-DZ"/>
              </w:rPr>
            </w:pPr>
            <w:r w:rsidRPr="00E437D6">
              <w:rPr>
                <w:rFonts w:cs="Arial" w:hint="cs"/>
                <w:rtl/>
                <w:lang w:bidi="ar-DZ"/>
              </w:rPr>
              <w:t>البرمجة الحيوية</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1</w:t>
            </w:r>
          </w:p>
        </w:tc>
        <w:tc>
          <w:tcPr>
            <w:tcW w:w="850" w:type="dxa"/>
            <w:vAlign w:val="center"/>
          </w:tcPr>
          <w:p w:rsidR="000E3185" w:rsidRPr="00C722B7" w:rsidRDefault="000E3185" w:rsidP="000E3185">
            <w:pPr>
              <w:jc w:val="center"/>
              <w:rPr>
                <w:b/>
                <w:bCs/>
                <w:lang w:bidi="ar-DZ"/>
              </w:rPr>
            </w:pPr>
            <w:r w:rsidRPr="00C722B7">
              <w:rPr>
                <w:rFonts w:hint="cs"/>
                <w:b/>
                <w:bCs/>
                <w:rtl/>
                <w:lang w:bidi="ar-DZ"/>
              </w:rPr>
              <w:t>1</w:t>
            </w:r>
          </w:p>
        </w:tc>
        <w:tc>
          <w:tcPr>
            <w:tcW w:w="1134" w:type="dxa"/>
            <w:vAlign w:val="center"/>
          </w:tcPr>
          <w:p w:rsidR="000E3185" w:rsidRPr="00C722B7" w:rsidRDefault="000E3185" w:rsidP="000E3185">
            <w:pPr>
              <w:jc w:val="center"/>
              <w:rPr>
                <w:b/>
                <w:bCs/>
                <w:lang w:bidi="ar-DZ"/>
              </w:rPr>
            </w:pPr>
            <w:r w:rsidRPr="00C722B7">
              <w:rPr>
                <w:rFonts w:hint="cs"/>
                <w:b/>
                <w:bCs/>
                <w:rtl/>
                <w:lang w:bidi="ar-DZ"/>
              </w:rPr>
              <w:t>02سا30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22سا30</w:t>
            </w:r>
          </w:p>
        </w:tc>
        <w:tc>
          <w:tcPr>
            <w:tcW w:w="3934" w:type="dxa"/>
            <w:vAlign w:val="center"/>
          </w:tcPr>
          <w:p w:rsidR="000E3185" w:rsidRPr="00E8618A" w:rsidRDefault="000E3185" w:rsidP="007849D1">
            <w:pPr>
              <w:jc w:val="right"/>
              <w:rPr>
                <w:lang w:bidi="ar-DZ"/>
              </w:rPr>
            </w:pPr>
            <w:r w:rsidRPr="00E8618A">
              <w:rPr>
                <w:rFonts w:hint="cs"/>
                <w:rtl/>
                <w:lang w:bidi="ar-DZ"/>
              </w:rPr>
              <w:t xml:space="preserve">اللغة الإنجليزية لطالب البيولوجيا </w:t>
            </w:r>
            <w:r w:rsidRPr="00E8618A">
              <w:rPr>
                <w:rtl/>
                <w:lang w:bidi="ar-DZ"/>
              </w:rPr>
              <w:t>–</w:t>
            </w:r>
            <w:r w:rsidR="007849D1">
              <w:rPr>
                <w:rFonts w:hint="cs"/>
                <w:rtl/>
                <w:lang w:bidi="ar-DZ"/>
              </w:rPr>
              <w:t xml:space="preserve"> ما قبل المتوسط</w:t>
            </w:r>
            <w:r w:rsidR="00E437D6">
              <w:rPr>
                <w:rFonts w:hint="cs"/>
                <w:rtl/>
                <w:lang w:bidi="ar-DZ"/>
              </w:rPr>
              <w:t xml:space="preserve"> </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30</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17</w:t>
            </w:r>
          </w:p>
        </w:tc>
        <w:tc>
          <w:tcPr>
            <w:tcW w:w="1134" w:type="dxa"/>
            <w:shd w:val="clear" w:color="auto" w:fill="D9D9D9" w:themeFill="background1" w:themeFillShade="D9"/>
            <w:vAlign w:val="center"/>
          </w:tcPr>
          <w:p w:rsidR="000E3185" w:rsidRPr="00C722B7" w:rsidRDefault="00FF6C85" w:rsidP="00B50FEB">
            <w:pPr>
              <w:rPr>
                <w:b/>
                <w:bCs/>
                <w:lang w:bidi="ar-DZ"/>
              </w:rPr>
            </w:pPr>
            <w:r w:rsidRPr="00C722B7">
              <w:rPr>
                <w:rFonts w:hint="cs"/>
                <w:b/>
                <w:bCs/>
                <w:rtl/>
                <w:lang w:bidi="ar-DZ"/>
              </w:rPr>
              <w:t>375سا00</w:t>
            </w:r>
          </w:p>
        </w:tc>
        <w:tc>
          <w:tcPr>
            <w:tcW w:w="1276" w:type="dxa"/>
            <w:shd w:val="clear" w:color="auto" w:fill="D9D9D9" w:themeFill="background1" w:themeFillShade="D9"/>
            <w:vAlign w:val="center"/>
          </w:tcPr>
          <w:p w:rsidR="000E3185" w:rsidRPr="00C722B7" w:rsidRDefault="00F67091" w:rsidP="00B50FEB">
            <w:pPr>
              <w:jc w:val="center"/>
              <w:rPr>
                <w:b/>
                <w:bCs/>
                <w:lang w:bidi="ar-DZ"/>
              </w:rPr>
            </w:pPr>
            <w:r w:rsidRPr="00C722B7">
              <w:rPr>
                <w:rFonts w:hint="cs"/>
                <w:b/>
                <w:bCs/>
                <w:rtl/>
                <w:lang w:bidi="ar-DZ"/>
              </w:rPr>
              <w:t>3</w:t>
            </w:r>
            <w:r>
              <w:rPr>
                <w:b/>
                <w:bCs/>
                <w:lang w:bidi="ar-DZ"/>
              </w:rPr>
              <w:t>0</w:t>
            </w:r>
            <w:r>
              <w:rPr>
                <w:rFonts w:hint="cs"/>
                <w:b/>
                <w:bCs/>
                <w:rtl/>
                <w:lang w:bidi="ar-DZ"/>
              </w:rPr>
              <w:t>سا</w:t>
            </w:r>
            <w:r>
              <w:rPr>
                <w:b/>
                <w:bCs/>
                <w:lang w:bidi="ar-DZ"/>
              </w:rPr>
              <w:t>127</w:t>
            </w:r>
          </w:p>
        </w:tc>
        <w:tc>
          <w:tcPr>
            <w:tcW w:w="1276" w:type="dxa"/>
            <w:shd w:val="clear" w:color="auto" w:fill="D9D9D9" w:themeFill="background1" w:themeFillShade="D9"/>
            <w:vAlign w:val="center"/>
          </w:tcPr>
          <w:p w:rsidR="000E3185" w:rsidRPr="00C722B7" w:rsidRDefault="00F67091" w:rsidP="00FF6C85">
            <w:pPr>
              <w:jc w:val="center"/>
              <w:rPr>
                <w:b/>
                <w:bCs/>
                <w:lang w:bidi="ar-DZ"/>
              </w:rPr>
            </w:pPr>
            <w:r>
              <w:rPr>
                <w:b/>
                <w:bCs/>
                <w:lang w:bidi="ar-DZ"/>
              </w:rPr>
              <w:t>00</w:t>
            </w:r>
            <w:r>
              <w:rPr>
                <w:rFonts w:hint="cs"/>
                <w:b/>
                <w:bCs/>
                <w:rtl/>
                <w:lang w:bidi="ar-DZ"/>
              </w:rPr>
              <w:t>سا</w:t>
            </w:r>
            <w:r>
              <w:rPr>
                <w:b/>
                <w:bCs/>
                <w:lang w:bidi="ar-DZ"/>
              </w:rPr>
              <w:t>90</w:t>
            </w:r>
          </w:p>
        </w:tc>
        <w:tc>
          <w:tcPr>
            <w:tcW w:w="910" w:type="dxa"/>
            <w:shd w:val="clear" w:color="auto" w:fill="D9D9D9" w:themeFill="background1" w:themeFillShade="D9"/>
            <w:vAlign w:val="center"/>
          </w:tcPr>
          <w:p w:rsidR="000E3185" w:rsidRPr="00C722B7" w:rsidRDefault="00FF6C85" w:rsidP="00B50FEB">
            <w:pPr>
              <w:rPr>
                <w:b/>
                <w:bCs/>
                <w:lang w:bidi="ar-DZ"/>
              </w:rPr>
            </w:pPr>
            <w:r>
              <w:rPr>
                <w:b/>
                <w:bCs/>
                <w:lang w:bidi="ar-DZ"/>
              </w:rPr>
              <w:t>30</w:t>
            </w:r>
            <w:r>
              <w:rPr>
                <w:rFonts w:hint="cs"/>
                <w:b/>
                <w:bCs/>
                <w:rtl/>
                <w:lang w:bidi="ar-DZ"/>
              </w:rPr>
              <w:t>سا</w:t>
            </w:r>
            <w:r>
              <w:rPr>
                <w:b/>
                <w:bCs/>
                <w:lang w:bidi="ar-DZ"/>
              </w:rPr>
              <w:t>157</w:t>
            </w:r>
          </w:p>
        </w:tc>
        <w:tc>
          <w:tcPr>
            <w:tcW w:w="192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375سا00</w:t>
            </w:r>
          </w:p>
        </w:tc>
        <w:tc>
          <w:tcPr>
            <w:tcW w:w="3934"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مجموع السداسي 3</w:t>
            </w:r>
          </w:p>
        </w:tc>
      </w:tr>
    </w:tbl>
    <w:p w:rsidR="000E3185" w:rsidRDefault="000E3185" w:rsidP="000E3185">
      <w:pPr>
        <w:rPr>
          <w:lang w:bidi="ar-DZ"/>
        </w:rPr>
      </w:pPr>
    </w:p>
    <w:p w:rsidR="000E3185" w:rsidRDefault="000E3185" w:rsidP="000E3185">
      <w:pPr>
        <w:spacing w:after="0"/>
        <w:jc w:val="center"/>
        <w:rPr>
          <w:rtl/>
          <w:lang w:bidi="ar-DZ"/>
        </w:rPr>
      </w:pPr>
      <w:r>
        <w:rPr>
          <w:rFonts w:hint="cs"/>
          <w:rtl/>
          <w:lang w:bidi="ar-DZ"/>
        </w:rPr>
        <w:lastRenderedPageBreak/>
        <w:t>البرنامج البيداغوجي لنيل شهادة مهندس دولة</w:t>
      </w:r>
    </w:p>
    <w:p w:rsidR="000E3185" w:rsidRDefault="000E3185" w:rsidP="000E3185">
      <w:pPr>
        <w:spacing w:after="0"/>
        <w:jc w:val="center"/>
        <w:rPr>
          <w:rtl/>
          <w:lang w:bidi="ar-DZ"/>
        </w:rPr>
      </w:pPr>
      <w:r>
        <w:rPr>
          <w:rFonts w:hint="cs"/>
          <w:rtl/>
          <w:lang w:bidi="ar-DZ"/>
        </w:rPr>
        <w:t>في العلوم البيولوجية تخصص " تكنولوجيا المناعة "</w:t>
      </w:r>
    </w:p>
    <w:p w:rsidR="000E3185" w:rsidRDefault="000E3185" w:rsidP="000E3185">
      <w:pPr>
        <w:spacing w:after="0"/>
        <w:jc w:val="center"/>
        <w:rPr>
          <w:rtl/>
          <w:lang w:bidi="ar-DZ"/>
        </w:rPr>
      </w:pPr>
      <w:r>
        <w:rPr>
          <w:rFonts w:hint="cs"/>
          <w:rtl/>
          <w:lang w:bidi="ar-DZ"/>
        </w:rPr>
        <w:t>بالمدرسة العليا في العلوم البيولوجية بوهران</w:t>
      </w:r>
    </w:p>
    <w:p w:rsidR="000E3185" w:rsidRPr="00CC6BEB" w:rsidRDefault="000E3185" w:rsidP="000E3185">
      <w:pPr>
        <w:jc w:val="center"/>
        <w:rPr>
          <w:b/>
          <w:bCs/>
          <w:rtl/>
          <w:lang w:bidi="ar-DZ"/>
        </w:rPr>
      </w:pPr>
    </w:p>
    <w:p w:rsidR="000E3185" w:rsidRPr="00CC6BEB" w:rsidRDefault="000E3185" w:rsidP="000E3185">
      <w:pPr>
        <w:jc w:val="right"/>
        <w:rPr>
          <w:b/>
          <w:bCs/>
          <w:rtl/>
          <w:lang w:bidi="ar-DZ"/>
        </w:rPr>
      </w:pPr>
      <w:r w:rsidRPr="00CC6BEB">
        <w:rPr>
          <w:rFonts w:hint="cs"/>
          <w:b/>
          <w:bCs/>
          <w:rtl/>
          <w:lang w:bidi="ar-DZ"/>
        </w:rPr>
        <w:t>السنة الثانية من الطور الثاني:</w:t>
      </w:r>
    </w:p>
    <w:p w:rsidR="000E3185" w:rsidRPr="00CC6BEB" w:rsidRDefault="000E3185" w:rsidP="000E3185">
      <w:pPr>
        <w:jc w:val="right"/>
        <w:rPr>
          <w:b/>
          <w:bCs/>
          <w:rtl/>
          <w:lang w:bidi="ar-DZ"/>
        </w:rPr>
      </w:pPr>
      <w:r w:rsidRPr="00CC6BEB">
        <w:rPr>
          <w:rFonts w:hint="cs"/>
          <w:b/>
          <w:bCs/>
          <w:rtl/>
          <w:lang w:bidi="ar-DZ"/>
        </w:rPr>
        <w:t>السداسي 4</w:t>
      </w:r>
    </w:p>
    <w:tbl>
      <w:tblPr>
        <w:tblStyle w:val="Grilledutableau"/>
        <w:tblW w:w="0" w:type="auto"/>
        <w:tblLook w:val="04A0"/>
      </w:tblPr>
      <w:tblGrid>
        <w:gridCol w:w="844"/>
        <w:gridCol w:w="990"/>
        <w:gridCol w:w="855"/>
        <w:gridCol w:w="850"/>
        <w:gridCol w:w="1134"/>
        <w:gridCol w:w="1276"/>
        <w:gridCol w:w="1276"/>
        <w:gridCol w:w="910"/>
        <w:gridCol w:w="1925"/>
        <w:gridCol w:w="3934"/>
      </w:tblGrid>
      <w:tr w:rsidR="000E3185" w:rsidRPr="000B17CC" w:rsidTr="000E3185">
        <w:trPr>
          <w:trHeight w:val="284"/>
        </w:trPr>
        <w:tc>
          <w:tcPr>
            <w:tcW w:w="1834" w:type="dxa"/>
            <w:gridSpan w:val="2"/>
          </w:tcPr>
          <w:p w:rsidR="000E3185" w:rsidRPr="000B17CC" w:rsidRDefault="000E3185" w:rsidP="000E3185">
            <w:pPr>
              <w:jc w:val="center"/>
              <w:rPr>
                <w:b/>
                <w:bCs/>
                <w:lang w:bidi="ar-DZ"/>
              </w:rPr>
            </w:pPr>
            <w:r w:rsidRPr="000B17CC">
              <w:rPr>
                <w:rFonts w:hint="cs"/>
                <w:b/>
                <w:bCs/>
                <w:rtl/>
                <w:lang w:bidi="ar-DZ"/>
              </w:rPr>
              <w:t>نوع التقييم</w:t>
            </w:r>
          </w:p>
        </w:tc>
        <w:tc>
          <w:tcPr>
            <w:tcW w:w="855" w:type="dxa"/>
            <w:vMerge w:val="restart"/>
            <w:vAlign w:val="center"/>
          </w:tcPr>
          <w:p w:rsidR="000E3185" w:rsidRPr="000B17CC" w:rsidRDefault="000E3185" w:rsidP="000E3185">
            <w:pPr>
              <w:jc w:val="center"/>
              <w:rPr>
                <w:b/>
                <w:bCs/>
                <w:lang w:bidi="ar-DZ"/>
              </w:rPr>
            </w:pPr>
            <w:r w:rsidRPr="000B17CC">
              <w:rPr>
                <w:rFonts w:hint="cs"/>
                <w:b/>
                <w:bCs/>
                <w:rtl/>
                <w:lang w:bidi="ar-DZ"/>
              </w:rPr>
              <w:t>الأرصدة</w:t>
            </w:r>
          </w:p>
        </w:tc>
        <w:tc>
          <w:tcPr>
            <w:tcW w:w="850" w:type="dxa"/>
            <w:vMerge w:val="restart"/>
            <w:vAlign w:val="center"/>
          </w:tcPr>
          <w:p w:rsidR="000E3185" w:rsidRPr="000B17CC" w:rsidRDefault="000E3185" w:rsidP="000E3185">
            <w:pPr>
              <w:jc w:val="center"/>
              <w:rPr>
                <w:b/>
                <w:bCs/>
                <w:lang w:bidi="ar-DZ"/>
              </w:rPr>
            </w:pPr>
            <w:r w:rsidRPr="000B17CC">
              <w:rPr>
                <w:rFonts w:hint="cs"/>
                <w:b/>
                <w:bCs/>
                <w:rtl/>
                <w:lang w:bidi="ar-DZ"/>
              </w:rPr>
              <w:t>المعامل</w:t>
            </w:r>
          </w:p>
        </w:tc>
        <w:tc>
          <w:tcPr>
            <w:tcW w:w="4596" w:type="dxa"/>
            <w:gridSpan w:val="4"/>
          </w:tcPr>
          <w:p w:rsidR="000E3185" w:rsidRPr="000B17CC" w:rsidRDefault="000E3185" w:rsidP="000E3185">
            <w:pPr>
              <w:jc w:val="center"/>
              <w:rPr>
                <w:b/>
                <w:bCs/>
                <w:lang w:bidi="ar-DZ"/>
              </w:rPr>
            </w:pPr>
            <w:r w:rsidRPr="000B17CC">
              <w:rPr>
                <w:rFonts w:hint="cs"/>
                <w:b/>
                <w:bCs/>
                <w:rtl/>
                <w:lang w:bidi="ar-DZ"/>
              </w:rPr>
              <w:t>الحجم الساعي الأسبوعي</w:t>
            </w:r>
          </w:p>
        </w:tc>
        <w:tc>
          <w:tcPr>
            <w:tcW w:w="1925" w:type="dxa"/>
          </w:tcPr>
          <w:p w:rsidR="000E3185" w:rsidRPr="000B17CC" w:rsidRDefault="000E3185" w:rsidP="000E3185">
            <w:pPr>
              <w:jc w:val="center"/>
              <w:rPr>
                <w:b/>
                <w:bCs/>
                <w:lang w:bidi="ar-DZ"/>
              </w:rPr>
            </w:pPr>
            <w:r w:rsidRPr="000B17CC">
              <w:rPr>
                <w:rFonts w:hint="cs"/>
                <w:b/>
                <w:bCs/>
                <w:rtl/>
                <w:lang w:bidi="ar-DZ"/>
              </w:rPr>
              <w:t>الحجم الساعي السداسي</w:t>
            </w:r>
          </w:p>
        </w:tc>
        <w:tc>
          <w:tcPr>
            <w:tcW w:w="3934" w:type="dxa"/>
            <w:vMerge w:val="restart"/>
            <w:vAlign w:val="center"/>
          </w:tcPr>
          <w:p w:rsidR="000E3185" w:rsidRPr="000B17CC" w:rsidRDefault="000E3185" w:rsidP="000E3185">
            <w:pPr>
              <w:jc w:val="center"/>
              <w:rPr>
                <w:b/>
                <w:bCs/>
                <w:lang w:bidi="ar-DZ"/>
              </w:rPr>
            </w:pPr>
            <w:r w:rsidRPr="000B17CC">
              <w:rPr>
                <w:rFonts w:hint="cs"/>
                <w:b/>
                <w:bCs/>
                <w:rtl/>
                <w:lang w:bidi="ar-DZ"/>
              </w:rPr>
              <w:t>وحدة التعليم</w:t>
            </w:r>
          </w:p>
        </w:tc>
      </w:tr>
      <w:tr w:rsidR="000E3185" w:rsidRPr="000B17CC" w:rsidTr="000E3185">
        <w:trPr>
          <w:trHeight w:val="284"/>
        </w:trPr>
        <w:tc>
          <w:tcPr>
            <w:tcW w:w="844" w:type="dxa"/>
          </w:tcPr>
          <w:p w:rsidR="000E3185" w:rsidRPr="000B17CC" w:rsidRDefault="000E3185" w:rsidP="000E3185">
            <w:pPr>
              <w:jc w:val="center"/>
              <w:rPr>
                <w:b/>
                <w:bCs/>
                <w:lang w:bidi="ar-DZ"/>
              </w:rPr>
            </w:pPr>
            <w:r w:rsidRPr="000B17CC">
              <w:rPr>
                <w:rFonts w:hint="cs"/>
                <w:b/>
                <w:bCs/>
                <w:rtl/>
                <w:lang w:bidi="ar-DZ"/>
              </w:rPr>
              <w:t>إمتحان</w:t>
            </w:r>
          </w:p>
        </w:tc>
        <w:tc>
          <w:tcPr>
            <w:tcW w:w="990" w:type="dxa"/>
          </w:tcPr>
          <w:p w:rsidR="000E3185" w:rsidRPr="000B17CC" w:rsidRDefault="000E3185" w:rsidP="000E3185">
            <w:pPr>
              <w:jc w:val="center"/>
              <w:rPr>
                <w:b/>
                <w:bCs/>
                <w:lang w:bidi="ar-DZ"/>
              </w:rPr>
            </w:pPr>
            <w:r w:rsidRPr="000B17CC">
              <w:rPr>
                <w:rFonts w:hint="cs"/>
                <w:b/>
                <w:bCs/>
                <w:rtl/>
                <w:lang w:bidi="ar-DZ"/>
              </w:rPr>
              <w:t>متواصل</w:t>
            </w:r>
          </w:p>
        </w:tc>
        <w:tc>
          <w:tcPr>
            <w:tcW w:w="855" w:type="dxa"/>
            <w:vMerge/>
          </w:tcPr>
          <w:p w:rsidR="000E3185" w:rsidRPr="000B17CC" w:rsidRDefault="000E3185" w:rsidP="000E3185">
            <w:pPr>
              <w:jc w:val="center"/>
              <w:rPr>
                <w:b/>
                <w:bCs/>
                <w:lang w:bidi="ar-DZ"/>
              </w:rPr>
            </w:pPr>
          </w:p>
        </w:tc>
        <w:tc>
          <w:tcPr>
            <w:tcW w:w="850" w:type="dxa"/>
            <w:vMerge/>
          </w:tcPr>
          <w:p w:rsidR="000E3185" w:rsidRPr="000B17CC" w:rsidRDefault="000E3185" w:rsidP="000E3185">
            <w:pPr>
              <w:jc w:val="center"/>
              <w:rPr>
                <w:b/>
                <w:bCs/>
                <w:lang w:bidi="ar-DZ"/>
              </w:rPr>
            </w:pPr>
          </w:p>
        </w:tc>
        <w:tc>
          <w:tcPr>
            <w:tcW w:w="1134" w:type="dxa"/>
          </w:tcPr>
          <w:p w:rsidR="000E3185" w:rsidRPr="000B17CC" w:rsidRDefault="000E3185" w:rsidP="000E3185">
            <w:pPr>
              <w:jc w:val="center"/>
              <w:rPr>
                <w:b/>
                <w:bCs/>
                <w:lang w:bidi="ar-DZ"/>
              </w:rPr>
            </w:pPr>
            <w:r w:rsidRPr="000B17CC">
              <w:rPr>
                <w:rFonts w:hint="cs"/>
                <w:b/>
                <w:bCs/>
                <w:rtl/>
                <w:lang w:bidi="ar-DZ"/>
              </w:rPr>
              <w:t>أعمال أخرى</w:t>
            </w:r>
          </w:p>
        </w:tc>
        <w:tc>
          <w:tcPr>
            <w:tcW w:w="1276" w:type="dxa"/>
          </w:tcPr>
          <w:p w:rsidR="000E3185" w:rsidRPr="000B17CC" w:rsidRDefault="000E3185" w:rsidP="000E3185">
            <w:pPr>
              <w:jc w:val="center"/>
              <w:rPr>
                <w:b/>
                <w:bCs/>
                <w:lang w:bidi="ar-DZ"/>
              </w:rPr>
            </w:pPr>
            <w:r w:rsidRPr="000B17CC">
              <w:rPr>
                <w:rFonts w:hint="cs"/>
                <w:b/>
                <w:bCs/>
                <w:rtl/>
                <w:lang w:bidi="ar-DZ"/>
              </w:rPr>
              <w:t>أعمال تطبيقية</w:t>
            </w:r>
          </w:p>
        </w:tc>
        <w:tc>
          <w:tcPr>
            <w:tcW w:w="1276" w:type="dxa"/>
          </w:tcPr>
          <w:p w:rsidR="000E3185" w:rsidRPr="000B17CC" w:rsidRDefault="000E3185" w:rsidP="000E3185">
            <w:pPr>
              <w:jc w:val="center"/>
              <w:rPr>
                <w:b/>
                <w:bCs/>
                <w:lang w:bidi="ar-DZ"/>
              </w:rPr>
            </w:pPr>
            <w:r w:rsidRPr="000B17CC">
              <w:rPr>
                <w:rFonts w:hint="cs"/>
                <w:b/>
                <w:bCs/>
                <w:rtl/>
                <w:lang w:bidi="ar-DZ"/>
              </w:rPr>
              <w:t>أعمال موجهة</w:t>
            </w:r>
          </w:p>
        </w:tc>
        <w:tc>
          <w:tcPr>
            <w:tcW w:w="910" w:type="dxa"/>
          </w:tcPr>
          <w:p w:rsidR="000E3185" w:rsidRPr="000B17CC" w:rsidRDefault="000E3185" w:rsidP="000E3185">
            <w:pPr>
              <w:jc w:val="center"/>
              <w:rPr>
                <w:b/>
                <w:bCs/>
                <w:lang w:bidi="ar-DZ"/>
              </w:rPr>
            </w:pPr>
            <w:r w:rsidRPr="000B17CC">
              <w:rPr>
                <w:rFonts w:hint="cs"/>
                <w:b/>
                <w:bCs/>
                <w:rtl/>
                <w:lang w:bidi="ar-DZ"/>
              </w:rPr>
              <w:t>محاضرة</w:t>
            </w:r>
          </w:p>
        </w:tc>
        <w:tc>
          <w:tcPr>
            <w:tcW w:w="1925" w:type="dxa"/>
          </w:tcPr>
          <w:p w:rsidR="000E3185" w:rsidRPr="000B17CC" w:rsidRDefault="000E3185" w:rsidP="000E3185">
            <w:pPr>
              <w:jc w:val="center"/>
              <w:rPr>
                <w:b/>
                <w:bCs/>
                <w:lang w:bidi="ar-DZ"/>
              </w:rPr>
            </w:pPr>
            <w:r w:rsidRPr="000B17CC">
              <w:rPr>
                <w:rFonts w:hint="cs"/>
                <w:b/>
                <w:bCs/>
                <w:rtl/>
                <w:lang w:bidi="ar-DZ"/>
              </w:rPr>
              <w:t>14-16 أسبوع</w:t>
            </w:r>
          </w:p>
        </w:tc>
        <w:tc>
          <w:tcPr>
            <w:tcW w:w="3934" w:type="dxa"/>
            <w:vMerge/>
          </w:tcPr>
          <w:p w:rsidR="000E3185" w:rsidRPr="000B17CC" w:rsidRDefault="000E3185" w:rsidP="000E3185">
            <w:pPr>
              <w:jc w:val="center"/>
              <w:rPr>
                <w:b/>
                <w:bCs/>
                <w:lang w:bidi="ar-DZ"/>
              </w:rPr>
            </w:pPr>
          </w:p>
        </w:tc>
      </w:tr>
      <w:tr w:rsidR="000E3185" w:rsidRPr="000B17CC"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CB1C17">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w:t>
            </w:r>
            <w:r w:rsidR="005822C5">
              <w:rPr>
                <w:b/>
                <w:bCs/>
                <w:lang w:bidi="ar-DZ"/>
              </w:rPr>
              <w:t>6</w:t>
            </w:r>
          </w:p>
        </w:tc>
        <w:tc>
          <w:tcPr>
            <w:tcW w:w="850" w:type="dxa"/>
            <w:shd w:val="clear" w:color="auto" w:fill="D9D9D9" w:themeFill="background1" w:themeFillShade="D9"/>
            <w:vAlign w:val="center"/>
          </w:tcPr>
          <w:p w:rsidR="000E3185" w:rsidRPr="00C722B7" w:rsidRDefault="005822C5" w:rsidP="000E3185">
            <w:pPr>
              <w:jc w:val="center"/>
              <w:rPr>
                <w:b/>
                <w:bCs/>
                <w:lang w:bidi="ar-DZ"/>
              </w:rPr>
            </w:pPr>
            <w:r w:rsidRPr="00C722B7">
              <w:rPr>
                <w:rFonts w:hint="cs"/>
                <w:b/>
                <w:bCs/>
                <w:rtl/>
                <w:lang w:bidi="ar-DZ"/>
              </w:rPr>
              <w:t>8</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0B17CC" w:rsidRDefault="000E3185" w:rsidP="000E3185">
            <w:pPr>
              <w:jc w:val="center"/>
              <w:rPr>
                <w:b/>
                <w:bCs/>
                <w:lang w:bidi="ar-DZ"/>
              </w:rPr>
            </w:pPr>
            <w:r w:rsidRPr="000B17CC">
              <w:rPr>
                <w:rFonts w:hint="cs"/>
                <w:b/>
                <w:bCs/>
                <w:rtl/>
                <w:lang w:bidi="ar-DZ"/>
              </w:rPr>
              <w:t>وحدة التعليم الأساسية</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rtl/>
                <w:lang w:bidi="ar-DZ"/>
              </w:rPr>
            </w:pPr>
            <w:r w:rsidRPr="00155360">
              <w:rPr>
                <w:rFonts w:hint="cs"/>
                <w:b/>
                <w:bCs/>
                <w:rtl/>
                <w:lang w:bidi="ar-DZ"/>
              </w:rPr>
              <w:t>و ت أ 1 (إج/إخ)</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5822C5" w:rsidP="000E3185">
            <w:pPr>
              <w:jc w:val="center"/>
              <w:rPr>
                <w:b/>
                <w:bCs/>
                <w:lang w:bidi="ar-DZ"/>
              </w:rPr>
            </w:pPr>
            <w:r w:rsidRPr="00C722B7">
              <w:rPr>
                <w:rFonts w:hint="cs"/>
                <w:b/>
                <w:bCs/>
                <w:rtl/>
                <w:lang w:bidi="ar-DZ"/>
              </w:rPr>
              <w:t>4</w:t>
            </w:r>
          </w:p>
        </w:tc>
        <w:tc>
          <w:tcPr>
            <w:tcW w:w="850" w:type="dxa"/>
            <w:vAlign w:val="center"/>
          </w:tcPr>
          <w:p w:rsidR="000E3185" w:rsidRPr="00C722B7" w:rsidRDefault="005822C5" w:rsidP="000E3185">
            <w:pPr>
              <w:jc w:val="center"/>
              <w:rPr>
                <w:b/>
                <w:bCs/>
                <w:lang w:bidi="ar-DZ"/>
              </w:rPr>
            </w:pPr>
            <w:r w:rsidRPr="00C722B7">
              <w:rPr>
                <w:rFonts w:hint="cs"/>
                <w:b/>
                <w:bCs/>
                <w:rtl/>
                <w:lang w:bidi="ar-DZ"/>
              </w:rPr>
              <w:t>2</w:t>
            </w:r>
          </w:p>
        </w:tc>
        <w:tc>
          <w:tcPr>
            <w:tcW w:w="1134" w:type="dxa"/>
            <w:vAlign w:val="center"/>
          </w:tcPr>
          <w:p w:rsidR="000E3185" w:rsidRPr="00C722B7" w:rsidRDefault="005822C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4A6B88">
              <w:rPr>
                <w:rFonts w:cs="Arial"/>
                <w:rtl/>
                <w:lang w:bidi="ar-DZ"/>
              </w:rPr>
              <w:t xml:space="preserve">تكنولوجيا المناعة </w:t>
            </w:r>
            <w:r>
              <w:rPr>
                <w:rFonts w:cs="Arial" w:hint="cs"/>
                <w:rtl/>
                <w:lang w:bidi="ar-DZ"/>
              </w:rPr>
              <w:t xml:space="preserve">2 </w:t>
            </w:r>
            <w:r w:rsidRPr="004A6B88">
              <w:rPr>
                <w:rFonts w:cs="Arial"/>
                <w:rtl/>
                <w:lang w:bidi="ar-DZ"/>
              </w:rPr>
              <w:t>(العلاج المناعي</w:t>
            </w:r>
            <w:r>
              <w:rPr>
                <w:rFonts w:cs="Arial" w:hint="cs"/>
                <w:rtl/>
                <w:lang w:bidi="ar-DZ"/>
              </w:rPr>
              <w:t>)</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5822C5" w:rsidP="000E3185">
            <w:pPr>
              <w:jc w:val="center"/>
              <w:rPr>
                <w:b/>
                <w:bCs/>
                <w:lang w:bidi="ar-DZ"/>
              </w:rPr>
            </w:pPr>
            <w:r>
              <w:rPr>
                <w:rFonts w:hint="cs"/>
                <w:b/>
                <w:bCs/>
                <w:rtl/>
                <w:lang w:bidi="ar-DZ"/>
              </w:rPr>
              <w:t>-</w:t>
            </w:r>
          </w:p>
        </w:tc>
        <w:tc>
          <w:tcPr>
            <w:tcW w:w="1276" w:type="dxa"/>
            <w:vAlign w:val="center"/>
          </w:tcPr>
          <w:p w:rsidR="000E3185" w:rsidRPr="00C722B7" w:rsidRDefault="005822C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Pr="00E8618A" w:rsidRDefault="00834F36" w:rsidP="000E3185">
            <w:pPr>
              <w:jc w:val="right"/>
              <w:rPr>
                <w:lang w:bidi="ar-DZ"/>
              </w:rPr>
            </w:pPr>
            <w:r w:rsidRPr="00CA2181">
              <w:rPr>
                <w:rFonts w:cs="Arial"/>
                <w:rtl/>
                <w:lang w:bidi="ar-DZ"/>
              </w:rPr>
              <w:t>تكنولوجيا ال</w:t>
            </w:r>
            <w:r w:rsidRPr="00CA2181">
              <w:rPr>
                <w:rFonts w:cs="Arial" w:hint="cs"/>
                <w:rtl/>
                <w:lang w:bidi="ar-DZ"/>
              </w:rPr>
              <w:t>مناعة</w:t>
            </w:r>
            <w:r w:rsidRPr="00CA2181">
              <w:rPr>
                <w:rFonts w:cs="Arial"/>
                <w:rtl/>
                <w:lang w:bidi="ar-DZ"/>
              </w:rPr>
              <w:t xml:space="preserve"> النانوية</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أ 2 (إج/إخ)</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sidRPr="00880507">
              <w:rPr>
                <w:rFonts w:cs="Arial"/>
                <w:rtl/>
                <w:lang w:bidi="ar-DZ"/>
              </w:rPr>
              <w:t>الهندسة الوراثية</w:t>
            </w:r>
          </w:p>
        </w:tc>
      </w:tr>
      <w:tr w:rsidR="000E3185" w:rsidTr="000E3185">
        <w:trPr>
          <w:trHeight w:val="284"/>
        </w:trPr>
        <w:tc>
          <w:tcPr>
            <w:tcW w:w="844" w:type="dxa"/>
            <w:vAlign w:val="center"/>
          </w:tcPr>
          <w:p w:rsidR="000E3185" w:rsidRPr="00C722B7" w:rsidRDefault="00CB1C17"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834F36" w:rsidP="000E3185">
            <w:pPr>
              <w:jc w:val="right"/>
              <w:rPr>
                <w:rtl/>
                <w:lang w:bidi="ar-DZ"/>
              </w:rPr>
            </w:pPr>
            <w:r w:rsidRPr="00CA2181">
              <w:rPr>
                <w:rFonts w:hint="cs"/>
                <w:rtl/>
                <w:lang w:bidi="ar-DZ"/>
              </w:rPr>
              <w:t>مناعة العدوى</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C47F37" w:rsidP="000E3185">
            <w:pPr>
              <w:jc w:val="center"/>
              <w:rPr>
                <w:b/>
                <w:bCs/>
                <w:lang w:bidi="ar-DZ"/>
              </w:rPr>
            </w:pPr>
            <w:r w:rsidRPr="007849D1">
              <w:rPr>
                <w:b/>
                <w:bCs/>
                <w:lang w:bidi="ar-DZ"/>
              </w:rPr>
              <w:t>10</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5</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Default="000E3185" w:rsidP="000E3185">
            <w:pPr>
              <w:jc w:val="center"/>
              <w:rPr>
                <w:lang w:bidi="ar-DZ"/>
              </w:rPr>
            </w:pPr>
            <w:r w:rsidRPr="000B17CC">
              <w:rPr>
                <w:rFonts w:hint="cs"/>
                <w:b/>
                <w:bCs/>
                <w:rtl/>
                <w:lang w:bidi="ar-DZ"/>
              </w:rPr>
              <w:t>وحدة التعليم ا</w:t>
            </w:r>
            <w:r>
              <w:rPr>
                <w:rFonts w:hint="cs"/>
                <w:b/>
                <w:bCs/>
                <w:rtl/>
                <w:lang w:bidi="ar-DZ"/>
              </w:rPr>
              <w:t>لمنهجية</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م 1 (إج/إخ)</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CB1C17" w:rsidP="000E3185">
            <w:pPr>
              <w:jc w:val="center"/>
              <w:rPr>
                <w:b/>
                <w:bCs/>
                <w:lang w:bidi="ar-DZ"/>
              </w:rPr>
            </w:pPr>
            <w:r>
              <w:rPr>
                <w:b/>
                <w:bCs/>
                <w:lang w:bidi="ar-DZ"/>
              </w:rPr>
              <w:t>100 %</w:t>
            </w:r>
          </w:p>
        </w:tc>
        <w:tc>
          <w:tcPr>
            <w:tcW w:w="855" w:type="dxa"/>
            <w:vAlign w:val="center"/>
          </w:tcPr>
          <w:p w:rsidR="000E3185" w:rsidRPr="00C722B7" w:rsidRDefault="009C4556" w:rsidP="000E3185">
            <w:pPr>
              <w:jc w:val="center"/>
              <w:rPr>
                <w:b/>
                <w:bCs/>
                <w:lang w:bidi="ar-DZ"/>
              </w:rPr>
            </w:pPr>
            <w:r>
              <w:rPr>
                <w:b/>
                <w:bCs/>
                <w:lang w:bidi="ar-DZ"/>
              </w:rPr>
              <w:t>6</w:t>
            </w:r>
          </w:p>
        </w:tc>
        <w:tc>
          <w:tcPr>
            <w:tcW w:w="850" w:type="dxa"/>
            <w:vAlign w:val="center"/>
          </w:tcPr>
          <w:p w:rsidR="000E3185" w:rsidRPr="00C722B7" w:rsidRDefault="009C4556" w:rsidP="000E3185">
            <w:pPr>
              <w:jc w:val="center"/>
              <w:rPr>
                <w:b/>
                <w:bCs/>
                <w:lang w:bidi="ar-DZ"/>
              </w:rPr>
            </w:pPr>
            <w:r w:rsidRPr="00C722B7">
              <w:rPr>
                <w:rFonts w:hint="cs"/>
                <w:b/>
                <w:bCs/>
                <w:rtl/>
                <w:lang w:bidi="ar-DZ"/>
              </w:rPr>
              <w:t>3</w:t>
            </w:r>
          </w:p>
        </w:tc>
        <w:tc>
          <w:tcPr>
            <w:tcW w:w="1134" w:type="dxa"/>
            <w:vAlign w:val="center"/>
          </w:tcPr>
          <w:p w:rsidR="000E3185" w:rsidRPr="00C722B7" w:rsidRDefault="003B18F6" w:rsidP="009C4556">
            <w:pPr>
              <w:jc w:val="center"/>
              <w:rPr>
                <w:b/>
                <w:bCs/>
                <w:lang w:bidi="ar-DZ"/>
              </w:rPr>
            </w:pPr>
            <w:r w:rsidRPr="00C722B7">
              <w:rPr>
                <w:rFonts w:hint="cs"/>
                <w:b/>
                <w:bCs/>
                <w:rtl/>
                <w:lang w:bidi="ar-DZ"/>
              </w:rPr>
              <w:t>8</w:t>
            </w:r>
            <w:r w:rsidR="003A0F33" w:rsidRPr="009C4556">
              <w:rPr>
                <w:rFonts w:hint="cs"/>
                <w:b/>
                <w:bCs/>
                <w:rtl/>
                <w:lang w:bidi="ar-DZ"/>
              </w:rPr>
              <w:t>5سا00</w:t>
            </w:r>
          </w:p>
        </w:tc>
        <w:tc>
          <w:tcPr>
            <w:tcW w:w="1276" w:type="dxa"/>
            <w:vAlign w:val="center"/>
          </w:tcPr>
          <w:p w:rsidR="000E3185" w:rsidRPr="00C722B7" w:rsidRDefault="003B18F6" w:rsidP="000E3185">
            <w:pPr>
              <w:jc w:val="center"/>
              <w:rPr>
                <w:b/>
                <w:bCs/>
                <w:lang w:bidi="ar-DZ"/>
              </w:rPr>
            </w:pPr>
            <w:r>
              <w:rPr>
                <w:rFonts w:hint="cs"/>
                <w:b/>
                <w:bCs/>
                <w:rtl/>
                <w:lang w:bidi="ar-DZ"/>
              </w:rPr>
              <w:t>04سا</w:t>
            </w:r>
            <w:r w:rsidRPr="00C722B7">
              <w:rPr>
                <w:rFonts w:hint="cs"/>
                <w:b/>
                <w:bCs/>
                <w:rtl/>
                <w:lang w:bidi="ar-DZ"/>
              </w:rPr>
              <w:t>30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w:t>
            </w:r>
          </w:p>
        </w:tc>
        <w:tc>
          <w:tcPr>
            <w:tcW w:w="1925" w:type="dxa"/>
            <w:vAlign w:val="center"/>
          </w:tcPr>
          <w:p w:rsidR="000E3185" w:rsidRPr="00C722B7" w:rsidRDefault="000E3185" w:rsidP="000E3185">
            <w:pPr>
              <w:jc w:val="center"/>
              <w:rPr>
                <w:b/>
                <w:bCs/>
                <w:lang w:bidi="ar-DZ"/>
              </w:rPr>
            </w:pPr>
            <w:r w:rsidRPr="00C722B7">
              <w:rPr>
                <w:rFonts w:hint="cs"/>
                <w:b/>
                <w:bCs/>
                <w:rtl/>
                <w:lang w:bidi="ar-DZ"/>
              </w:rPr>
              <w:t>60سا00</w:t>
            </w:r>
          </w:p>
        </w:tc>
        <w:tc>
          <w:tcPr>
            <w:tcW w:w="3934" w:type="dxa"/>
            <w:vAlign w:val="center"/>
          </w:tcPr>
          <w:p w:rsidR="000E3185" w:rsidRDefault="000E3185" w:rsidP="000E3185">
            <w:pPr>
              <w:jc w:val="right"/>
              <w:rPr>
                <w:lang w:bidi="ar-DZ"/>
              </w:rPr>
            </w:pPr>
            <w:r w:rsidRPr="00880507">
              <w:rPr>
                <w:rFonts w:cs="Arial"/>
                <w:rtl/>
                <w:lang w:bidi="ar-DZ"/>
              </w:rPr>
              <w:t xml:space="preserve">ورشة تكنولوجيا المناعة 2 </w:t>
            </w:r>
            <w:r>
              <w:rPr>
                <w:rtl/>
                <w:lang w:bidi="ar-DZ"/>
              </w:rPr>
              <w:t>–</w:t>
            </w:r>
            <w:r w:rsidRPr="00880507">
              <w:rPr>
                <w:rFonts w:cs="Arial"/>
                <w:rtl/>
                <w:lang w:bidi="ar-DZ"/>
              </w:rPr>
              <w:t xml:space="preserve"> التطبيقات</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0E3185" w:rsidP="000E3185">
            <w:pPr>
              <w:jc w:val="center"/>
              <w:rPr>
                <w:b/>
                <w:bCs/>
                <w:lang w:bidi="ar-DZ"/>
              </w:rPr>
            </w:pPr>
          </w:p>
        </w:tc>
        <w:tc>
          <w:tcPr>
            <w:tcW w:w="855" w:type="dxa"/>
            <w:vAlign w:val="center"/>
          </w:tcPr>
          <w:p w:rsidR="000E3185" w:rsidRPr="00C722B7" w:rsidRDefault="000E3185" w:rsidP="000E3185">
            <w:pPr>
              <w:jc w:val="center"/>
              <w:rPr>
                <w:b/>
                <w:bCs/>
                <w:lang w:bidi="ar-DZ"/>
              </w:rPr>
            </w:pPr>
          </w:p>
        </w:tc>
        <w:tc>
          <w:tcPr>
            <w:tcW w:w="850" w:type="dxa"/>
            <w:vAlign w:val="center"/>
          </w:tcPr>
          <w:p w:rsidR="000E3185" w:rsidRPr="00C722B7" w:rsidRDefault="000E3185" w:rsidP="000E3185">
            <w:pPr>
              <w:jc w:val="center"/>
              <w:rPr>
                <w:b/>
                <w:bCs/>
                <w:lang w:bidi="ar-DZ"/>
              </w:rPr>
            </w:pPr>
          </w:p>
        </w:tc>
        <w:tc>
          <w:tcPr>
            <w:tcW w:w="1134"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1276" w:type="dxa"/>
            <w:vAlign w:val="center"/>
          </w:tcPr>
          <w:p w:rsidR="000E3185" w:rsidRPr="00C722B7" w:rsidRDefault="000E3185" w:rsidP="000E3185">
            <w:pPr>
              <w:jc w:val="center"/>
              <w:rPr>
                <w:b/>
                <w:bCs/>
                <w:lang w:bidi="ar-DZ"/>
              </w:rPr>
            </w:pPr>
          </w:p>
        </w:tc>
        <w:tc>
          <w:tcPr>
            <w:tcW w:w="910" w:type="dxa"/>
            <w:vAlign w:val="center"/>
          </w:tcPr>
          <w:p w:rsidR="000E3185" w:rsidRPr="00C722B7" w:rsidRDefault="000E3185" w:rsidP="000E3185">
            <w:pPr>
              <w:jc w:val="center"/>
              <w:rPr>
                <w:b/>
                <w:bCs/>
                <w:lang w:bidi="ar-DZ"/>
              </w:rPr>
            </w:pPr>
          </w:p>
        </w:tc>
        <w:tc>
          <w:tcPr>
            <w:tcW w:w="1925" w:type="dxa"/>
            <w:vAlign w:val="center"/>
          </w:tcPr>
          <w:p w:rsidR="000E3185" w:rsidRPr="00C722B7" w:rsidRDefault="000E3185" w:rsidP="000E3185">
            <w:pPr>
              <w:jc w:val="center"/>
              <w:rPr>
                <w:b/>
                <w:bCs/>
                <w:lang w:bidi="ar-DZ"/>
              </w:rPr>
            </w:pPr>
          </w:p>
        </w:tc>
        <w:tc>
          <w:tcPr>
            <w:tcW w:w="3934" w:type="dxa"/>
            <w:vAlign w:val="center"/>
          </w:tcPr>
          <w:p w:rsidR="000E3185" w:rsidRPr="00155360" w:rsidRDefault="000E3185" w:rsidP="000E3185">
            <w:pPr>
              <w:jc w:val="right"/>
              <w:rPr>
                <w:b/>
                <w:bCs/>
                <w:lang w:bidi="ar-DZ"/>
              </w:rPr>
            </w:pPr>
            <w:r w:rsidRPr="00155360">
              <w:rPr>
                <w:rFonts w:hint="cs"/>
                <w:b/>
                <w:bCs/>
                <w:rtl/>
                <w:lang w:bidi="ar-DZ"/>
              </w:rPr>
              <w:t>و ت م 2 (إج/إخ)</w:t>
            </w:r>
          </w:p>
        </w:tc>
      </w:tr>
      <w:tr w:rsidR="000E3185" w:rsidTr="000E3185">
        <w:trPr>
          <w:trHeight w:val="284"/>
        </w:trPr>
        <w:tc>
          <w:tcPr>
            <w:tcW w:w="844" w:type="dxa"/>
            <w:vAlign w:val="center"/>
          </w:tcPr>
          <w:p w:rsidR="000E3185" w:rsidRPr="00C722B7" w:rsidRDefault="000E3185" w:rsidP="000E3185">
            <w:pPr>
              <w:jc w:val="center"/>
              <w:rPr>
                <w:b/>
                <w:bCs/>
                <w:lang w:bidi="ar-DZ"/>
              </w:rPr>
            </w:pPr>
          </w:p>
        </w:tc>
        <w:tc>
          <w:tcPr>
            <w:tcW w:w="990" w:type="dxa"/>
            <w:vAlign w:val="center"/>
          </w:tcPr>
          <w:p w:rsidR="000E3185" w:rsidRPr="00C722B7" w:rsidRDefault="00CB1C17" w:rsidP="000E3185">
            <w:pPr>
              <w:jc w:val="center"/>
              <w:rPr>
                <w:b/>
                <w:bCs/>
                <w:lang w:bidi="ar-DZ"/>
              </w:rPr>
            </w:pPr>
            <w:r>
              <w:rPr>
                <w:b/>
                <w:bCs/>
                <w:lang w:bidi="ar-DZ"/>
              </w:rPr>
              <w:t>100 %</w:t>
            </w:r>
          </w:p>
        </w:tc>
        <w:tc>
          <w:tcPr>
            <w:tcW w:w="855" w:type="dxa"/>
            <w:vAlign w:val="center"/>
          </w:tcPr>
          <w:p w:rsidR="000E3185" w:rsidRPr="00C722B7" w:rsidRDefault="000E3185" w:rsidP="000E3185">
            <w:pPr>
              <w:jc w:val="center"/>
              <w:rPr>
                <w:b/>
                <w:bCs/>
                <w:lang w:bidi="ar-DZ"/>
              </w:rPr>
            </w:pPr>
            <w:r w:rsidRPr="00C722B7">
              <w:rPr>
                <w:rFonts w:hint="cs"/>
                <w:b/>
                <w:bCs/>
                <w:rtl/>
                <w:lang w:bidi="ar-DZ"/>
              </w:rPr>
              <w:t>4</w:t>
            </w:r>
          </w:p>
        </w:tc>
        <w:tc>
          <w:tcPr>
            <w:tcW w:w="850" w:type="dxa"/>
            <w:vAlign w:val="center"/>
          </w:tcPr>
          <w:p w:rsidR="000E3185" w:rsidRPr="00C722B7" w:rsidRDefault="000E3185" w:rsidP="000E3185">
            <w:pPr>
              <w:jc w:val="center"/>
              <w:rPr>
                <w:b/>
                <w:bCs/>
                <w:lang w:bidi="ar-DZ"/>
              </w:rPr>
            </w:pPr>
            <w:r w:rsidRPr="00C722B7">
              <w:rPr>
                <w:rFonts w:hint="cs"/>
                <w:b/>
                <w:bCs/>
                <w:rtl/>
                <w:lang w:bidi="ar-DZ"/>
              </w:rPr>
              <w:t>2</w:t>
            </w:r>
          </w:p>
        </w:tc>
        <w:tc>
          <w:tcPr>
            <w:tcW w:w="1134" w:type="dxa"/>
            <w:vAlign w:val="center"/>
          </w:tcPr>
          <w:p w:rsidR="000E3185" w:rsidRPr="00C722B7" w:rsidRDefault="00CE7764" w:rsidP="000E3185">
            <w:pPr>
              <w:jc w:val="center"/>
              <w:rPr>
                <w:b/>
                <w:bCs/>
                <w:lang w:bidi="ar-DZ"/>
              </w:rPr>
            </w:pPr>
            <w:r w:rsidRPr="00C722B7">
              <w:rPr>
                <w:rFonts w:hint="cs"/>
                <w:b/>
                <w:bCs/>
                <w:rtl/>
                <w:lang w:bidi="ar-DZ"/>
              </w:rPr>
              <w:t>5</w:t>
            </w:r>
            <w:r w:rsidR="000E3185" w:rsidRPr="00C722B7">
              <w:rPr>
                <w:rFonts w:hint="cs"/>
                <w:b/>
                <w:bCs/>
                <w:rtl/>
                <w:lang w:bidi="ar-DZ"/>
              </w:rPr>
              <w:t>5سا00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03سا00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Default="000E3185" w:rsidP="000E3185">
            <w:pPr>
              <w:jc w:val="right"/>
              <w:rPr>
                <w:lang w:bidi="ar-DZ"/>
              </w:rPr>
            </w:pPr>
            <w:r>
              <w:rPr>
                <w:rFonts w:hint="cs"/>
                <w:rtl/>
                <w:lang w:bidi="ar-DZ"/>
              </w:rPr>
              <w:t xml:space="preserve">ورشة </w:t>
            </w:r>
            <w:r w:rsidRPr="00880507">
              <w:rPr>
                <w:rFonts w:cs="Arial"/>
                <w:rtl/>
                <w:lang w:bidi="ar-DZ"/>
              </w:rPr>
              <w:t>الهندسة الوراثية</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C47F37" w:rsidP="000E3185">
            <w:pPr>
              <w:jc w:val="center"/>
              <w:rPr>
                <w:b/>
                <w:bCs/>
                <w:lang w:bidi="ar-DZ"/>
              </w:rPr>
            </w:pPr>
            <w:r w:rsidRPr="00C722B7">
              <w:rPr>
                <w:rFonts w:hint="cs"/>
                <w:b/>
                <w:bCs/>
                <w:rtl/>
                <w:lang w:bidi="ar-DZ"/>
              </w:rPr>
              <w:t>2</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2</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لإستكشافية</w:t>
            </w:r>
          </w:p>
        </w:tc>
      </w:tr>
      <w:tr w:rsidR="000E3185" w:rsidTr="000E3185">
        <w:trPr>
          <w:trHeight w:val="284"/>
        </w:trPr>
        <w:tc>
          <w:tcPr>
            <w:tcW w:w="844" w:type="dxa"/>
            <w:vAlign w:val="center"/>
          </w:tcPr>
          <w:p w:rsidR="000E3185" w:rsidRPr="00C722B7" w:rsidRDefault="0008269E" w:rsidP="000E3185">
            <w:pPr>
              <w:jc w:val="center"/>
              <w:rPr>
                <w:b/>
                <w:bCs/>
                <w:lang w:bidi="ar-DZ"/>
              </w:rPr>
            </w:pPr>
            <w:r>
              <w:rPr>
                <w:b/>
                <w:bCs/>
                <w:lang w:bidi="ar-DZ"/>
              </w:rPr>
              <w:t>4</w:t>
            </w:r>
            <w:r w:rsidR="002A4348">
              <w:rPr>
                <w:b/>
                <w:bCs/>
                <w:lang w:bidi="ar-DZ"/>
              </w:rPr>
              <w:t>0 %</w:t>
            </w:r>
          </w:p>
        </w:tc>
        <w:tc>
          <w:tcPr>
            <w:tcW w:w="990" w:type="dxa"/>
            <w:vAlign w:val="center"/>
          </w:tcPr>
          <w:p w:rsidR="000E3185" w:rsidRPr="00C722B7" w:rsidRDefault="0008269E" w:rsidP="000E3185">
            <w:pPr>
              <w:jc w:val="center"/>
              <w:rPr>
                <w:b/>
                <w:bCs/>
                <w:lang w:bidi="ar-DZ"/>
              </w:rPr>
            </w:pPr>
            <w:r>
              <w:rPr>
                <w:b/>
                <w:bCs/>
                <w:lang w:bidi="ar-DZ"/>
              </w:rPr>
              <w:t>6</w:t>
            </w:r>
            <w:r w:rsidR="00CB1C17">
              <w:rPr>
                <w:b/>
                <w:bCs/>
                <w:lang w:bidi="ar-DZ"/>
              </w:rPr>
              <w:t>0 %</w:t>
            </w:r>
          </w:p>
        </w:tc>
        <w:tc>
          <w:tcPr>
            <w:tcW w:w="855" w:type="dxa"/>
            <w:vAlign w:val="center"/>
          </w:tcPr>
          <w:p w:rsidR="000E3185" w:rsidRPr="00C722B7" w:rsidRDefault="000E3185" w:rsidP="000E3185">
            <w:pPr>
              <w:jc w:val="center"/>
              <w:rPr>
                <w:b/>
                <w:bCs/>
                <w:lang w:bidi="ar-DZ"/>
              </w:rPr>
            </w:pPr>
            <w:r w:rsidRPr="00C722B7">
              <w:rPr>
                <w:rFonts w:hint="cs"/>
                <w:b/>
                <w:bCs/>
                <w:rtl/>
                <w:lang w:bidi="ar-DZ"/>
              </w:rPr>
              <w:t>2</w:t>
            </w:r>
          </w:p>
        </w:tc>
        <w:tc>
          <w:tcPr>
            <w:tcW w:w="850" w:type="dxa"/>
            <w:vAlign w:val="center"/>
          </w:tcPr>
          <w:p w:rsidR="000E3185" w:rsidRPr="00C722B7" w:rsidRDefault="00C47F37" w:rsidP="000E3185">
            <w:pPr>
              <w:jc w:val="center"/>
              <w:rPr>
                <w:b/>
                <w:bCs/>
                <w:lang w:bidi="ar-DZ"/>
              </w:rPr>
            </w:pPr>
            <w:r w:rsidRPr="00C722B7">
              <w:rPr>
                <w:rFonts w:hint="cs"/>
                <w:b/>
                <w:bCs/>
                <w:rtl/>
                <w:lang w:bidi="ar-DZ"/>
              </w:rPr>
              <w:t>2</w:t>
            </w:r>
          </w:p>
        </w:tc>
        <w:tc>
          <w:tcPr>
            <w:tcW w:w="1134" w:type="dxa"/>
            <w:vAlign w:val="center"/>
          </w:tcPr>
          <w:p w:rsidR="000E3185" w:rsidRPr="00C722B7" w:rsidRDefault="009C4556" w:rsidP="009C4556">
            <w:pPr>
              <w:jc w:val="center"/>
              <w:rPr>
                <w:b/>
                <w:bCs/>
                <w:lang w:bidi="ar-DZ"/>
              </w:rPr>
            </w:pPr>
            <w:r w:rsidRPr="00C722B7">
              <w:rPr>
                <w:rFonts w:hint="cs"/>
                <w:b/>
                <w:bCs/>
                <w:rtl/>
                <w:lang w:bidi="ar-DZ"/>
              </w:rPr>
              <w:t>1</w:t>
            </w:r>
            <w:r w:rsidR="000E3185" w:rsidRPr="00C722B7">
              <w:rPr>
                <w:rFonts w:hint="cs"/>
                <w:b/>
                <w:bCs/>
                <w:rtl/>
                <w:lang w:bidi="ar-DZ"/>
              </w:rPr>
              <w:t>0سا00</w:t>
            </w:r>
          </w:p>
        </w:tc>
        <w:tc>
          <w:tcPr>
            <w:tcW w:w="1276" w:type="dxa"/>
            <w:vAlign w:val="center"/>
          </w:tcPr>
          <w:p w:rsidR="000E3185" w:rsidRPr="00C722B7" w:rsidRDefault="000A57DC" w:rsidP="000E3185">
            <w:pPr>
              <w:jc w:val="center"/>
              <w:rPr>
                <w:b/>
                <w:bCs/>
                <w:lang w:bidi="ar-DZ"/>
              </w:rPr>
            </w:pPr>
            <w:r w:rsidRPr="00C722B7">
              <w:rPr>
                <w:rFonts w:hint="cs"/>
                <w:b/>
                <w:bCs/>
                <w:rtl/>
                <w:lang w:bidi="ar-DZ"/>
              </w:rPr>
              <w:t>01سا30</w:t>
            </w:r>
          </w:p>
        </w:tc>
        <w:tc>
          <w:tcPr>
            <w:tcW w:w="1276" w:type="dxa"/>
            <w:vAlign w:val="center"/>
          </w:tcPr>
          <w:p w:rsidR="000E3185" w:rsidRPr="00C722B7" w:rsidRDefault="000A57DC" w:rsidP="000E3185">
            <w:pPr>
              <w:jc w:val="center"/>
              <w:rPr>
                <w:b/>
                <w:bCs/>
                <w:lang w:bidi="ar-DZ"/>
              </w:rPr>
            </w:pPr>
            <w:r>
              <w:rPr>
                <w:b/>
                <w:bCs/>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34" w:type="dxa"/>
            <w:vAlign w:val="center"/>
          </w:tcPr>
          <w:p w:rsidR="000E3185" w:rsidRPr="00E8618A" w:rsidRDefault="001F7C8A" w:rsidP="000E3185">
            <w:pPr>
              <w:jc w:val="right"/>
              <w:rPr>
                <w:lang w:bidi="ar-DZ"/>
              </w:rPr>
            </w:pPr>
            <w:r>
              <w:rPr>
                <w:rtl/>
              </w:rPr>
              <w:t>الشركات الناشئة الرشيقة</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CA2181" w:rsidP="000E3185">
            <w:pPr>
              <w:jc w:val="center"/>
              <w:rPr>
                <w:b/>
                <w:bCs/>
                <w:lang w:bidi="ar-DZ"/>
              </w:rPr>
            </w:pPr>
            <w:r w:rsidRPr="00C722B7">
              <w:rPr>
                <w:rFonts w:hint="cs"/>
                <w:b/>
                <w:bCs/>
                <w:rtl/>
                <w:lang w:bidi="ar-DZ"/>
              </w:rPr>
              <w:t>2</w:t>
            </w:r>
          </w:p>
        </w:tc>
        <w:tc>
          <w:tcPr>
            <w:tcW w:w="850" w:type="dxa"/>
            <w:shd w:val="clear" w:color="auto" w:fill="D9D9D9" w:themeFill="background1" w:themeFillShade="D9"/>
            <w:vAlign w:val="center"/>
          </w:tcPr>
          <w:p w:rsidR="000E3185" w:rsidRPr="00C722B7" w:rsidRDefault="00CA2181" w:rsidP="000E3185">
            <w:pPr>
              <w:jc w:val="center"/>
              <w:rPr>
                <w:b/>
                <w:bCs/>
                <w:lang w:bidi="ar-DZ"/>
              </w:rPr>
            </w:pPr>
            <w:r w:rsidRPr="00C722B7">
              <w:rPr>
                <w:rFonts w:hint="cs"/>
                <w:b/>
                <w:bCs/>
                <w:rtl/>
                <w:lang w:bidi="ar-DZ"/>
              </w:rPr>
              <w:t>2</w:t>
            </w:r>
          </w:p>
        </w:tc>
        <w:tc>
          <w:tcPr>
            <w:tcW w:w="6521"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34"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لأفقية</w:t>
            </w:r>
          </w:p>
        </w:tc>
      </w:tr>
      <w:tr w:rsidR="00CA2181" w:rsidTr="000E3185">
        <w:trPr>
          <w:trHeight w:val="284"/>
        </w:trPr>
        <w:tc>
          <w:tcPr>
            <w:tcW w:w="844" w:type="dxa"/>
            <w:vAlign w:val="center"/>
          </w:tcPr>
          <w:p w:rsidR="00CA2181" w:rsidRPr="00C722B7" w:rsidRDefault="00CA2181" w:rsidP="000E3185">
            <w:pPr>
              <w:jc w:val="center"/>
              <w:rPr>
                <w:b/>
                <w:bCs/>
                <w:lang w:bidi="ar-DZ"/>
              </w:rPr>
            </w:pPr>
          </w:p>
        </w:tc>
        <w:tc>
          <w:tcPr>
            <w:tcW w:w="990" w:type="dxa"/>
            <w:vAlign w:val="center"/>
          </w:tcPr>
          <w:p w:rsidR="00CA2181" w:rsidRPr="00C722B7" w:rsidRDefault="00CA2181" w:rsidP="000E3185">
            <w:pPr>
              <w:jc w:val="center"/>
              <w:rPr>
                <w:b/>
                <w:bCs/>
                <w:lang w:bidi="ar-DZ"/>
              </w:rPr>
            </w:pPr>
          </w:p>
        </w:tc>
        <w:tc>
          <w:tcPr>
            <w:tcW w:w="855" w:type="dxa"/>
            <w:vAlign w:val="center"/>
          </w:tcPr>
          <w:p w:rsidR="00CA2181" w:rsidRPr="00C722B7" w:rsidRDefault="00CA2181" w:rsidP="000E3185">
            <w:pPr>
              <w:jc w:val="center"/>
              <w:rPr>
                <w:b/>
                <w:bCs/>
                <w:rtl/>
                <w:lang w:bidi="ar-DZ"/>
              </w:rPr>
            </w:pPr>
            <w:r w:rsidRPr="00C722B7">
              <w:rPr>
                <w:rFonts w:hint="cs"/>
                <w:b/>
                <w:bCs/>
                <w:rtl/>
                <w:lang w:bidi="ar-DZ"/>
              </w:rPr>
              <w:t>1</w:t>
            </w:r>
          </w:p>
        </w:tc>
        <w:tc>
          <w:tcPr>
            <w:tcW w:w="850" w:type="dxa"/>
            <w:vAlign w:val="center"/>
          </w:tcPr>
          <w:p w:rsidR="00CA2181" w:rsidRPr="00C722B7" w:rsidRDefault="00CA2181" w:rsidP="000E3185">
            <w:pPr>
              <w:jc w:val="center"/>
              <w:rPr>
                <w:b/>
                <w:bCs/>
                <w:rtl/>
                <w:lang w:bidi="ar-DZ"/>
              </w:rPr>
            </w:pPr>
            <w:r w:rsidRPr="00C722B7">
              <w:rPr>
                <w:rFonts w:hint="cs"/>
                <w:b/>
                <w:bCs/>
                <w:rtl/>
                <w:lang w:bidi="ar-DZ"/>
              </w:rPr>
              <w:t>1</w:t>
            </w:r>
          </w:p>
        </w:tc>
        <w:tc>
          <w:tcPr>
            <w:tcW w:w="1134" w:type="dxa"/>
            <w:vAlign w:val="center"/>
          </w:tcPr>
          <w:p w:rsidR="00CA2181" w:rsidRPr="00C722B7" w:rsidRDefault="00CA2181" w:rsidP="000E3185">
            <w:pPr>
              <w:jc w:val="center"/>
              <w:rPr>
                <w:b/>
                <w:bCs/>
                <w:rtl/>
                <w:lang w:bidi="ar-DZ"/>
              </w:rPr>
            </w:pPr>
            <w:r w:rsidRPr="00C722B7">
              <w:rPr>
                <w:rFonts w:hint="cs"/>
                <w:b/>
                <w:bCs/>
                <w:rtl/>
                <w:lang w:bidi="ar-DZ"/>
              </w:rPr>
              <w:t>02سا30</w:t>
            </w:r>
          </w:p>
        </w:tc>
        <w:tc>
          <w:tcPr>
            <w:tcW w:w="1276" w:type="dxa"/>
            <w:vAlign w:val="center"/>
          </w:tcPr>
          <w:p w:rsidR="00CA2181" w:rsidRPr="00C722B7" w:rsidRDefault="00CA2181" w:rsidP="000E3185">
            <w:pPr>
              <w:jc w:val="center"/>
              <w:rPr>
                <w:b/>
                <w:bCs/>
                <w:rtl/>
                <w:lang w:bidi="ar-DZ"/>
              </w:rPr>
            </w:pPr>
            <w:r>
              <w:rPr>
                <w:rFonts w:hint="cs"/>
                <w:b/>
                <w:bCs/>
                <w:rtl/>
                <w:lang w:bidi="ar-DZ"/>
              </w:rPr>
              <w:t>-</w:t>
            </w:r>
          </w:p>
        </w:tc>
        <w:tc>
          <w:tcPr>
            <w:tcW w:w="1276" w:type="dxa"/>
            <w:vAlign w:val="center"/>
          </w:tcPr>
          <w:p w:rsidR="00CA2181" w:rsidRPr="00C722B7" w:rsidRDefault="00CA2181" w:rsidP="000E3185">
            <w:pPr>
              <w:jc w:val="center"/>
              <w:rPr>
                <w:b/>
                <w:bCs/>
                <w:rtl/>
                <w:lang w:bidi="ar-DZ"/>
              </w:rPr>
            </w:pPr>
            <w:r>
              <w:rPr>
                <w:rFonts w:hint="cs"/>
                <w:b/>
                <w:bCs/>
                <w:rtl/>
                <w:lang w:bidi="ar-DZ"/>
              </w:rPr>
              <w:t>-</w:t>
            </w:r>
          </w:p>
        </w:tc>
        <w:tc>
          <w:tcPr>
            <w:tcW w:w="910" w:type="dxa"/>
            <w:vAlign w:val="center"/>
          </w:tcPr>
          <w:p w:rsidR="00CA2181" w:rsidRPr="00C722B7" w:rsidRDefault="00CA2181" w:rsidP="000E3185">
            <w:pPr>
              <w:jc w:val="center"/>
              <w:rPr>
                <w:b/>
                <w:bCs/>
                <w:rtl/>
                <w:lang w:bidi="ar-DZ"/>
              </w:rPr>
            </w:pPr>
            <w:r w:rsidRPr="00C722B7">
              <w:rPr>
                <w:rFonts w:hint="cs"/>
                <w:b/>
                <w:bCs/>
                <w:rtl/>
                <w:lang w:bidi="ar-DZ"/>
              </w:rPr>
              <w:t>01سا30</w:t>
            </w:r>
          </w:p>
        </w:tc>
        <w:tc>
          <w:tcPr>
            <w:tcW w:w="1925" w:type="dxa"/>
            <w:vAlign w:val="center"/>
          </w:tcPr>
          <w:p w:rsidR="00CA2181" w:rsidRPr="00C722B7" w:rsidRDefault="00CA2181" w:rsidP="000E3185">
            <w:pPr>
              <w:jc w:val="center"/>
              <w:rPr>
                <w:b/>
                <w:bCs/>
                <w:rtl/>
                <w:lang w:bidi="ar-DZ"/>
              </w:rPr>
            </w:pPr>
            <w:r w:rsidRPr="00C722B7">
              <w:rPr>
                <w:rFonts w:hint="cs"/>
                <w:b/>
                <w:bCs/>
                <w:rtl/>
                <w:lang w:bidi="ar-DZ"/>
              </w:rPr>
              <w:t>22سا30</w:t>
            </w:r>
          </w:p>
        </w:tc>
        <w:tc>
          <w:tcPr>
            <w:tcW w:w="3934" w:type="dxa"/>
            <w:vAlign w:val="center"/>
          </w:tcPr>
          <w:p w:rsidR="00CA2181" w:rsidRPr="00E8618A" w:rsidRDefault="00CA2181" w:rsidP="000E3185">
            <w:pPr>
              <w:jc w:val="right"/>
              <w:rPr>
                <w:rtl/>
                <w:lang w:bidi="ar-DZ"/>
              </w:rPr>
            </w:pPr>
            <w:r w:rsidRPr="00CA2181">
              <w:rPr>
                <w:rFonts w:cs="Arial" w:hint="cs"/>
                <w:rtl/>
                <w:lang w:bidi="ar-DZ"/>
              </w:rPr>
              <w:t>البرمجة الحيوية</w:t>
            </w:r>
          </w:p>
        </w:tc>
      </w:tr>
      <w:tr w:rsidR="000E3185" w:rsidTr="000E3185">
        <w:trPr>
          <w:trHeight w:val="284"/>
        </w:trPr>
        <w:tc>
          <w:tcPr>
            <w:tcW w:w="844" w:type="dxa"/>
            <w:vAlign w:val="center"/>
          </w:tcPr>
          <w:p w:rsidR="000E3185" w:rsidRPr="00C722B7" w:rsidRDefault="002A4348" w:rsidP="000E3185">
            <w:pPr>
              <w:jc w:val="center"/>
              <w:rPr>
                <w:b/>
                <w:bCs/>
                <w:lang w:bidi="ar-DZ"/>
              </w:rPr>
            </w:pPr>
            <w:r>
              <w:rPr>
                <w:b/>
                <w:bCs/>
                <w:lang w:bidi="ar-DZ"/>
              </w:rPr>
              <w:t>60 %</w:t>
            </w:r>
          </w:p>
        </w:tc>
        <w:tc>
          <w:tcPr>
            <w:tcW w:w="990" w:type="dxa"/>
            <w:vAlign w:val="center"/>
          </w:tcPr>
          <w:p w:rsidR="000E3185" w:rsidRPr="00C722B7" w:rsidRDefault="00CB1C17" w:rsidP="000E3185">
            <w:pPr>
              <w:jc w:val="center"/>
              <w:rPr>
                <w:b/>
                <w:bCs/>
                <w:lang w:bidi="ar-DZ"/>
              </w:rPr>
            </w:pPr>
            <w:r>
              <w:rPr>
                <w:b/>
                <w:bCs/>
                <w:lang w:bidi="ar-DZ"/>
              </w:rPr>
              <w:t>40 %</w:t>
            </w:r>
          </w:p>
        </w:tc>
        <w:tc>
          <w:tcPr>
            <w:tcW w:w="855" w:type="dxa"/>
            <w:vAlign w:val="center"/>
          </w:tcPr>
          <w:p w:rsidR="000E3185" w:rsidRPr="00C722B7" w:rsidRDefault="000E3185" w:rsidP="000E3185">
            <w:pPr>
              <w:jc w:val="center"/>
              <w:rPr>
                <w:b/>
                <w:bCs/>
                <w:lang w:bidi="ar-DZ"/>
              </w:rPr>
            </w:pPr>
            <w:r w:rsidRPr="00C722B7">
              <w:rPr>
                <w:rFonts w:hint="cs"/>
                <w:b/>
                <w:bCs/>
                <w:rtl/>
                <w:lang w:bidi="ar-DZ"/>
              </w:rPr>
              <w:t>1</w:t>
            </w:r>
          </w:p>
        </w:tc>
        <w:tc>
          <w:tcPr>
            <w:tcW w:w="850" w:type="dxa"/>
            <w:vAlign w:val="center"/>
          </w:tcPr>
          <w:p w:rsidR="000E3185" w:rsidRPr="00C722B7" w:rsidRDefault="000E3185" w:rsidP="000E3185">
            <w:pPr>
              <w:jc w:val="center"/>
              <w:rPr>
                <w:b/>
                <w:bCs/>
                <w:lang w:bidi="ar-DZ"/>
              </w:rPr>
            </w:pPr>
            <w:r w:rsidRPr="00C722B7">
              <w:rPr>
                <w:rFonts w:hint="cs"/>
                <w:b/>
                <w:bCs/>
                <w:rtl/>
                <w:lang w:bidi="ar-DZ"/>
              </w:rPr>
              <w:t>1</w:t>
            </w:r>
          </w:p>
        </w:tc>
        <w:tc>
          <w:tcPr>
            <w:tcW w:w="1134" w:type="dxa"/>
            <w:vAlign w:val="center"/>
          </w:tcPr>
          <w:p w:rsidR="000E3185" w:rsidRPr="00C722B7" w:rsidRDefault="000E3185" w:rsidP="000E3185">
            <w:pPr>
              <w:jc w:val="center"/>
              <w:rPr>
                <w:b/>
                <w:bCs/>
                <w:lang w:bidi="ar-DZ"/>
              </w:rPr>
            </w:pPr>
            <w:r w:rsidRPr="00C722B7">
              <w:rPr>
                <w:rFonts w:hint="cs"/>
                <w:b/>
                <w:bCs/>
                <w:rtl/>
                <w:lang w:bidi="ar-DZ"/>
              </w:rPr>
              <w:t>02سا30</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1276" w:type="dxa"/>
            <w:vAlign w:val="center"/>
          </w:tcPr>
          <w:p w:rsidR="000E3185" w:rsidRPr="00C722B7" w:rsidRDefault="000E3185" w:rsidP="000E3185">
            <w:pPr>
              <w:jc w:val="center"/>
              <w:rPr>
                <w:b/>
                <w:bCs/>
                <w:lang w:bidi="ar-DZ"/>
              </w:rPr>
            </w:pPr>
            <w:r w:rsidRPr="00C722B7">
              <w:rPr>
                <w:rFonts w:hint="cs"/>
                <w:b/>
                <w:bCs/>
                <w:rtl/>
                <w:lang w:bidi="ar-DZ"/>
              </w:rPr>
              <w:t>-</w:t>
            </w:r>
          </w:p>
        </w:tc>
        <w:tc>
          <w:tcPr>
            <w:tcW w:w="91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25" w:type="dxa"/>
            <w:vAlign w:val="center"/>
          </w:tcPr>
          <w:p w:rsidR="000E3185" w:rsidRPr="00C722B7" w:rsidRDefault="000E3185" w:rsidP="000E3185">
            <w:pPr>
              <w:jc w:val="center"/>
              <w:rPr>
                <w:b/>
                <w:bCs/>
                <w:lang w:bidi="ar-DZ"/>
              </w:rPr>
            </w:pPr>
            <w:r w:rsidRPr="00C722B7">
              <w:rPr>
                <w:rFonts w:hint="cs"/>
                <w:b/>
                <w:bCs/>
                <w:rtl/>
                <w:lang w:bidi="ar-DZ"/>
              </w:rPr>
              <w:t>22سا30</w:t>
            </w:r>
          </w:p>
        </w:tc>
        <w:tc>
          <w:tcPr>
            <w:tcW w:w="3934" w:type="dxa"/>
            <w:vAlign w:val="center"/>
          </w:tcPr>
          <w:p w:rsidR="000E3185" w:rsidRPr="00E8618A" w:rsidRDefault="000E3185" w:rsidP="00CA2181">
            <w:pPr>
              <w:jc w:val="right"/>
              <w:rPr>
                <w:lang w:bidi="ar-DZ"/>
              </w:rPr>
            </w:pPr>
            <w:r w:rsidRPr="00E8618A">
              <w:rPr>
                <w:rFonts w:hint="cs"/>
                <w:rtl/>
                <w:lang w:bidi="ar-DZ"/>
              </w:rPr>
              <w:t xml:space="preserve">اللغة الإنجليزية لطالب البيولوجيا </w:t>
            </w:r>
            <w:r w:rsidRPr="00E8618A">
              <w:rPr>
                <w:rtl/>
                <w:lang w:bidi="ar-DZ"/>
              </w:rPr>
              <w:t>–</w:t>
            </w:r>
            <w:r w:rsidR="00CB1C17">
              <w:rPr>
                <w:rFonts w:hint="cs"/>
                <w:rtl/>
                <w:lang w:bidi="ar-DZ"/>
              </w:rPr>
              <w:t xml:space="preserve"> </w:t>
            </w:r>
            <w:r w:rsidR="00CA2181" w:rsidRPr="00E8618A">
              <w:rPr>
                <w:rFonts w:cs="Arial"/>
                <w:rtl/>
                <w:lang w:bidi="ar-DZ"/>
              </w:rPr>
              <w:t>مت</w:t>
            </w:r>
            <w:r w:rsidR="007849D1">
              <w:rPr>
                <w:rFonts w:cs="Arial" w:hint="cs"/>
                <w:rtl/>
                <w:lang w:bidi="ar-DZ"/>
              </w:rPr>
              <w:t>وسط</w:t>
            </w:r>
          </w:p>
        </w:tc>
      </w:tr>
      <w:tr w:rsidR="000E3185" w:rsidTr="000E3185">
        <w:trPr>
          <w:trHeight w:val="284"/>
        </w:trPr>
        <w:tc>
          <w:tcPr>
            <w:tcW w:w="844" w:type="dxa"/>
            <w:shd w:val="clear" w:color="auto" w:fill="D9D9D9" w:themeFill="background1" w:themeFillShade="D9"/>
            <w:vAlign w:val="center"/>
          </w:tcPr>
          <w:p w:rsidR="000E3185" w:rsidRPr="00C722B7" w:rsidRDefault="000E3185" w:rsidP="000E3185">
            <w:pPr>
              <w:jc w:val="center"/>
              <w:rPr>
                <w:b/>
                <w:bCs/>
                <w:lang w:bidi="ar-DZ"/>
              </w:rPr>
            </w:pPr>
          </w:p>
        </w:tc>
        <w:tc>
          <w:tcPr>
            <w:tcW w:w="990" w:type="dxa"/>
            <w:shd w:val="clear" w:color="auto" w:fill="D9D9D9" w:themeFill="background1" w:themeFillShade="D9"/>
            <w:vAlign w:val="center"/>
          </w:tcPr>
          <w:p w:rsidR="000E3185" w:rsidRPr="00C722B7" w:rsidRDefault="000E3185" w:rsidP="000E3185">
            <w:pPr>
              <w:jc w:val="center"/>
              <w:rPr>
                <w:b/>
                <w:bCs/>
                <w:lang w:bidi="ar-DZ"/>
              </w:rPr>
            </w:pPr>
          </w:p>
        </w:tc>
        <w:tc>
          <w:tcPr>
            <w:tcW w:w="85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30</w:t>
            </w:r>
          </w:p>
        </w:tc>
        <w:tc>
          <w:tcPr>
            <w:tcW w:w="85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17</w:t>
            </w:r>
          </w:p>
        </w:tc>
        <w:tc>
          <w:tcPr>
            <w:tcW w:w="1134"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375سا00</w:t>
            </w:r>
          </w:p>
        </w:tc>
        <w:tc>
          <w:tcPr>
            <w:tcW w:w="1276" w:type="dxa"/>
            <w:shd w:val="clear" w:color="auto" w:fill="D9D9D9" w:themeFill="background1" w:themeFillShade="D9"/>
            <w:vAlign w:val="center"/>
          </w:tcPr>
          <w:p w:rsidR="000E3185" w:rsidRPr="00C722B7" w:rsidRDefault="00FF6C85" w:rsidP="000E3185">
            <w:pPr>
              <w:jc w:val="center"/>
              <w:rPr>
                <w:b/>
                <w:bCs/>
                <w:lang w:bidi="ar-DZ"/>
              </w:rPr>
            </w:pPr>
            <w:r>
              <w:rPr>
                <w:b/>
                <w:bCs/>
                <w:lang w:bidi="ar-DZ"/>
              </w:rPr>
              <w:t>00</w:t>
            </w:r>
            <w:r>
              <w:rPr>
                <w:rFonts w:hint="cs"/>
                <w:b/>
                <w:bCs/>
                <w:rtl/>
                <w:lang w:bidi="ar-DZ"/>
              </w:rPr>
              <w:t>سا</w:t>
            </w:r>
            <w:r>
              <w:rPr>
                <w:b/>
                <w:bCs/>
                <w:lang w:bidi="ar-DZ"/>
              </w:rPr>
              <w:t>105</w:t>
            </w:r>
          </w:p>
        </w:tc>
        <w:tc>
          <w:tcPr>
            <w:tcW w:w="1276" w:type="dxa"/>
            <w:shd w:val="clear" w:color="auto" w:fill="D9D9D9" w:themeFill="background1" w:themeFillShade="D9"/>
            <w:vAlign w:val="center"/>
          </w:tcPr>
          <w:p w:rsidR="000E3185" w:rsidRPr="00C722B7" w:rsidRDefault="00FF6C85" w:rsidP="000E3185">
            <w:pPr>
              <w:jc w:val="center"/>
              <w:rPr>
                <w:b/>
                <w:bCs/>
                <w:lang w:bidi="ar-DZ"/>
              </w:rPr>
            </w:pPr>
            <w:r w:rsidRPr="00C722B7">
              <w:rPr>
                <w:rFonts w:hint="cs"/>
                <w:b/>
                <w:bCs/>
                <w:rtl/>
                <w:lang w:bidi="ar-DZ"/>
              </w:rPr>
              <w:t>3</w:t>
            </w:r>
            <w:r>
              <w:rPr>
                <w:b/>
                <w:bCs/>
                <w:lang w:bidi="ar-DZ"/>
              </w:rPr>
              <w:t>0</w:t>
            </w:r>
            <w:r>
              <w:rPr>
                <w:rFonts w:hint="cs"/>
                <w:b/>
                <w:bCs/>
                <w:rtl/>
                <w:lang w:bidi="ar-DZ"/>
              </w:rPr>
              <w:t>سا</w:t>
            </w:r>
            <w:r>
              <w:rPr>
                <w:b/>
                <w:bCs/>
                <w:lang w:bidi="ar-DZ"/>
              </w:rPr>
              <w:t>112</w:t>
            </w:r>
          </w:p>
        </w:tc>
        <w:tc>
          <w:tcPr>
            <w:tcW w:w="910"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157سا30</w:t>
            </w:r>
          </w:p>
        </w:tc>
        <w:tc>
          <w:tcPr>
            <w:tcW w:w="1925"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375سا00</w:t>
            </w:r>
          </w:p>
        </w:tc>
        <w:tc>
          <w:tcPr>
            <w:tcW w:w="3934"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مجموع السداسي 4</w:t>
            </w:r>
          </w:p>
        </w:tc>
      </w:tr>
    </w:tbl>
    <w:p w:rsidR="000E3185" w:rsidRDefault="000E3185" w:rsidP="000E3185">
      <w:pPr>
        <w:rPr>
          <w:rtl/>
          <w:lang w:bidi="ar-DZ"/>
        </w:rPr>
      </w:pPr>
    </w:p>
    <w:p w:rsidR="000E3185" w:rsidRDefault="000E3185" w:rsidP="000E3185">
      <w:pPr>
        <w:rPr>
          <w:lang w:bidi="ar-DZ"/>
        </w:rPr>
      </w:pPr>
    </w:p>
    <w:p w:rsidR="000E3185" w:rsidRDefault="000E3185" w:rsidP="000E3185">
      <w:pPr>
        <w:spacing w:after="0"/>
        <w:jc w:val="center"/>
        <w:rPr>
          <w:rtl/>
          <w:lang w:bidi="ar-DZ"/>
        </w:rPr>
      </w:pPr>
      <w:r>
        <w:rPr>
          <w:rFonts w:hint="cs"/>
          <w:rtl/>
          <w:lang w:bidi="ar-DZ"/>
        </w:rPr>
        <w:lastRenderedPageBreak/>
        <w:t>البرنامج البيداغوجي لنيل شهادة مهندس دولة</w:t>
      </w:r>
    </w:p>
    <w:p w:rsidR="000E3185" w:rsidRDefault="000E3185" w:rsidP="000E3185">
      <w:pPr>
        <w:spacing w:after="0"/>
        <w:jc w:val="center"/>
        <w:rPr>
          <w:rtl/>
          <w:lang w:bidi="ar-DZ"/>
        </w:rPr>
      </w:pPr>
      <w:r>
        <w:rPr>
          <w:rFonts w:hint="cs"/>
          <w:rtl/>
          <w:lang w:bidi="ar-DZ"/>
        </w:rPr>
        <w:t>في العلوم البيولوجية تخصص " تكنولوجيا المناعة "</w:t>
      </w:r>
    </w:p>
    <w:p w:rsidR="000E3185" w:rsidRDefault="000E3185" w:rsidP="000E3185">
      <w:pPr>
        <w:spacing w:after="0"/>
        <w:jc w:val="center"/>
        <w:rPr>
          <w:rtl/>
          <w:lang w:bidi="ar-DZ"/>
        </w:rPr>
      </w:pPr>
      <w:r>
        <w:rPr>
          <w:rFonts w:hint="cs"/>
          <w:rtl/>
          <w:lang w:bidi="ar-DZ"/>
        </w:rPr>
        <w:t>بالمدرسة العليا في العلوم البيولوجية بوهران</w:t>
      </w:r>
    </w:p>
    <w:p w:rsidR="000E3185" w:rsidRPr="00CC6BEB" w:rsidRDefault="000E3185" w:rsidP="000E3185">
      <w:pPr>
        <w:jc w:val="center"/>
        <w:rPr>
          <w:b/>
          <w:bCs/>
          <w:rtl/>
          <w:lang w:bidi="ar-DZ"/>
        </w:rPr>
      </w:pPr>
    </w:p>
    <w:p w:rsidR="000E3185" w:rsidRPr="00CC6BEB" w:rsidRDefault="000E3185" w:rsidP="000E3185">
      <w:pPr>
        <w:jc w:val="right"/>
        <w:rPr>
          <w:b/>
          <w:bCs/>
          <w:rtl/>
          <w:lang w:bidi="ar-DZ"/>
        </w:rPr>
      </w:pPr>
      <w:r w:rsidRPr="00CC6BEB">
        <w:rPr>
          <w:rFonts w:hint="cs"/>
          <w:b/>
          <w:bCs/>
          <w:rtl/>
          <w:lang w:bidi="ar-DZ"/>
        </w:rPr>
        <w:t>السنة الثالثة من الطور الثاني:</w:t>
      </w:r>
    </w:p>
    <w:p w:rsidR="000E3185" w:rsidRPr="00CC6BEB" w:rsidRDefault="000E3185" w:rsidP="000E3185">
      <w:pPr>
        <w:jc w:val="right"/>
        <w:rPr>
          <w:b/>
          <w:bCs/>
          <w:rtl/>
          <w:lang w:bidi="ar-DZ"/>
        </w:rPr>
      </w:pPr>
      <w:r w:rsidRPr="00CC6BEB">
        <w:rPr>
          <w:rFonts w:hint="cs"/>
          <w:b/>
          <w:bCs/>
          <w:rtl/>
          <w:lang w:bidi="ar-DZ"/>
        </w:rPr>
        <w:t>السداسي 5</w:t>
      </w:r>
    </w:p>
    <w:tbl>
      <w:tblPr>
        <w:tblStyle w:val="Grilledutableau"/>
        <w:tblW w:w="0" w:type="auto"/>
        <w:tblLook w:val="04A0"/>
      </w:tblPr>
      <w:tblGrid>
        <w:gridCol w:w="847"/>
        <w:gridCol w:w="994"/>
        <w:gridCol w:w="858"/>
        <w:gridCol w:w="853"/>
        <w:gridCol w:w="1138"/>
        <w:gridCol w:w="1280"/>
        <w:gridCol w:w="1280"/>
        <w:gridCol w:w="964"/>
        <w:gridCol w:w="1933"/>
        <w:gridCol w:w="3949"/>
      </w:tblGrid>
      <w:tr w:rsidR="000E3185" w:rsidRPr="000B17CC" w:rsidTr="000E3185">
        <w:trPr>
          <w:trHeight w:val="284"/>
        </w:trPr>
        <w:tc>
          <w:tcPr>
            <w:tcW w:w="1841" w:type="dxa"/>
            <w:gridSpan w:val="2"/>
          </w:tcPr>
          <w:p w:rsidR="000E3185" w:rsidRPr="000B17CC" w:rsidRDefault="000E3185" w:rsidP="000E3185">
            <w:pPr>
              <w:jc w:val="center"/>
              <w:rPr>
                <w:b/>
                <w:bCs/>
                <w:lang w:bidi="ar-DZ"/>
              </w:rPr>
            </w:pPr>
            <w:r w:rsidRPr="000B17CC">
              <w:rPr>
                <w:rFonts w:hint="cs"/>
                <w:b/>
                <w:bCs/>
                <w:rtl/>
                <w:lang w:bidi="ar-DZ"/>
              </w:rPr>
              <w:t>نوع التقييم</w:t>
            </w:r>
          </w:p>
        </w:tc>
        <w:tc>
          <w:tcPr>
            <w:tcW w:w="858" w:type="dxa"/>
            <w:vMerge w:val="restart"/>
            <w:vAlign w:val="center"/>
          </w:tcPr>
          <w:p w:rsidR="000E3185" w:rsidRPr="000B17CC" w:rsidRDefault="000E3185" w:rsidP="000E3185">
            <w:pPr>
              <w:jc w:val="center"/>
              <w:rPr>
                <w:b/>
                <w:bCs/>
                <w:lang w:bidi="ar-DZ"/>
              </w:rPr>
            </w:pPr>
            <w:r w:rsidRPr="000B17CC">
              <w:rPr>
                <w:rFonts w:hint="cs"/>
                <w:b/>
                <w:bCs/>
                <w:rtl/>
                <w:lang w:bidi="ar-DZ"/>
              </w:rPr>
              <w:t>الأرصدة</w:t>
            </w:r>
          </w:p>
        </w:tc>
        <w:tc>
          <w:tcPr>
            <w:tcW w:w="853" w:type="dxa"/>
            <w:vMerge w:val="restart"/>
            <w:vAlign w:val="center"/>
          </w:tcPr>
          <w:p w:rsidR="000E3185" w:rsidRPr="000B17CC" w:rsidRDefault="000E3185" w:rsidP="000E3185">
            <w:pPr>
              <w:jc w:val="center"/>
              <w:rPr>
                <w:b/>
                <w:bCs/>
                <w:lang w:bidi="ar-DZ"/>
              </w:rPr>
            </w:pPr>
            <w:r w:rsidRPr="000B17CC">
              <w:rPr>
                <w:rFonts w:hint="cs"/>
                <w:b/>
                <w:bCs/>
                <w:rtl/>
                <w:lang w:bidi="ar-DZ"/>
              </w:rPr>
              <w:t>المعامل</w:t>
            </w:r>
          </w:p>
        </w:tc>
        <w:tc>
          <w:tcPr>
            <w:tcW w:w="4662" w:type="dxa"/>
            <w:gridSpan w:val="4"/>
          </w:tcPr>
          <w:p w:rsidR="000E3185" w:rsidRPr="000B17CC" w:rsidRDefault="000E3185" w:rsidP="000E3185">
            <w:pPr>
              <w:jc w:val="center"/>
              <w:rPr>
                <w:b/>
                <w:bCs/>
                <w:lang w:bidi="ar-DZ"/>
              </w:rPr>
            </w:pPr>
            <w:r w:rsidRPr="000B17CC">
              <w:rPr>
                <w:rFonts w:hint="cs"/>
                <w:b/>
                <w:bCs/>
                <w:rtl/>
                <w:lang w:bidi="ar-DZ"/>
              </w:rPr>
              <w:t>الحجم الساعي الأسبوعي</w:t>
            </w:r>
          </w:p>
        </w:tc>
        <w:tc>
          <w:tcPr>
            <w:tcW w:w="1933" w:type="dxa"/>
          </w:tcPr>
          <w:p w:rsidR="000E3185" w:rsidRPr="000B17CC" w:rsidRDefault="000E3185" w:rsidP="000E3185">
            <w:pPr>
              <w:jc w:val="center"/>
              <w:rPr>
                <w:b/>
                <w:bCs/>
                <w:lang w:bidi="ar-DZ"/>
              </w:rPr>
            </w:pPr>
            <w:r w:rsidRPr="000B17CC">
              <w:rPr>
                <w:rFonts w:hint="cs"/>
                <w:b/>
                <w:bCs/>
                <w:rtl/>
                <w:lang w:bidi="ar-DZ"/>
              </w:rPr>
              <w:t>الحجم الساعي السداسي</w:t>
            </w:r>
          </w:p>
        </w:tc>
        <w:tc>
          <w:tcPr>
            <w:tcW w:w="3949" w:type="dxa"/>
            <w:vMerge w:val="restart"/>
            <w:vAlign w:val="center"/>
          </w:tcPr>
          <w:p w:rsidR="000E3185" w:rsidRPr="000B17CC" w:rsidRDefault="000E3185" w:rsidP="000E3185">
            <w:pPr>
              <w:jc w:val="center"/>
              <w:rPr>
                <w:b/>
                <w:bCs/>
                <w:lang w:bidi="ar-DZ"/>
              </w:rPr>
            </w:pPr>
            <w:r w:rsidRPr="000B17CC">
              <w:rPr>
                <w:rFonts w:hint="cs"/>
                <w:b/>
                <w:bCs/>
                <w:rtl/>
                <w:lang w:bidi="ar-DZ"/>
              </w:rPr>
              <w:t>وحدة التعليم</w:t>
            </w:r>
          </w:p>
        </w:tc>
      </w:tr>
      <w:tr w:rsidR="000E3185" w:rsidRPr="000B17CC" w:rsidTr="000E3185">
        <w:trPr>
          <w:trHeight w:val="284"/>
        </w:trPr>
        <w:tc>
          <w:tcPr>
            <w:tcW w:w="847" w:type="dxa"/>
          </w:tcPr>
          <w:p w:rsidR="000E3185" w:rsidRPr="000B17CC" w:rsidRDefault="000E3185" w:rsidP="000E3185">
            <w:pPr>
              <w:jc w:val="center"/>
              <w:rPr>
                <w:b/>
                <w:bCs/>
                <w:lang w:bidi="ar-DZ"/>
              </w:rPr>
            </w:pPr>
            <w:r w:rsidRPr="000B17CC">
              <w:rPr>
                <w:rFonts w:hint="cs"/>
                <w:b/>
                <w:bCs/>
                <w:rtl/>
                <w:lang w:bidi="ar-DZ"/>
              </w:rPr>
              <w:t>إمتحان</w:t>
            </w:r>
          </w:p>
        </w:tc>
        <w:tc>
          <w:tcPr>
            <w:tcW w:w="994" w:type="dxa"/>
          </w:tcPr>
          <w:p w:rsidR="000E3185" w:rsidRPr="000B17CC" w:rsidRDefault="000E3185" w:rsidP="000E3185">
            <w:pPr>
              <w:jc w:val="center"/>
              <w:rPr>
                <w:b/>
                <w:bCs/>
                <w:lang w:bidi="ar-DZ"/>
              </w:rPr>
            </w:pPr>
            <w:r w:rsidRPr="000B17CC">
              <w:rPr>
                <w:rFonts w:hint="cs"/>
                <w:b/>
                <w:bCs/>
                <w:rtl/>
                <w:lang w:bidi="ar-DZ"/>
              </w:rPr>
              <w:t>متواصل</w:t>
            </w:r>
          </w:p>
        </w:tc>
        <w:tc>
          <w:tcPr>
            <w:tcW w:w="858" w:type="dxa"/>
            <w:vMerge/>
          </w:tcPr>
          <w:p w:rsidR="000E3185" w:rsidRPr="000B17CC" w:rsidRDefault="000E3185" w:rsidP="000E3185">
            <w:pPr>
              <w:jc w:val="center"/>
              <w:rPr>
                <w:b/>
                <w:bCs/>
                <w:lang w:bidi="ar-DZ"/>
              </w:rPr>
            </w:pPr>
          </w:p>
        </w:tc>
        <w:tc>
          <w:tcPr>
            <w:tcW w:w="853" w:type="dxa"/>
            <w:vMerge/>
          </w:tcPr>
          <w:p w:rsidR="000E3185" w:rsidRPr="000B17CC" w:rsidRDefault="000E3185" w:rsidP="000E3185">
            <w:pPr>
              <w:jc w:val="center"/>
              <w:rPr>
                <w:b/>
                <w:bCs/>
                <w:lang w:bidi="ar-DZ"/>
              </w:rPr>
            </w:pPr>
          </w:p>
        </w:tc>
        <w:tc>
          <w:tcPr>
            <w:tcW w:w="1138" w:type="dxa"/>
          </w:tcPr>
          <w:p w:rsidR="000E3185" w:rsidRPr="000B17CC" w:rsidRDefault="000E3185" w:rsidP="000E3185">
            <w:pPr>
              <w:jc w:val="center"/>
              <w:rPr>
                <w:b/>
                <w:bCs/>
                <w:lang w:bidi="ar-DZ"/>
              </w:rPr>
            </w:pPr>
            <w:r w:rsidRPr="000B17CC">
              <w:rPr>
                <w:rFonts w:hint="cs"/>
                <w:b/>
                <w:bCs/>
                <w:rtl/>
                <w:lang w:bidi="ar-DZ"/>
              </w:rPr>
              <w:t>أعمال أخرى</w:t>
            </w:r>
          </w:p>
        </w:tc>
        <w:tc>
          <w:tcPr>
            <w:tcW w:w="1280" w:type="dxa"/>
          </w:tcPr>
          <w:p w:rsidR="000E3185" w:rsidRPr="000B17CC" w:rsidRDefault="000E3185" w:rsidP="000E3185">
            <w:pPr>
              <w:jc w:val="center"/>
              <w:rPr>
                <w:b/>
                <w:bCs/>
                <w:lang w:bidi="ar-DZ"/>
              </w:rPr>
            </w:pPr>
            <w:r w:rsidRPr="000B17CC">
              <w:rPr>
                <w:rFonts w:hint="cs"/>
                <w:b/>
                <w:bCs/>
                <w:rtl/>
                <w:lang w:bidi="ar-DZ"/>
              </w:rPr>
              <w:t>أعمال تطبيقية</w:t>
            </w:r>
          </w:p>
        </w:tc>
        <w:tc>
          <w:tcPr>
            <w:tcW w:w="1280" w:type="dxa"/>
          </w:tcPr>
          <w:p w:rsidR="000E3185" w:rsidRPr="000B17CC" w:rsidRDefault="000E3185" w:rsidP="000E3185">
            <w:pPr>
              <w:jc w:val="center"/>
              <w:rPr>
                <w:b/>
                <w:bCs/>
                <w:lang w:bidi="ar-DZ"/>
              </w:rPr>
            </w:pPr>
            <w:r w:rsidRPr="000B17CC">
              <w:rPr>
                <w:rFonts w:hint="cs"/>
                <w:b/>
                <w:bCs/>
                <w:rtl/>
                <w:lang w:bidi="ar-DZ"/>
              </w:rPr>
              <w:t>أعمال موجهة</w:t>
            </w:r>
          </w:p>
        </w:tc>
        <w:tc>
          <w:tcPr>
            <w:tcW w:w="964" w:type="dxa"/>
          </w:tcPr>
          <w:p w:rsidR="000E3185" w:rsidRPr="000B17CC" w:rsidRDefault="000E3185" w:rsidP="000E3185">
            <w:pPr>
              <w:jc w:val="center"/>
              <w:rPr>
                <w:b/>
                <w:bCs/>
                <w:lang w:bidi="ar-DZ"/>
              </w:rPr>
            </w:pPr>
            <w:r w:rsidRPr="000B17CC">
              <w:rPr>
                <w:rFonts w:hint="cs"/>
                <w:b/>
                <w:bCs/>
                <w:rtl/>
                <w:lang w:bidi="ar-DZ"/>
              </w:rPr>
              <w:t>محاضرة</w:t>
            </w:r>
          </w:p>
        </w:tc>
        <w:tc>
          <w:tcPr>
            <w:tcW w:w="1933" w:type="dxa"/>
          </w:tcPr>
          <w:p w:rsidR="000E3185" w:rsidRPr="000B17CC" w:rsidRDefault="000E3185" w:rsidP="000E3185">
            <w:pPr>
              <w:jc w:val="center"/>
              <w:rPr>
                <w:b/>
                <w:bCs/>
                <w:lang w:bidi="ar-DZ"/>
              </w:rPr>
            </w:pPr>
            <w:r w:rsidRPr="000B17CC">
              <w:rPr>
                <w:rFonts w:hint="cs"/>
                <w:b/>
                <w:bCs/>
                <w:rtl/>
                <w:lang w:bidi="ar-DZ"/>
              </w:rPr>
              <w:t>14-16 أسبوع</w:t>
            </w:r>
          </w:p>
        </w:tc>
        <w:tc>
          <w:tcPr>
            <w:tcW w:w="3949" w:type="dxa"/>
            <w:vMerge/>
          </w:tcPr>
          <w:p w:rsidR="000E3185" w:rsidRPr="000B17CC" w:rsidRDefault="000E3185" w:rsidP="000E3185">
            <w:pPr>
              <w:jc w:val="center"/>
              <w:rPr>
                <w:b/>
                <w:bCs/>
                <w:lang w:bidi="ar-DZ"/>
              </w:rPr>
            </w:pPr>
          </w:p>
        </w:tc>
      </w:tr>
      <w:tr w:rsidR="000E3185" w:rsidRPr="000B17CC" w:rsidTr="000E3185">
        <w:trPr>
          <w:trHeight w:val="284"/>
        </w:trPr>
        <w:tc>
          <w:tcPr>
            <w:tcW w:w="847" w:type="dxa"/>
            <w:shd w:val="clear" w:color="auto" w:fill="D9D9D9" w:themeFill="background1" w:themeFillShade="D9"/>
            <w:vAlign w:val="center"/>
          </w:tcPr>
          <w:p w:rsidR="000E3185" w:rsidRPr="00C722B7" w:rsidRDefault="000E3185" w:rsidP="000E3185">
            <w:pPr>
              <w:jc w:val="center"/>
              <w:rPr>
                <w:b/>
                <w:bCs/>
                <w:lang w:bidi="ar-DZ"/>
              </w:rPr>
            </w:pPr>
          </w:p>
        </w:tc>
        <w:tc>
          <w:tcPr>
            <w:tcW w:w="994" w:type="dxa"/>
            <w:shd w:val="clear" w:color="auto" w:fill="D9D9D9" w:themeFill="background1" w:themeFillShade="D9"/>
            <w:vAlign w:val="center"/>
          </w:tcPr>
          <w:p w:rsidR="000E3185" w:rsidRPr="00C722B7" w:rsidRDefault="000E3185" w:rsidP="00CB1C17">
            <w:pPr>
              <w:rPr>
                <w:b/>
                <w:bCs/>
                <w:lang w:bidi="ar-DZ"/>
              </w:rPr>
            </w:pPr>
          </w:p>
        </w:tc>
        <w:tc>
          <w:tcPr>
            <w:tcW w:w="858" w:type="dxa"/>
            <w:shd w:val="clear" w:color="auto" w:fill="D9D9D9" w:themeFill="background1" w:themeFillShade="D9"/>
            <w:vAlign w:val="center"/>
          </w:tcPr>
          <w:p w:rsidR="000E3185" w:rsidRPr="00C722B7" w:rsidRDefault="007849D1" w:rsidP="000E3185">
            <w:pPr>
              <w:jc w:val="center"/>
              <w:rPr>
                <w:b/>
                <w:bCs/>
                <w:lang w:bidi="ar-DZ"/>
              </w:rPr>
            </w:pPr>
            <w:r w:rsidRPr="007849D1">
              <w:rPr>
                <w:b/>
                <w:bCs/>
                <w:lang w:bidi="ar-DZ"/>
              </w:rPr>
              <w:t>16</w:t>
            </w:r>
          </w:p>
        </w:tc>
        <w:tc>
          <w:tcPr>
            <w:tcW w:w="853" w:type="dxa"/>
            <w:shd w:val="clear" w:color="auto" w:fill="D9D9D9" w:themeFill="background1" w:themeFillShade="D9"/>
            <w:vAlign w:val="center"/>
          </w:tcPr>
          <w:p w:rsidR="000E3185" w:rsidRPr="00C722B7" w:rsidRDefault="007849D1" w:rsidP="000E3185">
            <w:pPr>
              <w:jc w:val="center"/>
              <w:rPr>
                <w:b/>
                <w:bCs/>
                <w:lang w:bidi="ar-DZ"/>
              </w:rPr>
            </w:pPr>
            <w:r w:rsidRPr="007849D1">
              <w:rPr>
                <w:b/>
                <w:bCs/>
                <w:lang w:bidi="ar-DZ"/>
              </w:rPr>
              <w:t>8</w:t>
            </w:r>
          </w:p>
        </w:tc>
        <w:tc>
          <w:tcPr>
            <w:tcW w:w="6595"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49" w:type="dxa"/>
            <w:shd w:val="clear" w:color="auto" w:fill="D9D9D9" w:themeFill="background1" w:themeFillShade="D9"/>
            <w:vAlign w:val="center"/>
          </w:tcPr>
          <w:p w:rsidR="000E3185" w:rsidRPr="000B17CC" w:rsidRDefault="000E3185" w:rsidP="000E3185">
            <w:pPr>
              <w:jc w:val="center"/>
              <w:rPr>
                <w:b/>
                <w:bCs/>
                <w:lang w:bidi="ar-DZ"/>
              </w:rPr>
            </w:pPr>
            <w:r w:rsidRPr="000B17CC">
              <w:rPr>
                <w:rFonts w:hint="cs"/>
                <w:b/>
                <w:bCs/>
                <w:rtl/>
                <w:lang w:bidi="ar-DZ"/>
              </w:rPr>
              <w:t>وحدة التعليم الأساسية</w:t>
            </w:r>
          </w:p>
        </w:tc>
      </w:tr>
      <w:tr w:rsidR="000E3185" w:rsidTr="000E3185">
        <w:trPr>
          <w:trHeight w:val="284"/>
        </w:trPr>
        <w:tc>
          <w:tcPr>
            <w:tcW w:w="847" w:type="dxa"/>
            <w:vAlign w:val="center"/>
          </w:tcPr>
          <w:p w:rsidR="000E3185" w:rsidRPr="00C722B7" w:rsidRDefault="000E3185" w:rsidP="000E3185">
            <w:pPr>
              <w:jc w:val="center"/>
              <w:rPr>
                <w:b/>
                <w:bCs/>
                <w:lang w:bidi="ar-DZ"/>
              </w:rPr>
            </w:pPr>
          </w:p>
        </w:tc>
        <w:tc>
          <w:tcPr>
            <w:tcW w:w="994" w:type="dxa"/>
            <w:vAlign w:val="center"/>
          </w:tcPr>
          <w:p w:rsidR="000E3185" w:rsidRPr="00C722B7" w:rsidRDefault="000E3185" w:rsidP="000E3185">
            <w:pPr>
              <w:jc w:val="center"/>
              <w:rPr>
                <w:b/>
                <w:bCs/>
                <w:lang w:bidi="ar-DZ"/>
              </w:rPr>
            </w:pPr>
          </w:p>
        </w:tc>
        <w:tc>
          <w:tcPr>
            <w:tcW w:w="858" w:type="dxa"/>
            <w:vAlign w:val="center"/>
          </w:tcPr>
          <w:p w:rsidR="000E3185" w:rsidRPr="00C722B7" w:rsidRDefault="000E3185" w:rsidP="000E3185">
            <w:pPr>
              <w:jc w:val="center"/>
              <w:rPr>
                <w:b/>
                <w:bCs/>
                <w:lang w:bidi="ar-DZ"/>
              </w:rPr>
            </w:pPr>
          </w:p>
        </w:tc>
        <w:tc>
          <w:tcPr>
            <w:tcW w:w="853" w:type="dxa"/>
            <w:vAlign w:val="center"/>
          </w:tcPr>
          <w:p w:rsidR="000E3185" w:rsidRPr="00C722B7" w:rsidRDefault="000E3185" w:rsidP="000E3185">
            <w:pPr>
              <w:jc w:val="center"/>
              <w:rPr>
                <w:b/>
                <w:bCs/>
                <w:lang w:bidi="ar-DZ"/>
              </w:rPr>
            </w:pPr>
          </w:p>
        </w:tc>
        <w:tc>
          <w:tcPr>
            <w:tcW w:w="1138"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964" w:type="dxa"/>
            <w:vAlign w:val="center"/>
          </w:tcPr>
          <w:p w:rsidR="000E3185" w:rsidRPr="00C722B7" w:rsidRDefault="000E3185" w:rsidP="000E3185">
            <w:pPr>
              <w:jc w:val="center"/>
              <w:rPr>
                <w:b/>
                <w:bCs/>
                <w:lang w:bidi="ar-DZ"/>
              </w:rPr>
            </w:pPr>
          </w:p>
        </w:tc>
        <w:tc>
          <w:tcPr>
            <w:tcW w:w="1933" w:type="dxa"/>
            <w:vAlign w:val="center"/>
          </w:tcPr>
          <w:p w:rsidR="000E3185" w:rsidRPr="00C722B7" w:rsidRDefault="000E3185" w:rsidP="000E3185">
            <w:pPr>
              <w:jc w:val="center"/>
              <w:rPr>
                <w:b/>
                <w:bCs/>
                <w:lang w:bidi="ar-DZ"/>
              </w:rPr>
            </w:pPr>
          </w:p>
        </w:tc>
        <w:tc>
          <w:tcPr>
            <w:tcW w:w="3949" w:type="dxa"/>
            <w:vAlign w:val="center"/>
          </w:tcPr>
          <w:p w:rsidR="000E3185" w:rsidRPr="00155360" w:rsidRDefault="000E3185" w:rsidP="000E3185">
            <w:pPr>
              <w:jc w:val="right"/>
              <w:rPr>
                <w:b/>
                <w:bCs/>
                <w:rtl/>
                <w:lang w:bidi="ar-DZ"/>
              </w:rPr>
            </w:pPr>
            <w:r w:rsidRPr="00155360">
              <w:rPr>
                <w:rFonts w:hint="cs"/>
                <w:b/>
                <w:bCs/>
                <w:rtl/>
                <w:lang w:bidi="ar-DZ"/>
              </w:rPr>
              <w:t>و ت أ 1 (إج/إخ)</w:t>
            </w:r>
          </w:p>
        </w:tc>
      </w:tr>
      <w:tr w:rsidR="000E3185" w:rsidTr="000E3185">
        <w:trPr>
          <w:trHeight w:val="284"/>
        </w:trPr>
        <w:tc>
          <w:tcPr>
            <w:tcW w:w="847" w:type="dxa"/>
            <w:vAlign w:val="center"/>
          </w:tcPr>
          <w:p w:rsidR="000E3185" w:rsidRPr="00C722B7" w:rsidRDefault="00CB1C17" w:rsidP="000E3185">
            <w:pPr>
              <w:jc w:val="center"/>
              <w:rPr>
                <w:b/>
                <w:bCs/>
                <w:lang w:bidi="ar-DZ"/>
              </w:rPr>
            </w:pPr>
            <w:r>
              <w:rPr>
                <w:b/>
                <w:bCs/>
                <w:lang w:bidi="ar-DZ"/>
              </w:rPr>
              <w:t>60 %</w:t>
            </w:r>
          </w:p>
        </w:tc>
        <w:tc>
          <w:tcPr>
            <w:tcW w:w="994" w:type="dxa"/>
            <w:vAlign w:val="center"/>
          </w:tcPr>
          <w:p w:rsidR="000E3185" w:rsidRPr="00C722B7" w:rsidRDefault="00CB1C17" w:rsidP="000E3185">
            <w:pPr>
              <w:jc w:val="center"/>
              <w:rPr>
                <w:b/>
                <w:bCs/>
                <w:lang w:bidi="ar-DZ"/>
              </w:rPr>
            </w:pPr>
            <w:r>
              <w:rPr>
                <w:b/>
                <w:bCs/>
                <w:lang w:bidi="ar-DZ"/>
              </w:rPr>
              <w:t>40 %</w:t>
            </w:r>
          </w:p>
        </w:tc>
        <w:tc>
          <w:tcPr>
            <w:tcW w:w="858" w:type="dxa"/>
            <w:vAlign w:val="center"/>
          </w:tcPr>
          <w:p w:rsidR="000E3185" w:rsidRPr="00C722B7" w:rsidRDefault="007849D1" w:rsidP="000E3185">
            <w:pPr>
              <w:jc w:val="center"/>
              <w:rPr>
                <w:b/>
                <w:bCs/>
                <w:lang w:bidi="ar-DZ"/>
              </w:rPr>
            </w:pPr>
            <w:r w:rsidRPr="00C722B7">
              <w:rPr>
                <w:rFonts w:hint="cs"/>
                <w:b/>
                <w:bCs/>
                <w:rtl/>
                <w:lang w:bidi="ar-DZ"/>
              </w:rPr>
              <w:t>4</w:t>
            </w:r>
          </w:p>
        </w:tc>
        <w:tc>
          <w:tcPr>
            <w:tcW w:w="853" w:type="dxa"/>
            <w:vAlign w:val="center"/>
          </w:tcPr>
          <w:p w:rsidR="000E3185" w:rsidRPr="00C722B7" w:rsidRDefault="007849D1" w:rsidP="000E3185">
            <w:pPr>
              <w:jc w:val="center"/>
              <w:rPr>
                <w:b/>
                <w:bCs/>
                <w:lang w:bidi="ar-DZ"/>
              </w:rPr>
            </w:pPr>
            <w:r w:rsidRPr="00C722B7">
              <w:rPr>
                <w:rFonts w:hint="cs"/>
                <w:b/>
                <w:bCs/>
                <w:rtl/>
                <w:lang w:bidi="ar-DZ"/>
              </w:rPr>
              <w:t>2</w:t>
            </w:r>
          </w:p>
        </w:tc>
        <w:tc>
          <w:tcPr>
            <w:tcW w:w="1138" w:type="dxa"/>
            <w:vAlign w:val="center"/>
          </w:tcPr>
          <w:p w:rsidR="000E3185" w:rsidRPr="00C722B7" w:rsidRDefault="00F3010A" w:rsidP="00F3010A">
            <w:pPr>
              <w:jc w:val="center"/>
              <w:rPr>
                <w:b/>
                <w:bCs/>
                <w:lang w:bidi="ar-DZ"/>
              </w:rPr>
            </w:pPr>
            <w:r w:rsidRPr="00C722B7">
              <w:rPr>
                <w:rFonts w:hint="cs"/>
                <w:b/>
                <w:bCs/>
                <w:rtl/>
                <w:lang w:bidi="ar-DZ"/>
              </w:rPr>
              <w:t>55</w:t>
            </w:r>
            <w:r w:rsidR="000E3185" w:rsidRPr="00C722B7">
              <w:rPr>
                <w:rFonts w:hint="cs"/>
                <w:b/>
                <w:bCs/>
                <w:rtl/>
                <w:lang w:bidi="ar-DZ"/>
              </w:rPr>
              <w:t>سا00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128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64"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33"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49" w:type="dxa"/>
            <w:vAlign w:val="center"/>
          </w:tcPr>
          <w:p w:rsidR="000E3185" w:rsidRDefault="000E3185" w:rsidP="000E3185">
            <w:pPr>
              <w:jc w:val="right"/>
              <w:rPr>
                <w:lang w:bidi="ar-DZ"/>
              </w:rPr>
            </w:pPr>
            <w:r w:rsidRPr="00573140">
              <w:rPr>
                <w:rFonts w:cs="Arial"/>
                <w:rtl/>
                <w:lang w:bidi="ar-DZ"/>
              </w:rPr>
              <w:t>آلية تكوين الورم</w:t>
            </w:r>
          </w:p>
        </w:tc>
      </w:tr>
      <w:tr w:rsidR="000E3185" w:rsidTr="000E3185">
        <w:trPr>
          <w:trHeight w:val="284"/>
        </w:trPr>
        <w:tc>
          <w:tcPr>
            <w:tcW w:w="847" w:type="dxa"/>
            <w:vAlign w:val="center"/>
          </w:tcPr>
          <w:p w:rsidR="000E3185" w:rsidRPr="00C722B7" w:rsidRDefault="00CB1C17" w:rsidP="000E3185">
            <w:pPr>
              <w:jc w:val="center"/>
              <w:rPr>
                <w:b/>
                <w:bCs/>
                <w:lang w:bidi="ar-DZ"/>
              </w:rPr>
            </w:pPr>
            <w:r>
              <w:rPr>
                <w:b/>
                <w:bCs/>
                <w:lang w:bidi="ar-DZ"/>
              </w:rPr>
              <w:t>60 %</w:t>
            </w:r>
          </w:p>
        </w:tc>
        <w:tc>
          <w:tcPr>
            <w:tcW w:w="994" w:type="dxa"/>
            <w:vAlign w:val="center"/>
          </w:tcPr>
          <w:p w:rsidR="000E3185" w:rsidRPr="00C722B7" w:rsidRDefault="00CB1C17" w:rsidP="000E3185">
            <w:pPr>
              <w:jc w:val="center"/>
              <w:rPr>
                <w:b/>
                <w:bCs/>
                <w:lang w:bidi="ar-DZ"/>
              </w:rPr>
            </w:pPr>
            <w:r>
              <w:rPr>
                <w:b/>
                <w:bCs/>
                <w:lang w:bidi="ar-DZ"/>
              </w:rPr>
              <w:t>40 %</w:t>
            </w:r>
          </w:p>
        </w:tc>
        <w:tc>
          <w:tcPr>
            <w:tcW w:w="858" w:type="dxa"/>
            <w:vAlign w:val="center"/>
          </w:tcPr>
          <w:p w:rsidR="000E3185" w:rsidRPr="00C722B7" w:rsidRDefault="000E3185" w:rsidP="000E3185">
            <w:pPr>
              <w:jc w:val="center"/>
              <w:rPr>
                <w:b/>
                <w:bCs/>
                <w:lang w:bidi="ar-DZ"/>
              </w:rPr>
            </w:pPr>
            <w:r w:rsidRPr="00C722B7">
              <w:rPr>
                <w:rFonts w:hint="cs"/>
                <w:b/>
                <w:bCs/>
                <w:rtl/>
                <w:lang w:bidi="ar-DZ"/>
              </w:rPr>
              <w:t>4</w:t>
            </w:r>
          </w:p>
        </w:tc>
        <w:tc>
          <w:tcPr>
            <w:tcW w:w="853" w:type="dxa"/>
            <w:vAlign w:val="center"/>
          </w:tcPr>
          <w:p w:rsidR="000E3185" w:rsidRPr="00C722B7" w:rsidRDefault="000E3185" w:rsidP="000E3185">
            <w:pPr>
              <w:jc w:val="center"/>
              <w:rPr>
                <w:b/>
                <w:bCs/>
                <w:lang w:bidi="ar-DZ"/>
              </w:rPr>
            </w:pPr>
            <w:r w:rsidRPr="00C722B7">
              <w:rPr>
                <w:rFonts w:hint="cs"/>
                <w:b/>
                <w:bCs/>
                <w:rtl/>
                <w:lang w:bidi="ar-DZ"/>
              </w:rPr>
              <w:t>2</w:t>
            </w:r>
          </w:p>
        </w:tc>
        <w:tc>
          <w:tcPr>
            <w:tcW w:w="1138"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128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64"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33"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49" w:type="dxa"/>
            <w:vAlign w:val="center"/>
          </w:tcPr>
          <w:p w:rsidR="000E3185" w:rsidRDefault="00CA2181" w:rsidP="000E3185">
            <w:pPr>
              <w:jc w:val="right"/>
              <w:rPr>
                <w:lang w:bidi="ar-DZ"/>
              </w:rPr>
            </w:pPr>
            <w:r w:rsidRPr="00E8618A">
              <w:rPr>
                <w:rFonts w:cs="Arial"/>
                <w:rtl/>
                <w:lang w:bidi="ar-DZ"/>
              </w:rPr>
              <w:t>الميكروبيوم البشري</w:t>
            </w:r>
          </w:p>
        </w:tc>
      </w:tr>
      <w:tr w:rsidR="000E3185" w:rsidTr="000E3185">
        <w:trPr>
          <w:trHeight w:val="284"/>
        </w:trPr>
        <w:tc>
          <w:tcPr>
            <w:tcW w:w="847" w:type="dxa"/>
            <w:vAlign w:val="center"/>
          </w:tcPr>
          <w:p w:rsidR="000E3185" w:rsidRPr="00C722B7" w:rsidRDefault="000E3185" w:rsidP="000E3185">
            <w:pPr>
              <w:jc w:val="center"/>
              <w:rPr>
                <w:b/>
                <w:bCs/>
                <w:lang w:bidi="ar-DZ"/>
              </w:rPr>
            </w:pPr>
          </w:p>
        </w:tc>
        <w:tc>
          <w:tcPr>
            <w:tcW w:w="994" w:type="dxa"/>
            <w:vAlign w:val="center"/>
          </w:tcPr>
          <w:p w:rsidR="000E3185" w:rsidRPr="00C722B7" w:rsidRDefault="000E3185" w:rsidP="000E3185">
            <w:pPr>
              <w:jc w:val="center"/>
              <w:rPr>
                <w:b/>
                <w:bCs/>
                <w:lang w:bidi="ar-DZ"/>
              </w:rPr>
            </w:pPr>
          </w:p>
        </w:tc>
        <w:tc>
          <w:tcPr>
            <w:tcW w:w="858" w:type="dxa"/>
            <w:vAlign w:val="center"/>
          </w:tcPr>
          <w:p w:rsidR="000E3185" w:rsidRPr="00C722B7" w:rsidRDefault="000E3185" w:rsidP="000E3185">
            <w:pPr>
              <w:jc w:val="center"/>
              <w:rPr>
                <w:b/>
                <w:bCs/>
                <w:lang w:bidi="ar-DZ"/>
              </w:rPr>
            </w:pPr>
          </w:p>
        </w:tc>
        <w:tc>
          <w:tcPr>
            <w:tcW w:w="853" w:type="dxa"/>
            <w:vAlign w:val="center"/>
          </w:tcPr>
          <w:p w:rsidR="000E3185" w:rsidRPr="00C722B7" w:rsidRDefault="000E3185" w:rsidP="000E3185">
            <w:pPr>
              <w:jc w:val="center"/>
              <w:rPr>
                <w:b/>
                <w:bCs/>
                <w:lang w:bidi="ar-DZ"/>
              </w:rPr>
            </w:pPr>
          </w:p>
        </w:tc>
        <w:tc>
          <w:tcPr>
            <w:tcW w:w="1138"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964" w:type="dxa"/>
            <w:vAlign w:val="center"/>
          </w:tcPr>
          <w:p w:rsidR="000E3185" w:rsidRPr="00C722B7" w:rsidRDefault="000E3185" w:rsidP="000E3185">
            <w:pPr>
              <w:jc w:val="center"/>
              <w:rPr>
                <w:b/>
                <w:bCs/>
                <w:lang w:bidi="ar-DZ"/>
              </w:rPr>
            </w:pPr>
          </w:p>
        </w:tc>
        <w:tc>
          <w:tcPr>
            <w:tcW w:w="1933" w:type="dxa"/>
            <w:vAlign w:val="center"/>
          </w:tcPr>
          <w:p w:rsidR="000E3185" w:rsidRPr="00C722B7" w:rsidRDefault="000E3185" w:rsidP="000E3185">
            <w:pPr>
              <w:jc w:val="center"/>
              <w:rPr>
                <w:b/>
                <w:bCs/>
                <w:lang w:bidi="ar-DZ"/>
              </w:rPr>
            </w:pPr>
          </w:p>
        </w:tc>
        <w:tc>
          <w:tcPr>
            <w:tcW w:w="3949" w:type="dxa"/>
            <w:vAlign w:val="center"/>
          </w:tcPr>
          <w:p w:rsidR="000E3185" w:rsidRPr="00155360" w:rsidRDefault="000E3185" w:rsidP="000E3185">
            <w:pPr>
              <w:jc w:val="right"/>
              <w:rPr>
                <w:b/>
                <w:bCs/>
                <w:lang w:bidi="ar-DZ"/>
              </w:rPr>
            </w:pPr>
            <w:r w:rsidRPr="00155360">
              <w:rPr>
                <w:rFonts w:hint="cs"/>
                <w:b/>
                <w:bCs/>
                <w:rtl/>
                <w:lang w:bidi="ar-DZ"/>
              </w:rPr>
              <w:t>و ت أ 2 (إج/إخ)</w:t>
            </w:r>
          </w:p>
        </w:tc>
      </w:tr>
      <w:tr w:rsidR="000E3185" w:rsidTr="000E3185">
        <w:trPr>
          <w:trHeight w:val="284"/>
        </w:trPr>
        <w:tc>
          <w:tcPr>
            <w:tcW w:w="847" w:type="dxa"/>
            <w:vAlign w:val="center"/>
          </w:tcPr>
          <w:p w:rsidR="000E3185" w:rsidRPr="00C722B7" w:rsidRDefault="00CB1C17" w:rsidP="000E3185">
            <w:pPr>
              <w:jc w:val="center"/>
              <w:rPr>
                <w:b/>
                <w:bCs/>
                <w:lang w:bidi="ar-DZ"/>
              </w:rPr>
            </w:pPr>
            <w:r>
              <w:rPr>
                <w:b/>
                <w:bCs/>
                <w:lang w:bidi="ar-DZ"/>
              </w:rPr>
              <w:t>60 %</w:t>
            </w:r>
          </w:p>
        </w:tc>
        <w:tc>
          <w:tcPr>
            <w:tcW w:w="994" w:type="dxa"/>
            <w:vAlign w:val="center"/>
          </w:tcPr>
          <w:p w:rsidR="000E3185" w:rsidRPr="00C722B7" w:rsidRDefault="00CB1C17" w:rsidP="000E3185">
            <w:pPr>
              <w:jc w:val="center"/>
              <w:rPr>
                <w:b/>
                <w:bCs/>
                <w:lang w:bidi="ar-DZ"/>
              </w:rPr>
            </w:pPr>
            <w:r>
              <w:rPr>
                <w:b/>
                <w:bCs/>
                <w:lang w:bidi="ar-DZ"/>
              </w:rPr>
              <w:t>40 %</w:t>
            </w:r>
          </w:p>
        </w:tc>
        <w:tc>
          <w:tcPr>
            <w:tcW w:w="858" w:type="dxa"/>
            <w:vAlign w:val="center"/>
          </w:tcPr>
          <w:p w:rsidR="000E3185" w:rsidRPr="00C722B7" w:rsidRDefault="000E3185" w:rsidP="000E3185">
            <w:pPr>
              <w:jc w:val="center"/>
              <w:rPr>
                <w:b/>
                <w:bCs/>
                <w:lang w:bidi="ar-DZ"/>
              </w:rPr>
            </w:pPr>
            <w:r w:rsidRPr="00C722B7">
              <w:rPr>
                <w:rFonts w:hint="cs"/>
                <w:b/>
                <w:bCs/>
                <w:rtl/>
                <w:lang w:bidi="ar-DZ"/>
              </w:rPr>
              <w:t>4</w:t>
            </w:r>
          </w:p>
        </w:tc>
        <w:tc>
          <w:tcPr>
            <w:tcW w:w="853" w:type="dxa"/>
            <w:vAlign w:val="center"/>
          </w:tcPr>
          <w:p w:rsidR="000E3185" w:rsidRPr="00C722B7" w:rsidRDefault="000E3185" w:rsidP="000E3185">
            <w:pPr>
              <w:jc w:val="center"/>
              <w:rPr>
                <w:b/>
                <w:bCs/>
                <w:lang w:bidi="ar-DZ"/>
              </w:rPr>
            </w:pPr>
            <w:r w:rsidRPr="00C722B7">
              <w:rPr>
                <w:rFonts w:hint="cs"/>
                <w:b/>
                <w:bCs/>
                <w:rtl/>
                <w:lang w:bidi="ar-DZ"/>
              </w:rPr>
              <w:t>2</w:t>
            </w:r>
          </w:p>
        </w:tc>
        <w:tc>
          <w:tcPr>
            <w:tcW w:w="1138"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128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64"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33"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49" w:type="dxa"/>
            <w:vAlign w:val="center"/>
          </w:tcPr>
          <w:p w:rsidR="000E3185" w:rsidRPr="00E8618A" w:rsidRDefault="00CA2181" w:rsidP="000E3185">
            <w:pPr>
              <w:jc w:val="right"/>
              <w:rPr>
                <w:lang w:bidi="ar-DZ"/>
              </w:rPr>
            </w:pPr>
            <w:r w:rsidRPr="00EE0330">
              <w:rPr>
                <w:rFonts w:cs="Arial"/>
                <w:rtl/>
                <w:lang w:bidi="ar-DZ"/>
              </w:rPr>
              <w:t>الإحصاء الحيوي</w:t>
            </w:r>
          </w:p>
        </w:tc>
      </w:tr>
      <w:tr w:rsidR="000E3185" w:rsidTr="000E3185">
        <w:trPr>
          <w:trHeight w:val="284"/>
        </w:trPr>
        <w:tc>
          <w:tcPr>
            <w:tcW w:w="847" w:type="dxa"/>
            <w:vAlign w:val="center"/>
          </w:tcPr>
          <w:p w:rsidR="000E3185" w:rsidRPr="00C722B7" w:rsidRDefault="00CB1C17" w:rsidP="000E3185">
            <w:pPr>
              <w:jc w:val="center"/>
              <w:rPr>
                <w:b/>
                <w:bCs/>
                <w:lang w:bidi="ar-DZ"/>
              </w:rPr>
            </w:pPr>
            <w:r>
              <w:rPr>
                <w:b/>
                <w:bCs/>
                <w:lang w:bidi="ar-DZ"/>
              </w:rPr>
              <w:t>60 %</w:t>
            </w:r>
          </w:p>
        </w:tc>
        <w:tc>
          <w:tcPr>
            <w:tcW w:w="994" w:type="dxa"/>
            <w:vAlign w:val="center"/>
          </w:tcPr>
          <w:p w:rsidR="000E3185" w:rsidRPr="00C722B7" w:rsidRDefault="00CB1C17" w:rsidP="000E3185">
            <w:pPr>
              <w:jc w:val="center"/>
              <w:rPr>
                <w:b/>
                <w:bCs/>
                <w:lang w:bidi="ar-DZ"/>
              </w:rPr>
            </w:pPr>
            <w:r>
              <w:rPr>
                <w:b/>
                <w:bCs/>
                <w:lang w:bidi="ar-DZ"/>
              </w:rPr>
              <w:t>40 %</w:t>
            </w:r>
          </w:p>
        </w:tc>
        <w:tc>
          <w:tcPr>
            <w:tcW w:w="858" w:type="dxa"/>
            <w:vAlign w:val="center"/>
          </w:tcPr>
          <w:p w:rsidR="000E3185" w:rsidRPr="00C722B7" w:rsidRDefault="000E3185" w:rsidP="000E3185">
            <w:pPr>
              <w:jc w:val="center"/>
              <w:rPr>
                <w:b/>
                <w:bCs/>
                <w:lang w:bidi="ar-DZ"/>
              </w:rPr>
            </w:pPr>
            <w:r w:rsidRPr="00C722B7">
              <w:rPr>
                <w:rFonts w:hint="cs"/>
                <w:b/>
                <w:bCs/>
                <w:rtl/>
                <w:lang w:bidi="ar-DZ"/>
              </w:rPr>
              <w:t>4</w:t>
            </w:r>
          </w:p>
        </w:tc>
        <w:tc>
          <w:tcPr>
            <w:tcW w:w="853" w:type="dxa"/>
            <w:vAlign w:val="center"/>
          </w:tcPr>
          <w:p w:rsidR="000E3185" w:rsidRPr="00C722B7" w:rsidRDefault="000E3185" w:rsidP="000E3185">
            <w:pPr>
              <w:jc w:val="center"/>
              <w:rPr>
                <w:b/>
                <w:bCs/>
                <w:lang w:bidi="ar-DZ"/>
              </w:rPr>
            </w:pPr>
            <w:r w:rsidRPr="00C722B7">
              <w:rPr>
                <w:rFonts w:hint="cs"/>
                <w:b/>
                <w:bCs/>
                <w:rtl/>
                <w:lang w:bidi="ar-DZ"/>
              </w:rPr>
              <w:t>2</w:t>
            </w:r>
          </w:p>
        </w:tc>
        <w:tc>
          <w:tcPr>
            <w:tcW w:w="1138" w:type="dxa"/>
            <w:vAlign w:val="center"/>
          </w:tcPr>
          <w:p w:rsidR="000E3185" w:rsidRPr="00C722B7" w:rsidRDefault="000E3185" w:rsidP="000E3185">
            <w:pPr>
              <w:jc w:val="center"/>
              <w:rPr>
                <w:b/>
                <w:bCs/>
                <w:lang w:bidi="ar-DZ"/>
              </w:rPr>
            </w:pPr>
            <w:r w:rsidRPr="00C722B7">
              <w:rPr>
                <w:rFonts w:hint="cs"/>
                <w:b/>
                <w:bCs/>
                <w:rtl/>
                <w:lang w:bidi="ar-DZ"/>
              </w:rPr>
              <w:t>55سا00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1280"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964"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33"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49" w:type="dxa"/>
            <w:vAlign w:val="center"/>
          </w:tcPr>
          <w:p w:rsidR="000E3185" w:rsidRDefault="000E3185" w:rsidP="000E3185">
            <w:pPr>
              <w:jc w:val="right"/>
              <w:rPr>
                <w:rtl/>
                <w:lang w:bidi="ar-DZ"/>
              </w:rPr>
            </w:pPr>
            <w:r>
              <w:rPr>
                <w:rFonts w:hint="cs"/>
                <w:rtl/>
                <w:lang w:bidi="ar-DZ"/>
              </w:rPr>
              <w:t>علم الأحياء التركيبي</w:t>
            </w:r>
          </w:p>
        </w:tc>
      </w:tr>
      <w:tr w:rsidR="000E3185" w:rsidTr="000E3185">
        <w:trPr>
          <w:trHeight w:val="284"/>
        </w:trPr>
        <w:tc>
          <w:tcPr>
            <w:tcW w:w="847" w:type="dxa"/>
            <w:shd w:val="clear" w:color="auto" w:fill="D9D9D9" w:themeFill="background1" w:themeFillShade="D9"/>
            <w:vAlign w:val="center"/>
          </w:tcPr>
          <w:p w:rsidR="000E3185" w:rsidRPr="00C722B7" w:rsidRDefault="000E3185" w:rsidP="000E3185">
            <w:pPr>
              <w:jc w:val="center"/>
              <w:rPr>
                <w:b/>
                <w:bCs/>
                <w:lang w:bidi="ar-DZ"/>
              </w:rPr>
            </w:pPr>
          </w:p>
        </w:tc>
        <w:tc>
          <w:tcPr>
            <w:tcW w:w="994" w:type="dxa"/>
            <w:shd w:val="clear" w:color="auto" w:fill="D9D9D9" w:themeFill="background1" w:themeFillShade="D9"/>
            <w:vAlign w:val="center"/>
          </w:tcPr>
          <w:p w:rsidR="000E3185" w:rsidRPr="00C722B7" w:rsidRDefault="000E3185" w:rsidP="000E3185">
            <w:pPr>
              <w:jc w:val="center"/>
              <w:rPr>
                <w:b/>
                <w:bCs/>
                <w:lang w:bidi="ar-DZ"/>
              </w:rPr>
            </w:pPr>
          </w:p>
        </w:tc>
        <w:tc>
          <w:tcPr>
            <w:tcW w:w="858" w:type="dxa"/>
            <w:shd w:val="clear" w:color="auto" w:fill="D9D9D9" w:themeFill="background1" w:themeFillShade="D9"/>
            <w:vAlign w:val="center"/>
          </w:tcPr>
          <w:p w:rsidR="000E3185" w:rsidRPr="00C722B7" w:rsidRDefault="007849D1" w:rsidP="000E3185">
            <w:pPr>
              <w:jc w:val="center"/>
              <w:rPr>
                <w:b/>
                <w:bCs/>
                <w:lang w:bidi="ar-DZ"/>
              </w:rPr>
            </w:pPr>
            <w:r w:rsidRPr="007849D1">
              <w:rPr>
                <w:b/>
                <w:bCs/>
                <w:lang w:bidi="ar-DZ"/>
              </w:rPr>
              <w:t>10</w:t>
            </w:r>
          </w:p>
        </w:tc>
        <w:tc>
          <w:tcPr>
            <w:tcW w:w="853"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5</w:t>
            </w:r>
          </w:p>
        </w:tc>
        <w:tc>
          <w:tcPr>
            <w:tcW w:w="6595"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49" w:type="dxa"/>
            <w:shd w:val="clear" w:color="auto" w:fill="D9D9D9" w:themeFill="background1" w:themeFillShade="D9"/>
            <w:vAlign w:val="center"/>
          </w:tcPr>
          <w:p w:rsidR="000E3185" w:rsidRDefault="000E3185" w:rsidP="000E3185">
            <w:pPr>
              <w:jc w:val="center"/>
              <w:rPr>
                <w:lang w:bidi="ar-DZ"/>
              </w:rPr>
            </w:pPr>
            <w:r w:rsidRPr="000B17CC">
              <w:rPr>
                <w:rFonts w:hint="cs"/>
                <w:b/>
                <w:bCs/>
                <w:rtl/>
                <w:lang w:bidi="ar-DZ"/>
              </w:rPr>
              <w:t>وحدة التعليم ا</w:t>
            </w:r>
            <w:r>
              <w:rPr>
                <w:rFonts w:hint="cs"/>
                <w:b/>
                <w:bCs/>
                <w:rtl/>
                <w:lang w:bidi="ar-DZ"/>
              </w:rPr>
              <w:t>لمنهجية</w:t>
            </w:r>
          </w:p>
        </w:tc>
      </w:tr>
      <w:tr w:rsidR="000E3185" w:rsidTr="000E3185">
        <w:trPr>
          <w:trHeight w:val="284"/>
        </w:trPr>
        <w:tc>
          <w:tcPr>
            <w:tcW w:w="847" w:type="dxa"/>
            <w:vAlign w:val="center"/>
          </w:tcPr>
          <w:p w:rsidR="000E3185" w:rsidRPr="00C722B7" w:rsidRDefault="000E3185" w:rsidP="000E3185">
            <w:pPr>
              <w:jc w:val="center"/>
              <w:rPr>
                <w:b/>
                <w:bCs/>
                <w:lang w:bidi="ar-DZ"/>
              </w:rPr>
            </w:pPr>
          </w:p>
        </w:tc>
        <w:tc>
          <w:tcPr>
            <w:tcW w:w="994" w:type="dxa"/>
            <w:vAlign w:val="center"/>
          </w:tcPr>
          <w:p w:rsidR="000E3185" w:rsidRPr="00C722B7" w:rsidRDefault="000E3185" w:rsidP="000E3185">
            <w:pPr>
              <w:jc w:val="center"/>
              <w:rPr>
                <w:b/>
                <w:bCs/>
                <w:lang w:bidi="ar-DZ"/>
              </w:rPr>
            </w:pPr>
          </w:p>
        </w:tc>
        <w:tc>
          <w:tcPr>
            <w:tcW w:w="858" w:type="dxa"/>
            <w:vAlign w:val="center"/>
          </w:tcPr>
          <w:p w:rsidR="000E3185" w:rsidRPr="00C722B7" w:rsidRDefault="000E3185" w:rsidP="000E3185">
            <w:pPr>
              <w:jc w:val="center"/>
              <w:rPr>
                <w:b/>
                <w:bCs/>
                <w:lang w:bidi="ar-DZ"/>
              </w:rPr>
            </w:pPr>
          </w:p>
        </w:tc>
        <w:tc>
          <w:tcPr>
            <w:tcW w:w="853" w:type="dxa"/>
            <w:vAlign w:val="center"/>
          </w:tcPr>
          <w:p w:rsidR="000E3185" w:rsidRPr="00C722B7" w:rsidRDefault="000E3185" w:rsidP="000E3185">
            <w:pPr>
              <w:jc w:val="center"/>
              <w:rPr>
                <w:b/>
                <w:bCs/>
                <w:lang w:bidi="ar-DZ"/>
              </w:rPr>
            </w:pPr>
          </w:p>
        </w:tc>
        <w:tc>
          <w:tcPr>
            <w:tcW w:w="1138"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964" w:type="dxa"/>
            <w:vAlign w:val="center"/>
          </w:tcPr>
          <w:p w:rsidR="000E3185" w:rsidRPr="00C722B7" w:rsidRDefault="000E3185" w:rsidP="000E3185">
            <w:pPr>
              <w:jc w:val="center"/>
              <w:rPr>
                <w:b/>
                <w:bCs/>
                <w:lang w:bidi="ar-DZ"/>
              </w:rPr>
            </w:pPr>
          </w:p>
        </w:tc>
        <w:tc>
          <w:tcPr>
            <w:tcW w:w="1933" w:type="dxa"/>
            <w:vAlign w:val="center"/>
          </w:tcPr>
          <w:p w:rsidR="000E3185" w:rsidRPr="00C722B7" w:rsidRDefault="000E3185" w:rsidP="000E3185">
            <w:pPr>
              <w:jc w:val="center"/>
              <w:rPr>
                <w:b/>
                <w:bCs/>
                <w:lang w:bidi="ar-DZ"/>
              </w:rPr>
            </w:pPr>
          </w:p>
        </w:tc>
        <w:tc>
          <w:tcPr>
            <w:tcW w:w="3949" w:type="dxa"/>
            <w:vAlign w:val="center"/>
          </w:tcPr>
          <w:p w:rsidR="000E3185" w:rsidRPr="00155360" w:rsidRDefault="000E3185" w:rsidP="000E3185">
            <w:pPr>
              <w:jc w:val="right"/>
              <w:rPr>
                <w:b/>
                <w:bCs/>
                <w:lang w:bidi="ar-DZ"/>
              </w:rPr>
            </w:pPr>
            <w:r w:rsidRPr="00155360">
              <w:rPr>
                <w:rFonts w:hint="cs"/>
                <w:b/>
                <w:bCs/>
                <w:rtl/>
                <w:lang w:bidi="ar-DZ"/>
              </w:rPr>
              <w:t>و ت م 1 (إج/إخ)</w:t>
            </w:r>
          </w:p>
        </w:tc>
      </w:tr>
      <w:tr w:rsidR="000E3185" w:rsidTr="000E3185">
        <w:trPr>
          <w:trHeight w:val="284"/>
        </w:trPr>
        <w:tc>
          <w:tcPr>
            <w:tcW w:w="847" w:type="dxa"/>
            <w:vAlign w:val="center"/>
          </w:tcPr>
          <w:p w:rsidR="000E3185" w:rsidRPr="00C722B7" w:rsidRDefault="000E3185" w:rsidP="000E3185">
            <w:pPr>
              <w:jc w:val="center"/>
              <w:rPr>
                <w:b/>
                <w:bCs/>
                <w:lang w:bidi="ar-DZ"/>
              </w:rPr>
            </w:pPr>
          </w:p>
        </w:tc>
        <w:tc>
          <w:tcPr>
            <w:tcW w:w="994" w:type="dxa"/>
            <w:vAlign w:val="center"/>
          </w:tcPr>
          <w:p w:rsidR="000E3185" w:rsidRPr="00C722B7" w:rsidRDefault="00CB1C17" w:rsidP="000E3185">
            <w:pPr>
              <w:jc w:val="center"/>
              <w:rPr>
                <w:b/>
                <w:bCs/>
                <w:lang w:bidi="ar-DZ"/>
              </w:rPr>
            </w:pPr>
            <w:r>
              <w:rPr>
                <w:b/>
                <w:bCs/>
                <w:lang w:bidi="ar-DZ"/>
              </w:rPr>
              <w:t>100 %</w:t>
            </w:r>
          </w:p>
        </w:tc>
        <w:tc>
          <w:tcPr>
            <w:tcW w:w="858" w:type="dxa"/>
            <w:vAlign w:val="center"/>
          </w:tcPr>
          <w:p w:rsidR="000E3185" w:rsidRPr="00C722B7" w:rsidRDefault="007849D1" w:rsidP="000E3185">
            <w:pPr>
              <w:jc w:val="center"/>
              <w:rPr>
                <w:b/>
                <w:bCs/>
                <w:lang w:bidi="ar-DZ"/>
              </w:rPr>
            </w:pPr>
            <w:r w:rsidRPr="007849D1">
              <w:rPr>
                <w:b/>
                <w:bCs/>
                <w:lang w:bidi="ar-DZ"/>
              </w:rPr>
              <w:t>6</w:t>
            </w:r>
          </w:p>
        </w:tc>
        <w:tc>
          <w:tcPr>
            <w:tcW w:w="853" w:type="dxa"/>
            <w:vAlign w:val="center"/>
          </w:tcPr>
          <w:p w:rsidR="000E3185" w:rsidRPr="00C722B7" w:rsidRDefault="000E3185" w:rsidP="000E3185">
            <w:pPr>
              <w:jc w:val="center"/>
              <w:rPr>
                <w:b/>
                <w:bCs/>
                <w:lang w:bidi="ar-DZ"/>
              </w:rPr>
            </w:pPr>
            <w:r w:rsidRPr="00C722B7">
              <w:rPr>
                <w:rFonts w:hint="cs"/>
                <w:b/>
                <w:bCs/>
                <w:rtl/>
                <w:lang w:bidi="ar-DZ"/>
              </w:rPr>
              <w:t>3</w:t>
            </w:r>
          </w:p>
        </w:tc>
        <w:tc>
          <w:tcPr>
            <w:tcW w:w="1138" w:type="dxa"/>
            <w:vAlign w:val="center"/>
          </w:tcPr>
          <w:p w:rsidR="000E3185" w:rsidRPr="00F3010A" w:rsidRDefault="003B18F6" w:rsidP="000E3185">
            <w:pPr>
              <w:jc w:val="center"/>
              <w:rPr>
                <w:b/>
                <w:bCs/>
                <w:highlight w:val="yellow"/>
                <w:lang w:bidi="ar-DZ"/>
              </w:rPr>
            </w:pPr>
            <w:r w:rsidRPr="00C722B7">
              <w:rPr>
                <w:rFonts w:hint="cs"/>
                <w:b/>
                <w:bCs/>
                <w:rtl/>
                <w:lang w:bidi="ar-DZ"/>
              </w:rPr>
              <w:t>8</w:t>
            </w:r>
            <w:r w:rsidRPr="009C4556">
              <w:rPr>
                <w:rFonts w:hint="cs"/>
                <w:b/>
                <w:bCs/>
                <w:rtl/>
                <w:lang w:bidi="ar-DZ"/>
              </w:rPr>
              <w:t>5سا00</w:t>
            </w:r>
          </w:p>
        </w:tc>
        <w:tc>
          <w:tcPr>
            <w:tcW w:w="1280" w:type="dxa"/>
            <w:vAlign w:val="center"/>
          </w:tcPr>
          <w:p w:rsidR="000E3185" w:rsidRPr="00C722B7" w:rsidRDefault="003B18F6" w:rsidP="000E3185">
            <w:pPr>
              <w:jc w:val="center"/>
              <w:rPr>
                <w:b/>
                <w:bCs/>
                <w:lang w:bidi="ar-DZ"/>
              </w:rPr>
            </w:pPr>
            <w:r>
              <w:rPr>
                <w:rFonts w:hint="cs"/>
                <w:b/>
                <w:bCs/>
                <w:rtl/>
                <w:lang w:bidi="ar-DZ"/>
              </w:rPr>
              <w:t>04سا</w:t>
            </w:r>
            <w:r w:rsidRPr="00C722B7">
              <w:rPr>
                <w:rFonts w:hint="cs"/>
                <w:b/>
                <w:bCs/>
                <w:rtl/>
                <w:lang w:bidi="ar-DZ"/>
              </w:rPr>
              <w:t>30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964" w:type="dxa"/>
            <w:vAlign w:val="center"/>
          </w:tcPr>
          <w:p w:rsidR="000E3185" w:rsidRPr="00C722B7" w:rsidRDefault="000E3185" w:rsidP="000E3185">
            <w:pPr>
              <w:jc w:val="center"/>
              <w:rPr>
                <w:b/>
                <w:bCs/>
                <w:lang w:bidi="ar-DZ"/>
              </w:rPr>
            </w:pPr>
            <w:r w:rsidRPr="00C722B7">
              <w:rPr>
                <w:rFonts w:hint="cs"/>
                <w:b/>
                <w:bCs/>
                <w:rtl/>
                <w:lang w:bidi="ar-DZ"/>
              </w:rPr>
              <w:t>-</w:t>
            </w:r>
          </w:p>
        </w:tc>
        <w:tc>
          <w:tcPr>
            <w:tcW w:w="1933" w:type="dxa"/>
            <w:vAlign w:val="center"/>
          </w:tcPr>
          <w:p w:rsidR="000E3185" w:rsidRPr="005822C5" w:rsidRDefault="00F3010A" w:rsidP="00F3010A">
            <w:pPr>
              <w:jc w:val="center"/>
              <w:rPr>
                <w:b/>
                <w:bCs/>
                <w:lang w:bidi="ar-DZ"/>
              </w:rPr>
            </w:pPr>
            <w:r w:rsidRPr="005822C5">
              <w:rPr>
                <w:rFonts w:hint="cs"/>
                <w:b/>
                <w:bCs/>
                <w:rtl/>
                <w:lang w:bidi="ar-DZ"/>
              </w:rPr>
              <w:t>60</w:t>
            </w:r>
            <w:r w:rsidR="000E3185" w:rsidRPr="005822C5">
              <w:rPr>
                <w:rFonts w:hint="cs"/>
                <w:b/>
                <w:bCs/>
                <w:rtl/>
                <w:lang w:bidi="ar-DZ"/>
              </w:rPr>
              <w:t>سا00</w:t>
            </w:r>
          </w:p>
        </w:tc>
        <w:tc>
          <w:tcPr>
            <w:tcW w:w="3949" w:type="dxa"/>
            <w:vAlign w:val="center"/>
          </w:tcPr>
          <w:p w:rsidR="000E3185" w:rsidRDefault="00675B02" w:rsidP="000E3185">
            <w:pPr>
              <w:jc w:val="right"/>
              <w:rPr>
                <w:lang w:bidi="ar-DZ"/>
              </w:rPr>
            </w:pPr>
            <w:r>
              <w:rPr>
                <w:rFonts w:hint="cs"/>
                <w:rtl/>
                <w:lang w:bidi="ar-DZ"/>
              </w:rPr>
              <w:t>ورشة انتاج اللقحات</w:t>
            </w:r>
          </w:p>
        </w:tc>
      </w:tr>
      <w:tr w:rsidR="000E3185" w:rsidTr="000E3185">
        <w:trPr>
          <w:trHeight w:val="284"/>
        </w:trPr>
        <w:tc>
          <w:tcPr>
            <w:tcW w:w="847" w:type="dxa"/>
            <w:vAlign w:val="center"/>
          </w:tcPr>
          <w:p w:rsidR="000E3185" w:rsidRPr="00C722B7" w:rsidRDefault="000E3185" w:rsidP="000E3185">
            <w:pPr>
              <w:jc w:val="center"/>
              <w:rPr>
                <w:b/>
                <w:bCs/>
                <w:lang w:bidi="ar-DZ"/>
              </w:rPr>
            </w:pPr>
          </w:p>
        </w:tc>
        <w:tc>
          <w:tcPr>
            <w:tcW w:w="994" w:type="dxa"/>
            <w:vAlign w:val="center"/>
          </w:tcPr>
          <w:p w:rsidR="000E3185" w:rsidRPr="00C722B7" w:rsidRDefault="000E3185" w:rsidP="000E3185">
            <w:pPr>
              <w:jc w:val="center"/>
              <w:rPr>
                <w:b/>
                <w:bCs/>
                <w:lang w:bidi="ar-DZ"/>
              </w:rPr>
            </w:pPr>
          </w:p>
        </w:tc>
        <w:tc>
          <w:tcPr>
            <w:tcW w:w="858" w:type="dxa"/>
            <w:vAlign w:val="center"/>
          </w:tcPr>
          <w:p w:rsidR="000E3185" w:rsidRPr="00C722B7" w:rsidRDefault="000E3185" w:rsidP="000E3185">
            <w:pPr>
              <w:jc w:val="center"/>
              <w:rPr>
                <w:b/>
                <w:bCs/>
                <w:lang w:bidi="ar-DZ"/>
              </w:rPr>
            </w:pPr>
          </w:p>
        </w:tc>
        <w:tc>
          <w:tcPr>
            <w:tcW w:w="853" w:type="dxa"/>
            <w:vAlign w:val="center"/>
          </w:tcPr>
          <w:p w:rsidR="000E3185" w:rsidRPr="00C722B7" w:rsidRDefault="000E3185" w:rsidP="000E3185">
            <w:pPr>
              <w:jc w:val="center"/>
              <w:rPr>
                <w:b/>
                <w:bCs/>
                <w:lang w:bidi="ar-DZ"/>
              </w:rPr>
            </w:pPr>
          </w:p>
        </w:tc>
        <w:tc>
          <w:tcPr>
            <w:tcW w:w="1138"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1280" w:type="dxa"/>
            <w:vAlign w:val="center"/>
          </w:tcPr>
          <w:p w:rsidR="000E3185" w:rsidRPr="00C722B7" w:rsidRDefault="000E3185" w:rsidP="000E3185">
            <w:pPr>
              <w:jc w:val="center"/>
              <w:rPr>
                <w:b/>
                <w:bCs/>
                <w:lang w:bidi="ar-DZ"/>
              </w:rPr>
            </w:pPr>
          </w:p>
        </w:tc>
        <w:tc>
          <w:tcPr>
            <w:tcW w:w="964" w:type="dxa"/>
            <w:vAlign w:val="center"/>
          </w:tcPr>
          <w:p w:rsidR="000E3185" w:rsidRPr="00C722B7" w:rsidRDefault="000E3185" w:rsidP="000E3185">
            <w:pPr>
              <w:jc w:val="center"/>
              <w:rPr>
                <w:b/>
                <w:bCs/>
                <w:lang w:bidi="ar-DZ"/>
              </w:rPr>
            </w:pPr>
          </w:p>
        </w:tc>
        <w:tc>
          <w:tcPr>
            <w:tcW w:w="1933" w:type="dxa"/>
            <w:vAlign w:val="center"/>
          </w:tcPr>
          <w:p w:rsidR="000E3185" w:rsidRPr="00C722B7" w:rsidRDefault="000E3185" w:rsidP="000E3185">
            <w:pPr>
              <w:jc w:val="center"/>
              <w:rPr>
                <w:b/>
                <w:bCs/>
                <w:lang w:bidi="ar-DZ"/>
              </w:rPr>
            </w:pPr>
          </w:p>
        </w:tc>
        <w:tc>
          <w:tcPr>
            <w:tcW w:w="3949" w:type="dxa"/>
            <w:vAlign w:val="center"/>
          </w:tcPr>
          <w:p w:rsidR="000E3185" w:rsidRPr="00155360" w:rsidRDefault="000E3185" w:rsidP="000E3185">
            <w:pPr>
              <w:jc w:val="right"/>
              <w:rPr>
                <w:b/>
                <w:bCs/>
                <w:lang w:bidi="ar-DZ"/>
              </w:rPr>
            </w:pPr>
            <w:r w:rsidRPr="00155360">
              <w:rPr>
                <w:rFonts w:hint="cs"/>
                <w:b/>
                <w:bCs/>
                <w:rtl/>
                <w:lang w:bidi="ar-DZ"/>
              </w:rPr>
              <w:t>و ت م 2 (إج/إخ)</w:t>
            </w:r>
          </w:p>
        </w:tc>
      </w:tr>
      <w:tr w:rsidR="000E3185" w:rsidTr="000E3185">
        <w:trPr>
          <w:trHeight w:val="284"/>
        </w:trPr>
        <w:tc>
          <w:tcPr>
            <w:tcW w:w="847" w:type="dxa"/>
            <w:vAlign w:val="center"/>
          </w:tcPr>
          <w:p w:rsidR="000E3185" w:rsidRPr="00C722B7" w:rsidRDefault="000E3185" w:rsidP="000E3185">
            <w:pPr>
              <w:jc w:val="center"/>
              <w:rPr>
                <w:b/>
                <w:bCs/>
                <w:lang w:bidi="ar-DZ"/>
              </w:rPr>
            </w:pPr>
          </w:p>
        </w:tc>
        <w:tc>
          <w:tcPr>
            <w:tcW w:w="994" w:type="dxa"/>
            <w:vAlign w:val="center"/>
          </w:tcPr>
          <w:p w:rsidR="000E3185" w:rsidRPr="00C722B7" w:rsidRDefault="00CB1C17" w:rsidP="000E3185">
            <w:pPr>
              <w:jc w:val="center"/>
              <w:rPr>
                <w:b/>
                <w:bCs/>
                <w:lang w:bidi="ar-DZ"/>
              </w:rPr>
            </w:pPr>
            <w:r>
              <w:rPr>
                <w:b/>
                <w:bCs/>
                <w:lang w:bidi="ar-DZ"/>
              </w:rPr>
              <w:t>100 %</w:t>
            </w:r>
          </w:p>
        </w:tc>
        <w:tc>
          <w:tcPr>
            <w:tcW w:w="858" w:type="dxa"/>
            <w:vAlign w:val="center"/>
          </w:tcPr>
          <w:p w:rsidR="000E3185" w:rsidRPr="00C722B7" w:rsidRDefault="000E3185" w:rsidP="000E3185">
            <w:pPr>
              <w:jc w:val="center"/>
              <w:rPr>
                <w:b/>
                <w:bCs/>
                <w:lang w:bidi="ar-DZ"/>
              </w:rPr>
            </w:pPr>
            <w:r w:rsidRPr="00C722B7">
              <w:rPr>
                <w:rFonts w:hint="cs"/>
                <w:b/>
                <w:bCs/>
                <w:rtl/>
                <w:lang w:bidi="ar-DZ"/>
              </w:rPr>
              <w:t>4</w:t>
            </w:r>
          </w:p>
        </w:tc>
        <w:tc>
          <w:tcPr>
            <w:tcW w:w="853" w:type="dxa"/>
            <w:vAlign w:val="center"/>
          </w:tcPr>
          <w:p w:rsidR="000E3185" w:rsidRPr="00C722B7" w:rsidRDefault="000E3185" w:rsidP="000E3185">
            <w:pPr>
              <w:jc w:val="center"/>
              <w:rPr>
                <w:b/>
                <w:bCs/>
                <w:lang w:bidi="ar-DZ"/>
              </w:rPr>
            </w:pPr>
            <w:r w:rsidRPr="00C722B7">
              <w:rPr>
                <w:rFonts w:hint="cs"/>
                <w:b/>
                <w:bCs/>
                <w:rtl/>
                <w:lang w:bidi="ar-DZ"/>
              </w:rPr>
              <w:t>2</w:t>
            </w:r>
          </w:p>
        </w:tc>
        <w:tc>
          <w:tcPr>
            <w:tcW w:w="1138" w:type="dxa"/>
            <w:vAlign w:val="center"/>
          </w:tcPr>
          <w:p w:rsidR="000E3185" w:rsidRPr="00C722B7" w:rsidRDefault="00F3010A" w:rsidP="000E3185">
            <w:pPr>
              <w:jc w:val="center"/>
              <w:rPr>
                <w:b/>
                <w:bCs/>
                <w:lang w:bidi="ar-DZ"/>
              </w:rPr>
            </w:pPr>
            <w:r w:rsidRPr="00C722B7">
              <w:rPr>
                <w:rFonts w:hint="cs"/>
                <w:b/>
                <w:bCs/>
                <w:rtl/>
                <w:lang w:bidi="ar-DZ"/>
              </w:rPr>
              <w:t>5</w:t>
            </w:r>
            <w:r w:rsidR="000E3185" w:rsidRPr="00C722B7">
              <w:rPr>
                <w:rFonts w:hint="cs"/>
                <w:b/>
                <w:bCs/>
                <w:rtl/>
                <w:lang w:bidi="ar-DZ"/>
              </w:rPr>
              <w:t>5سا00</w:t>
            </w:r>
          </w:p>
        </w:tc>
        <w:tc>
          <w:tcPr>
            <w:tcW w:w="1280" w:type="dxa"/>
            <w:vAlign w:val="center"/>
          </w:tcPr>
          <w:p w:rsidR="000E3185" w:rsidRPr="00C722B7" w:rsidRDefault="000E3185" w:rsidP="000E3185">
            <w:pPr>
              <w:jc w:val="center"/>
              <w:rPr>
                <w:b/>
                <w:bCs/>
                <w:lang w:bidi="ar-DZ"/>
              </w:rPr>
            </w:pPr>
            <w:r w:rsidRPr="00C722B7">
              <w:rPr>
                <w:rFonts w:hint="cs"/>
                <w:b/>
                <w:bCs/>
                <w:rtl/>
                <w:lang w:bidi="ar-DZ"/>
              </w:rPr>
              <w:t>03سا00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964" w:type="dxa"/>
            <w:vAlign w:val="center"/>
          </w:tcPr>
          <w:p w:rsidR="000E3185" w:rsidRPr="00C722B7" w:rsidRDefault="000E3185" w:rsidP="000E3185">
            <w:pPr>
              <w:jc w:val="center"/>
              <w:rPr>
                <w:b/>
                <w:bCs/>
                <w:lang w:bidi="ar-DZ"/>
              </w:rPr>
            </w:pPr>
            <w:r w:rsidRPr="00C722B7">
              <w:rPr>
                <w:rFonts w:hint="cs"/>
                <w:b/>
                <w:bCs/>
                <w:rtl/>
                <w:lang w:bidi="ar-DZ"/>
              </w:rPr>
              <w:t>-</w:t>
            </w:r>
          </w:p>
        </w:tc>
        <w:tc>
          <w:tcPr>
            <w:tcW w:w="1933" w:type="dxa"/>
            <w:vAlign w:val="center"/>
          </w:tcPr>
          <w:p w:rsidR="000E3185" w:rsidRPr="00C722B7" w:rsidRDefault="000E3185" w:rsidP="000E3185">
            <w:pPr>
              <w:jc w:val="center"/>
              <w:rPr>
                <w:b/>
                <w:bCs/>
                <w:lang w:bidi="ar-DZ"/>
              </w:rPr>
            </w:pPr>
            <w:r w:rsidRPr="00C722B7">
              <w:rPr>
                <w:rFonts w:hint="cs"/>
                <w:b/>
                <w:bCs/>
                <w:rtl/>
                <w:lang w:bidi="ar-DZ"/>
              </w:rPr>
              <w:t>45سا00</w:t>
            </w:r>
          </w:p>
        </w:tc>
        <w:tc>
          <w:tcPr>
            <w:tcW w:w="3949" w:type="dxa"/>
            <w:vAlign w:val="center"/>
          </w:tcPr>
          <w:p w:rsidR="000E3185" w:rsidRDefault="00675B02" w:rsidP="007F572E">
            <w:pPr>
              <w:jc w:val="right"/>
              <w:rPr>
                <w:lang w:bidi="ar-DZ"/>
              </w:rPr>
            </w:pPr>
            <w:r w:rsidRPr="00573140">
              <w:rPr>
                <w:rFonts w:cs="Arial"/>
                <w:rtl/>
                <w:lang w:bidi="ar-DZ"/>
              </w:rPr>
              <w:t xml:space="preserve">ورشة </w:t>
            </w:r>
            <w:r>
              <w:rPr>
                <w:rFonts w:cs="Arial" w:hint="cs"/>
                <w:rtl/>
                <w:lang w:bidi="ar-DZ"/>
              </w:rPr>
              <w:t>ال</w:t>
            </w:r>
            <w:r w:rsidRPr="00573140">
              <w:rPr>
                <w:rFonts w:cs="Arial"/>
                <w:rtl/>
                <w:lang w:bidi="ar-DZ"/>
              </w:rPr>
              <w:t>نمذجة</w:t>
            </w:r>
            <w:r>
              <w:rPr>
                <w:rFonts w:cs="Arial" w:hint="cs"/>
                <w:rtl/>
                <w:lang w:bidi="ar-DZ"/>
              </w:rPr>
              <w:t xml:space="preserve"> في مجال</w:t>
            </w:r>
            <w:r w:rsidRPr="00573140">
              <w:rPr>
                <w:rFonts w:cs="Arial"/>
                <w:rtl/>
                <w:lang w:bidi="ar-DZ"/>
              </w:rPr>
              <w:t xml:space="preserve"> تكنولوجيا المناعة</w:t>
            </w:r>
          </w:p>
        </w:tc>
      </w:tr>
      <w:tr w:rsidR="000E3185" w:rsidTr="000E3185">
        <w:trPr>
          <w:trHeight w:val="284"/>
        </w:trPr>
        <w:tc>
          <w:tcPr>
            <w:tcW w:w="847" w:type="dxa"/>
            <w:shd w:val="clear" w:color="auto" w:fill="D9D9D9" w:themeFill="background1" w:themeFillShade="D9"/>
            <w:vAlign w:val="center"/>
          </w:tcPr>
          <w:p w:rsidR="000E3185" w:rsidRPr="00C722B7" w:rsidRDefault="000E3185" w:rsidP="000E3185">
            <w:pPr>
              <w:jc w:val="center"/>
              <w:rPr>
                <w:b/>
                <w:bCs/>
                <w:lang w:bidi="ar-DZ"/>
              </w:rPr>
            </w:pPr>
          </w:p>
        </w:tc>
        <w:tc>
          <w:tcPr>
            <w:tcW w:w="994" w:type="dxa"/>
            <w:shd w:val="clear" w:color="auto" w:fill="D9D9D9" w:themeFill="background1" w:themeFillShade="D9"/>
            <w:vAlign w:val="center"/>
          </w:tcPr>
          <w:p w:rsidR="000E3185" w:rsidRPr="00C722B7" w:rsidRDefault="000E3185" w:rsidP="000E3185">
            <w:pPr>
              <w:jc w:val="center"/>
              <w:rPr>
                <w:b/>
                <w:bCs/>
                <w:lang w:bidi="ar-DZ"/>
              </w:rPr>
            </w:pPr>
          </w:p>
        </w:tc>
        <w:tc>
          <w:tcPr>
            <w:tcW w:w="858" w:type="dxa"/>
            <w:shd w:val="clear" w:color="auto" w:fill="D9D9D9" w:themeFill="background1" w:themeFillShade="D9"/>
            <w:vAlign w:val="center"/>
          </w:tcPr>
          <w:p w:rsidR="000E3185" w:rsidRPr="00C722B7" w:rsidRDefault="007849D1" w:rsidP="007849D1">
            <w:pPr>
              <w:jc w:val="center"/>
              <w:rPr>
                <w:b/>
                <w:bCs/>
                <w:lang w:bidi="ar-DZ"/>
              </w:rPr>
            </w:pPr>
            <w:r w:rsidRPr="00C722B7">
              <w:rPr>
                <w:rFonts w:hint="cs"/>
                <w:b/>
                <w:bCs/>
                <w:rtl/>
                <w:lang w:bidi="ar-DZ"/>
              </w:rPr>
              <w:t>2</w:t>
            </w:r>
          </w:p>
        </w:tc>
        <w:tc>
          <w:tcPr>
            <w:tcW w:w="853"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2</w:t>
            </w:r>
          </w:p>
        </w:tc>
        <w:tc>
          <w:tcPr>
            <w:tcW w:w="6595"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49"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لإستكشافية</w:t>
            </w:r>
          </w:p>
        </w:tc>
      </w:tr>
      <w:tr w:rsidR="000E3185" w:rsidTr="000E3185">
        <w:trPr>
          <w:trHeight w:val="284"/>
        </w:trPr>
        <w:tc>
          <w:tcPr>
            <w:tcW w:w="847" w:type="dxa"/>
            <w:vAlign w:val="center"/>
          </w:tcPr>
          <w:p w:rsidR="000E3185" w:rsidRPr="00C722B7" w:rsidRDefault="00CB1C17" w:rsidP="000E3185">
            <w:pPr>
              <w:jc w:val="center"/>
              <w:rPr>
                <w:b/>
                <w:bCs/>
                <w:lang w:bidi="ar-DZ"/>
              </w:rPr>
            </w:pPr>
            <w:r>
              <w:rPr>
                <w:b/>
                <w:bCs/>
                <w:lang w:bidi="ar-DZ"/>
              </w:rPr>
              <w:t>60 %</w:t>
            </w:r>
          </w:p>
        </w:tc>
        <w:tc>
          <w:tcPr>
            <w:tcW w:w="994" w:type="dxa"/>
            <w:vAlign w:val="center"/>
          </w:tcPr>
          <w:p w:rsidR="000E3185" w:rsidRPr="00C722B7" w:rsidRDefault="00CB1C17" w:rsidP="000E3185">
            <w:pPr>
              <w:jc w:val="center"/>
              <w:rPr>
                <w:b/>
                <w:bCs/>
                <w:lang w:bidi="ar-DZ"/>
              </w:rPr>
            </w:pPr>
            <w:r>
              <w:rPr>
                <w:b/>
                <w:bCs/>
                <w:lang w:bidi="ar-DZ"/>
              </w:rPr>
              <w:t>40 %</w:t>
            </w:r>
          </w:p>
        </w:tc>
        <w:tc>
          <w:tcPr>
            <w:tcW w:w="858" w:type="dxa"/>
            <w:vAlign w:val="center"/>
          </w:tcPr>
          <w:p w:rsidR="000E3185" w:rsidRPr="00C722B7" w:rsidRDefault="001F7C8A" w:rsidP="000E3185">
            <w:pPr>
              <w:jc w:val="center"/>
              <w:rPr>
                <w:b/>
                <w:bCs/>
                <w:lang w:bidi="ar-DZ"/>
              </w:rPr>
            </w:pPr>
            <w:r>
              <w:rPr>
                <w:b/>
                <w:bCs/>
                <w:lang w:bidi="ar-DZ"/>
              </w:rPr>
              <w:t>2</w:t>
            </w:r>
          </w:p>
        </w:tc>
        <w:tc>
          <w:tcPr>
            <w:tcW w:w="853" w:type="dxa"/>
            <w:vAlign w:val="center"/>
          </w:tcPr>
          <w:p w:rsidR="000E3185" w:rsidRPr="00C722B7" w:rsidRDefault="0011140F" w:rsidP="000E3185">
            <w:pPr>
              <w:jc w:val="center"/>
              <w:rPr>
                <w:b/>
                <w:bCs/>
                <w:lang w:bidi="ar-DZ"/>
              </w:rPr>
            </w:pPr>
            <w:r>
              <w:rPr>
                <w:b/>
                <w:bCs/>
                <w:lang w:bidi="ar-DZ"/>
              </w:rPr>
              <w:t>2</w:t>
            </w:r>
          </w:p>
        </w:tc>
        <w:tc>
          <w:tcPr>
            <w:tcW w:w="1138" w:type="dxa"/>
            <w:vAlign w:val="center"/>
          </w:tcPr>
          <w:p w:rsidR="000E3185" w:rsidRPr="00C722B7" w:rsidRDefault="001F7C8A" w:rsidP="000E3185">
            <w:pPr>
              <w:jc w:val="center"/>
              <w:rPr>
                <w:b/>
                <w:bCs/>
                <w:lang w:bidi="ar-DZ"/>
              </w:rPr>
            </w:pPr>
            <w:r w:rsidRPr="00C722B7">
              <w:rPr>
                <w:rFonts w:hint="cs"/>
                <w:b/>
                <w:bCs/>
                <w:rtl/>
                <w:lang w:bidi="ar-DZ"/>
              </w:rPr>
              <w:t>10سا00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1280" w:type="dxa"/>
            <w:vAlign w:val="center"/>
          </w:tcPr>
          <w:p w:rsidR="000E3185" w:rsidRPr="00C722B7" w:rsidRDefault="001F7C8A" w:rsidP="000E3185">
            <w:pPr>
              <w:jc w:val="center"/>
              <w:rPr>
                <w:b/>
                <w:bCs/>
                <w:lang w:bidi="ar-DZ"/>
              </w:rPr>
            </w:pPr>
            <w:r w:rsidRPr="00C722B7">
              <w:rPr>
                <w:rFonts w:hint="cs"/>
                <w:b/>
                <w:bCs/>
                <w:rtl/>
                <w:lang w:bidi="ar-DZ"/>
              </w:rPr>
              <w:t>01سا30</w:t>
            </w:r>
          </w:p>
        </w:tc>
        <w:tc>
          <w:tcPr>
            <w:tcW w:w="964"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33" w:type="dxa"/>
            <w:vAlign w:val="center"/>
          </w:tcPr>
          <w:p w:rsidR="000E3185" w:rsidRPr="00C722B7" w:rsidRDefault="001F7C8A" w:rsidP="001F7C8A">
            <w:pPr>
              <w:jc w:val="center"/>
              <w:rPr>
                <w:b/>
                <w:bCs/>
                <w:lang w:bidi="ar-DZ"/>
              </w:rPr>
            </w:pPr>
            <w:r w:rsidRPr="00C722B7">
              <w:rPr>
                <w:rFonts w:hint="cs"/>
                <w:b/>
                <w:bCs/>
                <w:rtl/>
                <w:lang w:bidi="ar-DZ"/>
              </w:rPr>
              <w:t>45سا00</w:t>
            </w:r>
          </w:p>
        </w:tc>
        <w:tc>
          <w:tcPr>
            <w:tcW w:w="3949" w:type="dxa"/>
            <w:vAlign w:val="center"/>
          </w:tcPr>
          <w:p w:rsidR="000E3185" w:rsidRDefault="0011140F" w:rsidP="000E3185">
            <w:pPr>
              <w:jc w:val="right"/>
              <w:rPr>
                <w:lang w:bidi="ar-DZ"/>
              </w:rPr>
            </w:pPr>
            <w:r w:rsidRPr="00E8618A">
              <w:rPr>
                <w:rFonts w:hint="cs"/>
                <w:rtl/>
                <w:lang w:bidi="ar-DZ"/>
              </w:rPr>
              <w:t>مجال خواص العقاقير</w:t>
            </w:r>
          </w:p>
        </w:tc>
      </w:tr>
      <w:tr w:rsidR="000E3185" w:rsidTr="000E3185">
        <w:trPr>
          <w:trHeight w:val="284"/>
        </w:trPr>
        <w:tc>
          <w:tcPr>
            <w:tcW w:w="847" w:type="dxa"/>
            <w:shd w:val="clear" w:color="auto" w:fill="D9D9D9" w:themeFill="background1" w:themeFillShade="D9"/>
            <w:vAlign w:val="center"/>
          </w:tcPr>
          <w:p w:rsidR="000E3185" w:rsidRPr="00C722B7" w:rsidRDefault="000E3185" w:rsidP="000E3185">
            <w:pPr>
              <w:jc w:val="center"/>
              <w:rPr>
                <w:b/>
                <w:bCs/>
                <w:lang w:bidi="ar-DZ"/>
              </w:rPr>
            </w:pPr>
          </w:p>
        </w:tc>
        <w:tc>
          <w:tcPr>
            <w:tcW w:w="994" w:type="dxa"/>
            <w:shd w:val="clear" w:color="auto" w:fill="D9D9D9" w:themeFill="background1" w:themeFillShade="D9"/>
            <w:vAlign w:val="center"/>
          </w:tcPr>
          <w:p w:rsidR="000E3185" w:rsidRPr="00C722B7" w:rsidRDefault="000E3185" w:rsidP="000E3185">
            <w:pPr>
              <w:jc w:val="center"/>
              <w:rPr>
                <w:b/>
                <w:bCs/>
                <w:lang w:bidi="ar-DZ"/>
              </w:rPr>
            </w:pPr>
          </w:p>
        </w:tc>
        <w:tc>
          <w:tcPr>
            <w:tcW w:w="858" w:type="dxa"/>
            <w:shd w:val="clear" w:color="auto" w:fill="D9D9D9" w:themeFill="background1" w:themeFillShade="D9"/>
            <w:vAlign w:val="center"/>
          </w:tcPr>
          <w:p w:rsidR="000E3185" w:rsidRPr="00C722B7" w:rsidRDefault="003A0F33" w:rsidP="000E3185">
            <w:pPr>
              <w:jc w:val="center"/>
              <w:rPr>
                <w:b/>
                <w:bCs/>
                <w:lang w:bidi="ar-DZ"/>
              </w:rPr>
            </w:pPr>
            <w:r w:rsidRPr="00C722B7">
              <w:rPr>
                <w:rFonts w:hint="cs"/>
                <w:b/>
                <w:bCs/>
                <w:rtl/>
                <w:lang w:bidi="ar-DZ"/>
              </w:rPr>
              <w:t>2</w:t>
            </w:r>
          </w:p>
        </w:tc>
        <w:tc>
          <w:tcPr>
            <w:tcW w:w="853" w:type="dxa"/>
            <w:shd w:val="clear" w:color="auto" w:fill="D9D9D9" w:themeFill="background1" w:themeFillShade="D9"/>
            <w:vAlign w:val="center"/>
          </w:tcPr>
          <w:p w:rsidR="000E3185" w:rsidRPr="00C722B7" w:rsidRDefault="003A0F33" w:rsidP="000E3185">
            <w:pPr>
              <w:jc w:val="center"/>
              <w:rPr>
                <w:b/>
                <w:bCs/>
                <w:lang w:bidi="ar-DZ"/>
              </w:rPr>
            </w:pPr>
            <w:r w:rsidRPr="00C722B7">
              <w:rPr>
                <w:rFonts w:hint="cs"/>
                <w:b/>
                <w:bCs/>
                <w:rtl/>
                <w:lang w:bidi="ar-DZ"/>
              </w:rPr>
              <w:t>2</w:t>
            </w:r>
          </w:p>
        </w:tc>
        <w:tc>
          <w:tcPr>
            <w:tcW w:w="6595" w:type="dxa"/>
            <w:gridSpan w:val="5"/>
            <w:shd w:val="clear" w:color="auto" w:fill="D9D9D9" w:themeFill="background1" w:themeFillShade="D9"/>
            <w:vAlign w:val="center"/>
          </w:tcPr>
          <w:p w:rsidR="000E3185" w:rsidRPr="00C722B7" w:rsidRDefault="000E3185" w:rsidP="000E3185">
            <w:pPr>
              <w:jc w:val="center"/>
              <w:rPr>
                <w:b/>
                <w:bCs/>
                <w:lang w:bidi="ar-DZ"/>
              </w:rPr>
            </w:pPr>
          </w:p>
        </w:tc>
        <w:tc>
          <w:tcPr>
            <w:tcW w:w="3949" w:type="dxa"/>
            <w:shd w:val="clear" w:color="auto" w:fill="D9D9D9" w:themeFill="background1" w:themeFillShade="D9"/>
            <w:vAlign w:val="center"/>
          </w:tcPr>
          <w:p w:rsidR="000E3185" w:rsidRPr="00155360" w:rsidRDefault="000E3185" w:rsidP="000E3185">
            <w:pPr>
              <w:jc w:val="center"/>
              <w:rPr>
                <w:b/>
                <w:bCs/>
                <w:lang w:bidi="ar-DZ"/>
              </w:rPr>
            </w:pPr>
            <w:r w:rsidRPr="000B17CC">
              <w:rPr>
                <w:rFonts w:hint="cs"/>
                <w:b/>
                <w:bCs/>
                <w:rtl/>
                <w:lang w:bidi="ar-DZ"/>
              </w:rPr>
              <w:t>وحدة التعليم ا</w:t>
            </w:r>
            <w:r>
              <w:rPr>
                <w:rFonts w:hint="cs"/>
                <w:b/>
                <w:bCs/>
                <w:rtl/>
                <w:lang w:bidi="ar-DZ"/>
              </w:rPr>
              <w:t>لأفقية</w:t>
            </w:r>
          </w:p>
        </w:tc>
      </w:tr>
      <w:tr w:rsidR="000E3185" w:rsidTr="000E3185">
        <w:trPr>
          <w:trHeight w:val="284"/>
        </w:trPr>
        <w:tc>
          <w:tcPr>
            <w:tcW w:w="847" w:type="dxa"/>
            <w:vAlign w:val="center"/>
          </w:tcPr>
          <w:p w:rsidR="000E3185" w:rsidRPr="00C722B7" w:rsidRDefault="00CB1C17" w:rsidP="000E3185">
            <w:pPr>
              <w:jc w:val="center"/>
              <w:rPr>
                <w:b/>
                <w:bCs/>
                <w:lang w:bidi="ar-DZ"/>
              </w:rPr>
            </w:pPr>
            <w:r>
              <w:rPr>
                <w:b/>
                <w:bCs/>
                <w:lang w:bidi="ar-DZ"/>
              </w:rPr>
              <w:t>60 %</w:t>
            </w:r>
          </w:p>
        </w:tc>
        <w:tc>
          <w:tcPr>
            <w:tcW w:w="994" w:type="dxa"/>
            <w:vAlign w:val="center"/>
          </w:tcPr>
          <w:p w:rsidR="000E3185" w:rsidRPr="00C722B7" w:rsidRDefault="00CB1C17" w:rsidP="000E3185">
            <w:pPr>
              <w:jc w:val="center"/>
              <w:rPr>
                <w:b/>
                <w:bCs/>
                <w:lang w:bidi="ar-DZ"/>
              </w:rPr>
            </w:pPr>
            <w:r>
              <w:rPr>
                <w:b/>
                <w:bCs/>
                <w:lang w:bidi="ar-DZ"/>
              </w:rPr>
              <w:t>40 %</w:t>
            </w:r>
          </w:p>
        </w:tc>
        <w:tc>
          <w:tcPr>
            <w:tcW w:w="858" w:type="dxa"/>
            <w:vAlign w:val="center"/>
          </w:tcPr>
          <w:p w:rsidR="000E3185" w:rsidRPr="00C722B7" w:rsidRDefault="000E3185" w:rsidP="000E3185">
            <w:pPr>
              <w:jc w:val="center"/>
              <w:rPr>
                <w:b/>
                <w:bCs/>
                <w:lang w:bidi="ar-DZ"/>
              </w:rPr>
            </w:pPr>
            <w:r w:rsidRPr="00C722B7">
              <w:rPr>
                <w:rFonts w:hint="cs"/>
                <w:b/>
                <w:bCs/>
                <w:rtl/>
                <w:lang w:bidi="ar-DZ"/>
              </w:rPr>
              <w:t>1</w:t>
            </w:r>
          </w:p>
        </w:tc>
        <w:tc>
          <w:tcPr>
            <w:tcW w:w="853" w:type="dxa"/>
            <w:vAlign w:val="center"/>
          </w:tcPr>
          <w:p w:rsidR="000E3185" w:rsidRPr="00C722B7" w:rsidRDefault="000E3185" w:rsidP="000E3185">
            <w:pPr>
              <w:jc w:val="center"/>
              <w:rPr>
                <w:b/>
                <w:bCs/>
                <w:lang w:bidi="ar-DZ"/>
              </w:rPr>
            </w:pPr>
            <w:r w:rsidRPr="00C722B7">
              <w:rPr>
                <w:rFonts w:hint="cs"/>
                <w:b/>
                <w:bCs/>
                <w:rtl/>
                <w:lang w:bidi="ar-DZ"/>
              </w:rPr>
              <w:t>1</w:t>
            </w:r>
          </w:p>
        </w:tc>
        <w:tc>
          <w:tcPr>
            <w:tcW w:w="1138" w:type="dxa"/>
            <w:vAlign w:val="center"/>
          </w:tcPr>
          <w:p w:rsidR="000E3185" w:rsidRPr="00C722B7" w:rsidRDefault="000E3185" w:rsidP="000E3185">
            <w:pPr>
              <w:jc w:val="center"/>
              <w:rPr>
                <w:b/>
                <w:bCs/>
                <w:lang w:bidi="ar-DZ"/>
              </w:rPr>
            </w:pPr>
            <w:r w:rsidRPr="00C722B7">
              <w:rPr>
                <w:rFonts w:hint="cs"/>
                <w:b/>
                <w:bCs/>
                <w:rtl/>
                <w:lang w:bidi="ar-DZ"/>
              </w:rPr>
              <w:t>02سا30</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1280" w:type="dxa"/>
            <w:vAlign w:val="center"/>
          </w:tcPr>
          <w:p w:rsidR="000E3185" w:rsidRPr="00C722B7" w:rsidRDefault="000E3185" w:rsidP="000E3185">
            <w:pPr>
              <w:jc w:val="center"/>
              <w:rPr>
                <w:b/>
                <w:bCs/>
                <w:lang w:bidi="ar-DZ"/>
              </w:rPr>
            </w:pPr>
            <w:r w:rsidRPr="00C722B7">
              <w:rPr>
                <w:rFonts w:hint="cs"/>
                <w:b/>
                <w:bCs/>
                <w:rtl/>
                <w:lang w:bidi="ar-DZ"/>
              </w:rPr>
              <w:t>-</w:t>
            </w:r>
          </w:p>
        </w:tc>
        <w:tc>
          <w:tcPr>
            <w:tcW w:w="964" w:type="dxa"/>
            <w:vAlign w:val="center"/>
          </w:tcPr>
          <w:p w:rsidR="000E3185" w:rsidRPr="00C722B7" w:rsidRDefault="000E3185" w:rsidP="000E3185">
            <w:pPr>
              <w:jc w:val="center"/>
              <w:rPr>
                <w:b/>
                <w:bCs/>
                <w:lang w:bidi="ar-DZ"/>
              </w:rPr>
            </w:pPr>
            <w:r w:rsidRPr="00C722B7">
              <w:rPr>
                <w:rFonts w:hint="cs"/>
                <w:b/>
                <w:bCs/>
                <w:rtl/>
                <w:lang w:bidi="ar-DZ"/>
              </w:rPr>
              <w:t>01سا30</w:t>
            </w:r>
          </w:p>
        </w:tc>
        <w:tc>
          <w:tcPr>
            <w:tcW w:w="1933" w:type="dxa"/>
            <w:vAlign w:val="center"/>
          </w:tcPr>
          <w:p w:rsidR="000E3185" w:rsidRPr="00C722B7" w:rsidRDefault="000E3185" w:rsidP="000E3185">
            <w:pPr>
              <w:jc w:val="center"/>
              <w:rPr>
                <w:b/>
                <w:bCs/>
                <w:lang w:bidi="ar-DZ"/>
              </w:rPr>
            </w:pPr>
            <w:r w:rsidRPr="00C722B7">
              <w:rPr>
                <w:rFonts w:hint="cs"/>
                <w:b/>
                <w:bCs/>
                <w:rtl/>
                <w:lang w:bidi="ar-DZ"/>
              </w:rPr>
              <w:t>22سا30</w:t>
            </w:r>
          </w:p>
        </w:tc>
        <w:tc>
          <w:tcPr>
            <w:tcW w:w="3949" w:type="dxa"/>
            <w:vAlign w:val="center"/>
          </w:tcPr>
          <w:p w:rsidR="000E3185" w:rsidRPr="00E8618A" w:rsidRDefault="003B1308" w:rsidP="003B1308">
            <w:pPr>
              <w:jc w:val="right"/>
              <w:rPr>
                <w:lang w:bidi="ar-DZ"/>
              </w:rPr>
            </w:pPr>
            <w:r>
              <w:rPr>
                <w:rFonts w:hint="cs"/>
                <w:rtl/>
                <w:lang w:bidi="ar-DZ"/>
              </w:rPr>
              <w:t>الهندسة العكسية</w:t>
            </w:r>
          </w:p>
        </w:tc>
      </w:tr>
      <w:tr w:rsidR="007849D1" w:rsidTr="000E3185">
        <w:trPr>
          <w:trHeight w:val="284"/>
        </w:trPr>
        <w:tc>
          <w:tcPr>
            <w:tcW w:w="847" w:type="dxa"/>
            <w:vAlign w:val="center"/>
          </w:tcPr>
          <w:p w:rsidR="007849D1" w:rsidRDefault="007849D1" w:rsidP="000E3185">
            <w:pPr>
              <w:jc w:val="center"/>
              <w:rPr>
                <w:b/>
                <w:bCs/>
                <w:lang w:bidi="ar-DZ"/>
              </w:rPr>
            </w:pPr>
            <w:r>
              <w:rPr>
                <w:b/>
                <w:bCs/>
                <w:lang w:bidi="ar-DZ"/>
              </w:rPr>
              <w:t>60 %</w:t>
            </w:r>
          </w:p>
        </w:tc>
        <w:tc>
          <w:tcPr>
            <w:tcW w:w="994" w:type="dxa"/>
            <w:vAlign w:val="center"/>
          </w:tcPr>
          <w:p w:rsidR="007849D1" w:rsidRDefault="007849D1" w:rsidP="000E3185">
            <w:pPr>
              <w:jc w:val="center"/>
              <w:rPr>
                <w:b/>
                <w:bCs/>
                <w:lang w:bidi="ar-DZ"/>
              </w:rPr>
            </w:pPr>
            <w:r>
              <w:rPr>
                <w:b/>
                <w:bCs/>
                <w:lang w:bidi="ar-DZ"/>
              </w:rPr>
              <w:t>40 %</w:t>
            </w:r>
          </w:p>
        </w:tc>
        <w:tc>
          <w:tcPr>
            <w:tcW w:w="858" w:type="dxa"/>
            <w:vAlign w:val="center"/>
          </w:tcPr>
          <w:p w:rsidR="007849D1" w:rsidRPr="00C722B7" w:rsidRDefault="007849D1" w:rsidP="000E3185">
            <w:pPr>
              <w:jc w:val="center"/>
              <w:rPr>
                <w:b/>
                <w:bCs/>
                <w:rtl/>
                <w:lang w:bidi="ar-DZ"/>
              </w:rPr>
            </w:pPr>
            <w:r w:rsidRPr="00C722B7">
              <w:rPr>
                <w:rFonts w:hint="cs"/>
                <w:b/>
                <w:bCs/>
                <w:rtl/>
                <w:lang w:bidi="ar-DZ"/>
              </w:rPr>
              <w:t>1</w:t>
            </w:r>
          </w:p>
        </w:tc>
        <w:tc>
          <w:tcPr>
            <w:tcW w:w="853" w:type="dxa"/>
            <w:vAlign w:val="center"/>
          </w:tcPr>
          <w:p w:rsidR="007849D1" w:rsidRPr="00C722B7" w:rsidRDefault="007849D1" w:rsidP="000E3185">
            <w:pPr>
              <w:jc w:val="center"/>
              <w:rPr>
                <w:b/>
                <w:bCs/>
                <w:rtl/>
                <w:lang w:bidi="ar-DZ"/>
              </w:rPr>
            </w:pPr>
            <w:r w:rsidRPr="00C722B7">
              <w:rPr>
                <w:rFonts w:hint="cs"/>
                <w:b/>
                <w:bCs/>
                <w:rtl/>
                <w:lang w:bidi="ar-DZ"/>
              </w:rPr>
              <w:t>1</w:t>
            </w:r>
          </w:p>
        </w:tc>
        <w:tc>
          <w:tcPr>
            <w:tcW w:w="1138" w:type="dxa"/>
            <w:vAlign w:val="center"/>
          </w:tcPr>
          <w:p w:rsidR="007849D1" w:rsidRPr="00C722B7" w:rsidRDefault="007849D1" w:rsidP="000E3185">
            <w:pPr>
              <w:jc w:val="center"/>
              <w:rPr>
                <w:b/>
                <w:bCs/>
                <w:rtl/>
                <w:lang w:bidi="ar-DZ"/>
              </w:rPr>
            </w:pPr>
            <w:r w:rsidRPr="00C722B7">
              <w:rPr>
                <w:rFonts w:hint="cs"/>
                <w:b/>
                <w:bCs/>
                <w:rtl/>
                <w:lang w:bidi="ar-DZ"/>
              </w:rPr>
              <w:t>02سا30</w:t>
            </w:r>
          </w:p>
        </w:tc>
        <w:tc>
          <w:tcPr>
            <w:tcW w:w="1280" w:type="dxa"/>
            <w:vAlign w:val="center"/>
          </w:tcPr>
          <w:p w:rsidR="007849D1" w:rsidRPr="00C722B7" w:rsidRDefault="007849D1" w:rsidP="000E3185">
            <w:pPr>
              <w:jc w:val="center"/>
              <w:rPr>
                <w:b/>
                <w:bCs/>
                <w:rtl/>
                <w:lang w:bidi="ar-DZ"/>
              </w:rPr>
            </w:pPr>
          </w:p>
        </w:tc>
        <w:tc>
          <w:tcPr>
            <w:tcW w:w="1280" w:type="dxa"/>
            <w:vAlign w:val="center"/>
          </w:tcPr>
          <w:p w:rsidR="007849D1" w:rsidRPr="00C722B7" w:rsidRDefault="007849D1" w:rsidP="000E3185">
            <w:pPr>
              <w:jc w:val="center"/>
              <w:rPr>
                <w:b/>
                <w:bCs/>
                <w:rtl/>
                <w:lang w:bidi="ar-DZ"/>
              </w:rPr>
            </w:pPr>
          </w:p>
        </w:tc>
        <w:tc>
          <w:tcPr>
            <w:tcW w:w="964" w:type="dxa"/>
            <w:vAlign w:val="center"/>
          </w:tcPr>
          <w:p w:rsidR="007849D1" w:rsidRPr="00C722B7" w:rsidRDefault="007849D1" w:rsidP="000E3185">
            <w:pPr>
              <w:jc w:val="center"/>
              <w:rPr>
                <w:b/>
                <w:bCs/>
                <w:rtl/>
                <w:lang w:bidi="ar-DZ"/>
              </w:rPr>
            </w:pPr>
            <w:r w:rsidRPr="00C722B7">
              <w:rPr>
                <w:rFonts w:hint="cs"/>
                <w:b/>
                <w:bCs/>
                <w:rtl/>
                <w:lang w:bidi="ar-DZ"/>
              </w:rPr>
              <w:t>01سا30</w:t>
            </w:r>
          </w:p>
        </w:tc>
        <w:tc>
          <w:tcPr>
            <w:tcW w:w="1933" w:type="dxa"/>
            <w:vAlign w:val="center"/>
          </w:tcPr>
          <w:p w:rsidR="007849D1" w:rsidRPr="00C722B7" w:rsidRDefault="007849D1" w:rsidP="000E3185">
            <w:pPr>
              <w:jc w:val="center"/>
              <w:rPr>
                <w:b/>
                <w:bCs/>
                <w:rtl/>
                <w:lang w:bidi="ar-DZ"/>
              </w:rPr>
            </w:pPr>
            <w:r w:rsidRPr="00C722B7">
              <w:rPr>
                <w:rFonts w:hint="cs"/>
                <w:b/>
                <w:bCs/>
                <w:rtl/>
                <w:lang w:bidi="ar-DZ"/>
              </w:rPr>
              <w:t>22سا30</w:t>
            </w:r>
          </w:p>
        </w:tc>
        <w:tc>
          <w:tcPr>
            <w:tcW w:w="3949" w:type="dxa"/>
            <w:vAlign w:val="center"/>
          </w:tcPr>
          <w:p w:rsidR="007849D1" w:rsidRDefault="007849D1" w:rsidP="003B1308">
            <w:pPr>
              <w:jc w:val="right"/>
              <w:rPr>
                <w:rtl/>
                <w:lang w:bidi="ar-DZ"/>
              </w:rPr>
            </w:pPr>
            <w:r w:rsidRPr="00623E7C">
              <w:rPr>
                <w:rFonts w:asciiTheme="majorBidi" w:hAnsiTheme="majorBidi"/>
                <w:b/>
                <w:rtl/>
                <w:lang w:eastAsia="zh-CN" w:bidi="ar-DZ"/>
              </w:rPr>
              <w:t>اللغة الإنجليزية لطالب البيولوجيا –متقدم</w:t>
            </w:r>
          </w:p>
        </w:tc>
      </w:tr>
      <w:tr w:rsidR="000E3185" w:rsidTr="000E3185">
        <w:trPr>
          <w:trHeight w:val="284"/>
        </w:trPr>
        <w:tc>
          <w:tcPr>
            <w:tcW w:w="847" w:type="dxa"/>
            <w:shd w:val="clear" w:color="auto" w:fill="D9D9D9" w:themeFill="background1" w:themeFillShade="D9"/>
            <w:vAlign w:val="center"/>
          </w:tcPr>
          <w:p w:rsidR="000E3185" w:rsidRPr="00C722B7" w:rsidRDefault="000E3185" w:rsidP="000E3185">
            <w:pPr>
              <w:jc w:val="center"/>
              <w:rPr>
                <w:b/>
                <w:bCs/>
                <w:lang w:bidi="ar-DZ"/>
              </w:rPr>
            </w:pPr>
          </w:p>
        </w:tc>
        <w:tc>
          <w:tcPr>
            <w:tcW w:w="994" w:type="dxa"/>
            <w:shd w:val="clear" w:color="auto" w:fill="D9D9D9" w:themeFill="background1" w:themeFillShade="D9"/>
            <w:vAlign w:val="center"/>
          </w:tcPr>
          <w:p w:rsidR="000E3185" w:rsidRPr="00C722B7" w:rsidRDefault="000E3185" w:rsidP="000E3185">
            <w:pPr>
              <w:jc w:val="center"/>
              <w:rPr>
                <w:b/>
                <w:bCs/>
                <w:lang w:bidi="ar-DZ"/>
              </w:rPr>
            </w:pPr>
          </w:p>
        </w:tc>
        <w:tc>
          <w:tcPr>
            <w:tcW w:w="858"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30</w:t>
            </w:r>
          </w:p>
        </w:tc>
        <w:tc>
          <w:tcPr>
            <w:tcW w:w="853"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17</w:t>
            </w:r>
          </w:p>
        </w:tc>
        <w:tc>
          <w:tcPr>
            <w:tcW w:w="1138"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375سا00</w:t>
            </w:r>
          </w:p>
        </w:tc>
        <w:tc>
          <w:tcPr>
            <w:tcW w:w="1280" w:type="dxa"/>
            <w:shd w:val="clear" w:color="auto" w:fill="D9D9D9" w:themeFill="background1" w:themeFillShade="D9"/>
            <w:vAlign w:val="center"/>
          </w:tcPr>
          <w:p w:rsidR="000E3185" w:rsidRPr="005822C5" w:rsidRDefault="00BC5065" w:rsidP="009C4556">
            <w:pPr>
              <w:jc w:val="center"/>
              <w:rPr>
                <w:b/>
                <w:bCs/>
                <w:highlight w:val="yellow"/>
                <w:rtl/>
                <w:lang w:bidi="ar-DZ"/>
              </w:rPr>
            </w:pPr>
            <w:r>
              <w:rPr>
                <w:b/>
                <w:bCs/>
                <w:lang w:bidi="ar-DZ"/>
              </w:rPr>
              <w:t>00</w:t>
            </w:r>
            <w:r>
              <w:rPr>
                <w:rFonts w:hint="cs"/>
                <w:b/>
                <w:bCs/>
                <w:rtl/>
                <w:lang w:bidi="ar-DZ"/>
              </w:rPr>
              <w:t>سا</w:t>
            </w:r>
            <w:r>
              <w:rPr>
                <w:b/>
                <w:bCs/>
                <w:lang w:bidi="ar-DZ"/>
              </w:rPr>
              <w:t>105</w:t>
            </w:r>
          </w:p>
        </w:tc>
        <w:tc>
          <w:tcPr>
            <w:tcW w:w="1280" w:type="dxa"/>
            <w:shd w:val="clear" w:color="auto" w:fill="D9D9D9" w:themeFill="background1" w:themeFillShade="D9"/>
            <w:vAlign w:val="center"/>
          </w:tcPr>
          <w:p w:rsidR="000E3185" w:rsidRPr="00C722B7" w:rsidRDefault="00BC5065" w:rsidP="009C4556">
            <w:pPr>
              <w:jc w:val="center"/>
              <w:rPr>
                <w:b/>
                <w:bCs/>
                <w:lang w:bidi="ar-DZ"/>
              </w:rPr>
            </w:pPr>
            <w:r>
              <w:rPr>
                <w:b/>
                <w:bCs/>
                <w:lang w:bidi="ar-DZ"/>
              </w:rPr>
              <w:t>00</w:t>
            </w:r>
            <w:r>
              <w:rPr>
                <w:rFonts w:hint="cs"/>
                <w:b/>
                <w:bCs/>
                <w:rtl/>
                <w:lang w:bidi="ar-DZ"/>
              </w:rPr>
              <w:t>سا</w:t>
            </w:r>
            <w:r>
              <w:rPr>
                <w:b/>
                <w:bCs/>
                <w:lang w:bidi="ar-DZ"/>
              </w:rPr>
              <w:t>90</w:t>
            </w:r>
          </w:p>
        </w:tc>
        <w:tc>
          <w:tcPr>
            <w:tcW w:w="964" w:type="dxa"/>
            <w:shd w:val="clear" w:color="auto" w:fill="D9D9D9" w:themeFill="background1" w:themeFillShade="D9"/>
            <w:vAlign w:val="center"/>
          </w:tcPr>
          <w:p w:rsidR="000E3185" w:rsidRPr="00C722B7" w:rsidRDefault="00BC5065" w:rsidP="000E3185">
            <w:pPr>
              <w:jc w:val="center"/>
              <w:rPr>
                <w:b/>
                <w:bCs/>
                <w:lang w:bidi="ar-DZ"/>
              </w:rPr>
            </w:pPr>
            <w:r>
              <w:rPr>
                <w:b/>
                <w:bCs/>
                <w:lang w:bidi="ar-DZ"/>
              </w:rPr>
              <w:t>00</w:t>
            </w:r>
            <w:r>
              <w:rPr>
                <w:rFonts w:hint="cs"/>
                <w:b/>
                <w:bCs/>
                <w:rtl/>
                <w:lang w:bidi="ar-DZ"/>
              </w:rPr>
              <w:t>سا</w:t>
            </w:r>
            <w:r>
              <w:rPr>
                <w:b/>
                <w:bCs/>
                <w:lang w:bidi="ar-DZ"/>
              </w:rPr>
              <w:t>180</w:t>
            </w:r>
          </w:p>
        </w:tc>
        <w:tc>
          <w:tcPr>
            <w:tcW w:w="1933"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375سا00</w:t>
            </w:r>
          </w:p>
        </w:tc>
        <w:tc>
          <w:tcPr>
            <w:tcW w:w="3949" w:type="dxa"/>
            <w:shd w:val="clear" w:color="auto" w:fill="D9D9D9" w:themeFill="background1" w:themeFillShade="D9"/>
            <w:vAlign w:val="center"/>
          </w:tcPr>
          <w:p w:rsidR="000E3185" w:rsidRPr="00C722B7" w:rsidRDefault="000E3185" w:rsidP="000E3185">
            <w:pPr>
              <w:jc w:val="center"/>
              <w:rPr>
                <w:b/>
                <w:bCs/>
                <w:lang w:bidi="ar-DZ"/>
              </w:rPr>
            </w:pPr>
            <w:r w:rsidRPr="00C722B7">
              <w:rPr>
                <w:rFonts w:hint="cs"/>
                <w:b/>
                <w:bCs/>
                <w:rtl/>
                <w:lang w:bidi="ar-DZ"/>
              </w:rPr>
              <w:t>مجموع السداسي 5</w:t>
            </w:r>
          </w:p>
        </w:tc>
      </w:tr>
    </w:tbl>
    <w:p w:rsidR="000E3185" w:rsidRDefault="000E3185" w:rsidP="000E3185">
      <w:pPr>
        <w:spacing w:after="0"/>
        <w:jc w:val="center"/>
        <w:rPr>
          <w:rtl/>
          <w:lang w:bidi="ar-DZ"/>
        </w:rPr>
      </w:pPr>
    </w:p>
    <w:p w:rsidR="000E3185" w:rsidRDefault="000E3185" w:rsidP="000E3185">
      <w:pPr>
        <w:spacing w:after="0"/>
        <w:jc w:val="center"/>
        <w:rPr>
          <w:rtl/>
          <w:lang w:bidi="ar-DZ"/>
        </w:rPr>
      </w:pPr>
    </w:p>
    <w:p w:rsidR="000E3185" w:rsidRDefault="000E3185" w:rsidP="000E3185">
      <w:pPr>
        <w:spacing w:after="0"/>
        <w:jc w:val="center"/>
        <w:rPr>
          <w:rtl/>
          <w:lang w:bidi="ar-DZ"/>
        </w:rPr>
      </w:pPr>
    </w:p>
    <w:p w:rsidR="000E3185" w:rsidRDefault="000E3185" w:rsidP="000E3185">
      <w:pPr>
        <w:spacing w:after="0"/>
        <w:jc w:val="center"/>
        <w:rPr>
          <w:rtl/>
          <w:lang w:bidi="ar-DZ"/>
        </w:rPr>
      </w:pPr>
      <w:r>
        <w:rPr>
          <w:rFonts w:hint="cs"/>
          <w:rtl/>
          <w:lang w:bidi="ar-DZ"/>
        </w:rPr>
        <w:lastRenderedPageBreak/>
        <w:t>البرنامج البيداغوجي لنيل شهادة مهندس دولة</w:t>
      </w:r>
    </w:p>
    <w:p w:rsidR="000E3185" w:rsidRDefault="000E3185" w:rsidP="000E3185">
      <w:pPr>
        <w:spacing w:after="0"/>
        <w:jc w:val="center"/>
        <w:rPr>
          <w:rtl/>
          <w:lang w:bidi="ar-DZ"/>
        </w:rPr>
      </w:pPr>
      <w:r>
        <w:rPr>
          <w:rFonts w:hint="cs"/>
          <w:rtl/>
          <w:lang w:bidi="ar-DZ"/>
        </w:rPr>
        <w:t>في العلوم البيولوجية تخصص " تكنولوجيا المناعة "</w:t>
      </w:r>
    </w:p>
    <w:p w:rsidR="000E3185" w:rsidRDefault="000E3185" w:rsidP="000E3185">
      <w:pPr>
        <w:spacing w:after="0"/>
        <w:jc w:val="center"/>
        <w:rPr>
          <w:rtl/>
          <w:lang w:bidi="ar-DZ"/>
        </w:rPr>
      </w:pPr>
      <w:r>
        <w:rPr>
          <w:rFonts w:hint="cs"/>
          <w:rtl/>
          <w:lang w:bidi="ar-DZ"/>
        </w:rPr>
        <w:t>بالمدرسة العليا في العلوم البيولوجية بوهران</w:t>
      </w:r>
    </w:p>
    <w:p w:rsidR="000E3185" w:rsidRPr="00CC6BEB" w:rsidRDefault="000E3185" w:rsidP="000E3185">
      <w:pPr>
        <w:jc w:val="center"/>
        <w:rPr>
          <w:b/>
          <w:bCs/>
          <w:rtl/>
          <w:lang w:bidi="ar-DZ"/>
        </w:rPr>
      </w:pPr>
    </w:p>
    <w:p w:rsidR="000E3185" w:rsidRDefault="000E3185" w:rsidP="000E3185">
      <w:pPr>
        <w:jc w:val="right"/>
        <w:rPr>
          <w:rtl/>
          <w:lang w:bidi="ar-DZ"/>
        </w:rPr>
      </w:pPr>
      <w:r w:rsidRPr="00CC6BEB">
        <w:rPr>
          <w:rFonts w:hint="cs"/>
          <w:b/>
          <w:bCs/>
          <w:rtl/>
          <w:lang w:bidi="ar-DZ"/>
        </w:rPr>
        <w:t>السنة الثالثة من الطور الثاني:</w:t>
      </w:r>
    </w:p>
    <w:p w:rsidR="000E3185" w:rsidRPr="00CC6BEB" w:rsidRDefault="000E3185" w:rsidP="000E3185">
      <w:pPr>
        <w:jc w:val="right"/>
        <w:rPr>
          <w:b/>
          <w:bCs/>
          <w:rtl/>
          <w:lang w:bidi="ar-DZ"/>
        </w:rPr>
      </w:pPr>
      <w:r w:rsidRPr="00CC6BEB">
        <w:rPr>
          <w:rFonts w:hint="cs"/>
          <w:b/>
          <w:bCs/>
          <w:rtl/>
          <w:lang w:bidi="ar-DZ"/>
        </w:rPr>
        <w:t>السداسي 6</w:t>
      </w:r>
    </w:p>
    <w:tbl>
      <w:tblPr>
        <w:tblStyle w:val="Grilledutableau"/>
        <w:tblW w:w="0" w:type="auto"/>
        <w:tblLook w:val="04A0"/>
      </w:tblPr>
      <w:tblGrid>
        <w:gridCol w:w="854"/>
        <w:gridCol w:w="990"/>
        <w:gridCol w:w="855"/>
        <w:gridCol w:w="850"/>
        <w:gridCol w:w="1133"/>
        <w:gridCol w:w="1275"/>
        <w:gridCol w:w="1275"/>
        <w:gridCol w:w="910"/>
        <w:gridCol w:w="1923"/>
        <w:gridCol w:w="3929"/>
      </w:tblGrid>
      <w:tr w:rsidR="000E3185" w:rsidRPr="000B17CC" w:rsidTr="000E3185">
        <w:tc>
          <w:tcPr>
            <w:tcW w:w="1844" w:type="dxa"/>
            <w:gridSpan w:val="2"/>
            <w:vAlign w:val="center"/>
          </w:tcPr>
          <w:p w:rsidR="000E3185" w:rsidRDefault="000E3185" w:rsidP="000E3185">
            <w:pPr>
              <w:spacing w:before="240"/>
              <w:jc w:val="center"/>
              <w:rPr>
                <w:b/>
                <w:bCs/>
                <w:rtl/>
                <w:lang w:bidi="ar-DZ"/>
              </w:rPr>
            </w:pPr>
            <w:r w:rsidRPr="000B17CC">
              <w:rPr>
                <w:rFonts w:hint="cs"/>
                <w:b/>
                <w:bCs/>
                <w:rtl/>
                <w:lang w:bidi="ar-DZ"/>
              </w:rPr>
              <w:t>نوع التقييم</w:t>
            </w:r>
          </w:p>
          <w:p w:rsidR="000E3185" w:rsidRPr="000B17CC" w:rsidRDefault="000E3185" w:rsidP="000E3185">
            <w:pPr>
              <w:jc w:val="center"/>
              <w:rPr>
                <w:b/>
                <w:bCs/>
                <w:lang w:bidi="ar-DZ"/>
              </w:rPr>
            </w:pPr>
          </w:p>
        </w:tc>
        <w:tc>
          <w:tcPr>
            <w:tcW w:w="855" w:type="dxa"/>
            <w:vMerge w:val="restart"/>
            <w:vAlign w:val="center"/>
          </w:tcPr>
          <w:p w:rsidR="000E3185" w:rsidRPr="000B17CC" w:rsidRDefault="000E3185" w:rsidP="000E3185">
            <w:pPr>
              <w:jc w:val="center"/>
              <w:rPr>
                <w:b/>
                <w:bCs/>
                <w:lang w:bidi="ar-DZ"/>
              </w:rPr>
            </w:pPr>
            <w:r w:rsidRPr="000B17CC">
              <w:rPr>
                <w:rFonts w:hint="cs"/>
                <w:b/>
                <w:bCs/>
                <w:rtl/>
                <w:lang w:bidi="ar-DZ"/>
              </w:rPr>
              <w:t>الأرصدة</w:t>
            </w:r>
          </w:p>
        </w:tc>
        <w:tc>
          <w:tcPr>
            <w:tcW w:w="850" w:type="dxa"/>
            <w:vMerge w:val="restart"/>
            <w:vAlign w:val="center"/>
          </w:tcPr>
          <w:p w:rsidR="000E3185" w:rsidRPr="000B17CC" w:rsidRDefault="000E3185" w:rsidP="000E3185">
            <w:pPr>
              <w:jc w:val="center"/>
              <w:rPr>
                <w:b/>
                <w:bCs/>
                <w:lang w:bidi="ar-DZ"/>
              </w:rPr>
            </w:pPr>
            <w:r w:rsidRPr="000B17CC">
              <w:rPr>
                <w:rFonts w:hint="cs"/>
                <w:b/>
                <w:bCs/>
                <w:rtl/>
                <w:lang w:bidi="ar-DZ"/>
              </w:rPr>
              <w:t>المعامل</w:t>
            </w:r>
          </w:p>
        </w:tc>
        <w:tc>
          <w:tcPr>
            <w:tcW w:w="4593" w:type="dxa"/>
            <w:gridSpan w:val="4"/>
          </w:tcPr>
          <w:p w:rsidR="000E3185" w:rsidRPr="000B17CC" w:rsidRDefault="000E3185" w:rsidP="000E3185">
            <w:pPr>
              <w:spacing w:before="240"/>
              <w:jc w:val="center"/>
              <w:rPr>
                <w:b/>
                <w:bCs/>
                <w:lang w:bidi="ar-DZ"/>
              </w:rPr>
            </w:pPr>
            <w:r w:rsidRPr="000B17CC">
              <w:rPr>
                <w:rFonts w:hint="cs"/>
                <w:b/>
                <w:bCs/>
                <w:rtl/>
                <w:lang w:bidi="ar-DZ"/>
              </w:rPr>
              <w:t>الحجم الساعي الأسبوعي</w:t>
            </w:r>
          </w:p>
        </w:tc>
        <w:tc>
          <w:tcPr>
            <w:tcW w:w="1923" w:type="dxa"/>
            <w:vMerge w:val="restart"/>
            <w:vAlign w:val="center"/>
          </w:tcPr>
          <w:p w:rsidR="000E3185" w:rsidRPr="000B17CC" w:rsidRDefault="000E3185" w:rsidP="000E3185">
            <w:pPr>
              <w:jc w:val="center"/>
              <w:rPr>
                <w:b/>
                <w:bCs/>
                <w:lang w:bidi="ar-DZ"/>
              </w:rPr>
            </w:pPr>
            <w:r w:rsidRPr="000B17CC">
              <w:rPr>
                <w:rFonts w:hint="cs"/>
                <w:b/>
                <w:bCs/>
                <w:rtl/>
                <w:lang w:bidi="ar-DZ"/>
              </w:rPr>
              <w:t>الحجم الساعي السداسي</w:t>
            </w:r>
          </w:p>
        </w:tc>
        <w:tc>
          <w:tcPr>
            <w:tcW w:w="3929" w:type="dxa"/>
            <w:vMerge w:val="restart"/>
            <w:vAlign w:val="center"/>
          </w:tcPr>
          <w:p w:rsidR="000E3185" w:rsidRPr="000B17CC" w:rsidRDefault="000E3185" w:rsidP="000E3185">
            <w:pPr>
              <w:jc w:val="center"/>
              <w:rPr>
                <w:b/>
                <w:bCs/>
                <w:lang w:bidi="ar-DZ"/>
              </w:rPr>
            </w:pPr>
            <w:r w:rsidRPr="000B17CC">
              <w:rPr>
                <w:rFonts w:hint="cs"/>
                <w:b/>
                <w:bCs/>
                <w:rtl/>
                <w:lang w:bidi="ar-DZ"/>
              </w:rPr>
              <w:t>وحدة التعليم</w:t>
            </w:r>
          </w:p>
        </w:tc>
      </w:tr>
      <w:tr w:rsidR="000E3185" w:rsidRPr="000B17CC" w:rsidTr="000E3185">
        <w:tc>
          <w:tcPr>
            <w:tcW w:w="854" w:type="dxa"/>
          </w:tcPr>
          <w:p w:rsidR="000E3185" w:rsidRPr="000B17CC" w:rsidRDefault="000E3185" w:rsidP="000E3185">
            <w:pPr>
              <w:jc w:val="center"/>
              <w:rPr>
                <w:b/>
                <w:bCs/>
                <w:lang w:bidi="ar-DZ"/>
              </w:rPr>
            </w:pPr>
            <w:r w:rsidRPr="000B17CC">
              <w:rPr>
                <w:rFonts w:hint="cs"/>
                <w:b/>
                <w:bCs/>
                <w:rtl/>
                <w:lang w:bidi="ar-DZ"/>
              </w:rPr>
              <w:t>إمتحان</w:t>
            </w:r>
            <w:r>
              <w:rPr>
                <w:rFonts w:hint="cs"/>
                <w:b/>
                <w:bCs/>
                <w:rtl/>
                <w:lang w:bidi="ar-DZ"/>
              </w:rPr>
              <w:t xml:space="preserve"> مناقشة المشروع</w:t>
            </w:r>
          </w:p>
        </w:tc>
        <w:tc>
          <w:tcPr>
            <w:tcW w:w="990" w:type="dxa"/>
            <w:vAlign w:val="center"/>
          </w:tcPr>
          <w:p w:rsidR="000E3185" w:rsidRPr="000B17CC" w:rsidRDefault="000E3185" w:rsidP="000E3185">
            <w:pPr>
              <w:jc w:val="center"/>
              <w:rPr>
                <w:b/>
                <w:bCs/>
                <w:lang w:bidi="ar-DZ"/>
              </w:rPr>
            </w:pPr>
            <w:r w:rsidRPr="000B17CC">
              <w:rPr>
                <w:rFonts w:hint="cs"/>
                <w:b/>
                <w:bCs/>
                <w:rtl/>
                <w:lang w:bidi="ar-DZ"/>
              </w:rPr>
              <w:t>متواصل</w:t>
            </w:r>
          </w:p>
        </w:tc>
        <w:tc>
          <w:tcPr>
            <w:tcW w:w="855" w:type="dxa"/>
            <w:vMerge/>
          </w:tcPr>
          <w:p w:rsidR="000E3185" w:rsidRPr="000B17CC" w:rsidRDefault="000E3185" w:rsidP="000E3185">
            <w:pPr>
              <w:jc w:val="center"/>
              <w:rPr>
                <w:b/>
                <w:bCs/>
                <w:lang w:bidi="ar-DZ"/>
              </w:rPr>
            </w:pPr>
          </w:p>
        </w:tc>
        <w:tc>
          <w:tcPr>
            <w:tcW w:w="850" w:type="dxa"/>
            <w:vMerge/>
          </w:tcPr>
          <w:p w:rsidR="000E3185" w:rsidRPr="000B17CC" w:rsidRDefault="000E3185" w:rsidP="000E3185">
            <w:pPr>
              <w:jc w:val="center"/>
              <w:rPr>
                <w:b/>
                <w:bCs/>
                <w:lang w:bidi="ar-DZ"/>
              </w:rPr>
            </w:pPr>
          </w:p>
        </w:tc>
        <w:tc>
          <w:tcPr>
            <w:tcW w:w="1133" w:type="dxa"/>
          </w:tcPr>
          <w:p w:rsidR="000E3185" w:rsidRDefault="000E3185" w:rsidP="000E3185">
            <w:pPr>
              <w:jc w:val="center"/>
              <w:rPr>
                <w:b/>
                <w:bCs/>
                <w:rtl/>
                <w:lang w:bidi="ar-DZ"/>
              </w:rPr>
            </w:pPr>
          </w:p>
          <w:p w:rsidR="000E3185" w:rsidRPr="000B17CC" w:rsidRDefault="000E3185" w:rsidP="000E3185">
            <w:pPr>
              <w:jc w:val="center"/>
              <w:rPr>
                <w:b/>
                <w:bCs/>
                <w:lang w:bidi="ar-DZ"/>
              </w:rPr>
            </w:pPr>
            <w:r w:rsidRPr="000B17CC">
              <w:rPr>
                <w:rFonts w:hint="cs"/>
                <w:b/>
                <w:bCs/>
                <w:rtl/>
                <w:lang w:bidi="ar-DZ"/>
              </w:rPr>
              <w:t>أعمال أخرى</w:t>
            </w:r>
          </w:p>
        </w:tc>
        <w:tc>
          <w:tcPr>
            <w:tcW w:w="1275" w:type="dxa"/>
          </w:tcPr>
          <w:p w:rsidR="000E3185" w:rsidRDefault="000E3185" w:rsidP="000E3185">
            <w:pPr>
              <w:jc w:val="center"/>
              <w:rPr>
                <w:b/>
                <w:bCs/>
                <w:rtl/>
                <w:lang w:bidi="ar-DZ"/>
              </w:rPr>
            </w:pPr>
          </w:p>
          <w:p w:rsidR="000E3185" w:rsidRDefault="000E3185" w:rsidP="000E3185">
            <w:pPr>
              <w:jc w:val="center"/>
              <w:rPr>
                <w:b/>
                <w:bCs/>
                <w:rtl/>
                <w:lang w:bidi="ar-DZ"/>
              </w:rPr>
            </w:pPr>
            <w:r w:rsidRPr="000B17CC">
              <w:rPr>
                <w:rFonts w:hint="cs"/>
                <w:b/>
                <w:bCs/>
                <w:rtl/>
                <w:lang w:bidi="ar-DZ"/>
              </w:rPr>
              <w:t>أعمال</w:t>
            </w:r>
            <w:r>
              <w:rPr>
                <w:rFonts w:hint="cs"/>
                <w:b/>
                <w:bCs/>
                <w:rtl/>
                <w:lang w:bidi="ar-DZ"/>
              </w:rPr>
              <w:t xml:space="preserve"> فردية</w:t>
            </w:r>
          </w:p>
          <w:p w:rsidR="000E3185" w:rsidRPr="000B17CC" w:rsidRDefault="000E3185" w:rsidP="000E3185">
            <w:pPr>
              <w:jc w:val="center"/>
              <w:rPr>
                <w:b/>
                <w:bCs/>
                <w:lang w:bidi="ar-DZ"/>
              </w:rPr>
            </w:pPr>
          </w:p>
        </w:tc>
        <w:tc>
          <w:tcPr>
            <w:tcW w:w="1275" w:type="dxa"/>
          </w:tcPr>
          <w:p w:rsidR="000E3185" w:rsidRDefault="000E3185" w:rsidP="000E3185">
            <w:pPr>
              <w:jc w:val="center"/>
              <w:rPr>
                <w:b/>
                <w:bCs/>
                <w:rtl/>
                <w:lang w:bidi="ar-DZ"/>
              </w:rPr>
            </w:pPr>
          </w:p>
          <w:p w:rsidR="000E3185" w:rsidRPr="000B17CC" w:rsidRDefault="000E3185" w:rsidP="000E3185">
            <w:pPr>
              <w:jc w:val="center"/>
              <w:rPr>
                <w:b/>
                <w:bCs/>
                <w:lang w:bidi="ar-DZ"/>
              </w:rPr>
            </w:pPr>
            <w:r>
              <w:rPr>
                <w:rFonts w:hint="cs"/>
                <w:b/>
                <w:bCs/>
                <w:rtl/>
                <w:lang w:bidi="ar-DZ"/>
              </w:rPr>
              <w:t>تربص ميداني</w:t>
            </w:r>
          </w:p>
        </w:tc>
        <w:tc>
          <w:tcPr>
            <w:tcW w:w="910" w:type="dxa"/>
          </w:tcPr>
          <w:p w:rsidR="000E3185" w:rsidRDefault="000E3185" w:rsidP="000E3185">
            <w:pPr>
              <w:jc w:val="center"/>
              <w:rPr>
                <w:b/>
                <w:bCs/>
                <w:rtl/>
                <w:lang w:bidi="ar-DZ"/>
              </w:rPr>
            </w:pPr>
          </w:p>
          <w:p w:rsidR="000E3185" w:rsidRPr="000B17CC" w:rsidRDefault="000E3185" w:rsidP="000E3185">
            <w:pPr>
              <w:rPr>
                <w:b/>
                <w:bCs/>
                <w:lang w:bidi="ar-DZ"/>
              </w:rPr>
            </w:pPr>
            <w:r>
              <w:rPr>
                <w:rFonts w:hint="cs"/>
                <w:b/>
                <w:bCs/>
                <w:rtl/>
                <w:lang w:bidi="ar-DZ"/>
              </w:rPr>
              <w:t>ندوات</w:t>
            </w:r>
          </w:p>
        </w:tc>
        <w:tc>
          <w:tcPr>
            <w:tcW w:w="1923" w:type="dxa"/>
            <w:vMerge/>
          </w:tcPr>
          <w:p w:rsidR="000E3185" w:rsidRPr="000B17CC" w:rsidRDefault="000E3185" w:rsidP="000E3185">
            <w:pPr>
              <w:jc w:val="center"/>
              <w:rPr>
                <w:b/>
                <w:bCs/>
                <w:lang w:bidi="ar-DZ"/>
              </w:rPr>
            </w:pPr>
          </w:p>
        </w:tc>
        <w:tc>
          <w:tcPr>
            <w:tcW w:w="3929" w:type="dxa"/>
            <w:vMerge/>
          </w:tcPr>
          <w:p w:rsidR="000E3185" w:rsidRPr="000B17CC" w:rsidRDefault="000E3185" w:rsidP="000E3185">
            <w:pPr>
              <w:jc w:val="center"/>
              <w:rPr>
                <w:b/>
                <w:bCs/>
                <w:lang w:bidi="ar-DZ"/>
              </w:rPr>
            </w:pPr>
          </w:p>
        </w:tc>
      </w:tr>
      <w:tr w:rsidR="000E3185" w:rsidRPr="00C238F8" w:rsidTr="000E3185">
        <w:trPr>
          <w:trHeight w:val="454"/>
        </w:trPr>
        <w:tc>
          <w:tcPr>
            <w:tcW w:w="10065" w:type="dxa"/>
            <w:gridSpan w:val="9"/>
            <w:shd w:val="clear" w:color="auto" w:fill="D9D9D9" w:themeFill="background1" w:themeFillShade="D9"/>
            <w:vAlign w:val="center"/>
          </w:tcPr>
          <w:p w:rsidR="000E3185" w:rsidRPr="00C238F8" w:rsidRDefault="000E3185" w:rsidP="000E3185">
            <w:pPr>
              <w:jc w:val="center"/>
              <w:rPr>
                <w:b/>
                <w:bCs/>
                <w:lang w:bidi="ar-DZ"/>
              </w:rPr>
            </w:pPr>
          </w:p>
        </w:tc>
        <w:tc>
          <w:tcPr>
            <w:tcW w:w="3929"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وحدة التعليم الأساسية</w:t>
            </w:r>
          </w:p>
        </w:tc>
      </w:tr>
      <w:tr w:rsidR="000E3185" w:rsidTr="000E3185">
        <w:trPr>
          <w:trHeight w:val="454"/>
        </w:trPr>
        <w:tc>
          <w:tcPr>
            <w:tcW w:w="10065" w:type="dxa"/>
            <w:gridSpan w:val="9"/>
            <w:vAlign w:val="center"/>
          </w:tcPr>
          <w:p w:rsidR="000E3185" w:rsidRPr="00E21DD2" w:rsidRDefault="000E3185" w:rsidP="000E3185">
            <w:pPr>
              <w:jc w:val="center"/>
              <w:rPr>
                <w:b/>
                <w:bCs/>
                <w:lang w:bidi="ar-DZ"/>
              </w:rPr>
            </w:pPr>
          </w:p>
        </w:tc>
        <w:tc>
          <w:tcPr>
            <w:tcW w:w="3929" w:type="dxa"/>
            <w:vAlign w:val="center"/>
          </w:tcPr>
          <w:p w:rsidR="000E3185" w:rsidRPr="00155360" w:rsidRDefault="000E3185" w:rsidP="000E3185">
            <w:pPr>
              <w:jc w:val="right"/>
              <w:rPr>
                <w:b/>
                <w:bCs/>
                <w:rtl/>
                <w:lang w:bidi="ar-DZ"/>
              </w:rPr>
            </w:pPr>
            <w:r w:rsidRPr="00155360">
              <w:rPr>
                <w:rFonts w:hint="cs"/>
                <w:b/>
                <w:bCs/>
                <w:rtl/>
                <w:lang w:bidi="ar-DZ"/>
              </w:rPr>
              <w:t>و ت أ 1 (إج/إخ)</w:t>
            </w:r>
          </w:p>
        </w:tc>
      </w:tr>
      <w:tr w:rsidR="000E3185" w:rsidTr="000E3185">
        <w:trPr>
          <w:trHeight w:val="454"/>
        </w:trPr>
        <w:tc>
          <w:tcPr>
            <w:tcW w:w="854" w:type="dxa"/>
            <w:vAlign w:val="center"/>
          </w:tcPr>
          <w:p w:rsidR="000E3185" w:rsidRPr="00E21DD2" w:rsidRDefault="000E3185" w:rsidP="000E3185">
            <w:pPr>
              <w:jc w:val="center"/>
              <w:rPr>
                <w:b/>
                <w:bCs/>
                <w:lang w:bidi="ar-DZ"/>
              </w:rPr>
            </w:pPr>
            <w:r w:rsidRPr="00E21DD2">
              <w:rPr>
                <w:rFonts w:hint="cs"/>
                <w:b/>
                <w:bCs/>
                <w:rtl/>
                <w:lang w:bidi="ar-DZ"/>
              </w:rPr>
              <w:t>100</w:t>
            </w:r>
          </w:p>
        </w:tc>
        <w:tc>
          <w:tcPr>
            <w:tcW w:w="990" w:type="dxa"/>
            <w:vAlign w:val="center"/>
          </w:tcPr>
          <w:p w:rsidR="000E3185" w:rsidRPr="00E21DD2" w:rsidRDefault="000E3185" w:rsidP="000E3185">
            <w:pPr>
              <w:jc w:val="center"/>
              <w:rPr>
                <w:b/>
                <w:bCs/>
                <w:lang w:bidi="ar-DZ"/>
              </w:rPr>
            </w:pPr>
            <w:r w:rsidRPr="00E21DD2">
              <w:rPr>
                <w:rFonts w:hint="cs"/>
                <w:b/>
                <w:bCs/>
                <w:rtl/>
                <w:lang w:bidi="ar-DZ"/>
              </w:rPr>
              <w:t>-</w:t>
            </w:r>
          </w:p>
        </w:tc>
        <w:tc>
          <w:tcPr>
            <w:tcW w:w="855" w:type="dxa"/>
            <w:vAlign w:val="center"/>
          </w:tcPr>
          <w:p w:rsidR="000E3185" w:rsidRPr="00E21DD2" w:rsidRDefault="000E3185" w:rsidP="000E3185">
            <w:pPr>
              <w:jc w:val="center"/>
              <w:rPr>
                <w:b/>
                <w:bCs/>
                <w:lang w:bidi="ar-DZ"/>
              </w:rPr>
            </w:pPr>
            <w:r w:rsidRPr="00E21DD2">
              <w:rPr>
                <w:rFonts w:hint="cs"/>
                <w:b/>
                <w:bCs/>
                <w:rtl/>
                <w:lang w:bidi="ar-DZ"/>
              </w:rPr>
              <w:t>30</w:t>
            </w:r>
          </w:p>
        </w:tc>
        <w:tc>
          <w:tcPr>
            <w:tcW w:w="850" w:type="dxa"/>
            <w:vAlign w:val="center"/>
          </w:tcPr>
          <w:p w:rsidR="000E3185" w:rsidRPr="00E21DD2" w:rsidRDefault="000E3185" w:rsidP="000E3185">
            <w:pPr>
              <w:jc w:val="center"/>
              <w:rPr>
                <w:b/>
                <w:bCs/>
                <w:lang w:bidi="ar-DZ"/>
              </w:rPr>
            </w:pPr>
            <w:r w:rsidRPr="00E21DD2">
              <w:rPr>
                <w:rFonts w:hint="cs"/>
                <w:b/>
                <w:bCs/>
                <w:rtl/>
                <w:lang w:bidi="ar-DZ"/>
              </w:rPr>
              <w:t>17</w:t>
            </w:r>
          </w:p>
        </w:tc>
        <w:tc>
          <w:tcPr>
            <w:tcW w:w="1133" w:type="dxa"/>
            <w:vAlign w:val="center"/>
          </w:tcPr>
          <w:p w:rsidR="000E3185" w:rsidRPr="00E21DD2" w:rsidRDefault="000E3185" w:rsidP="000E3185">
            <w:pPr>
              <w:jc w:val="center"/>
              <w:rPr>
                <w:b/>
                <w:bCs/>
                <w:lang w:bidi="ar-DZ"/>
              </w:rPr>
            </w:pPr>
            <w:r w:rsidRPr="00E21DD2">
              <w:rPr>
                <w:rFonts w:hint="cs"/>
                <w:b/>
                <w:bCs/>
                <w:rtl/>
                <w:lang w:bidi="ar-DZ"/>
              </w:rPr>
              <w:t>-</w:t>
            </w:r>
          </w:p>
        </w:tc>
        <w:tc>
          <w:tcPr>
            <w:tcW w:w="1275" w:type="dxa"/>
            <w:vAlign w:val="center"/>
          </w:tcPr>
          <w:p w:rsidR="000E3185" w:rsidRPr="00E21DD2" w:rsidRDefault="000E3185" w:rsidP="000E3185">
            <w:pPr>
              <w:jc w:val="center"/>
              <w:rPr>
                <w:b/>
                <w:bCs/>
                <w:lang w:bidi="ar-DZ"/>
              </w:rPr>
            </w:pPr>
            <w:r w:rsidRPr="00E21DD2">
              <w:rPr>
                <w:rFonts w:hint="cs"/>
                <w:b/>
                <w:bCs/>
                <w:rtl/>
                <w:lang w:bidi="ar-DZ"/>
              </w:rPr>
              <w:t>450سا00</w:t>
            </w:r>
          </w:p>
        </w:tc>
        <w:tc>
          <w:tcPr>
            <w:tcW w:w="1275" w:type="dxa"/>
            <w:vAlign w:val="center"/>
          </w:tcPr>
          <w:p w:rsidR="000E3185" w:rsidRPr="00E21DD2" w:rsidRDefault="000E3185" w:rsidP="000E3185">
            <w:pPr>
              <w:jc w:val="center"/>
              <w:rPr>
                <w:b/>
                <w:bCs/>
                <w:lang w:bidi="ar-DZ"/>
              </w:rPr>
            </w:pPr>
            <w:r w:rsidRPr="00E21DD2">
              <w:rPr>
                <w:rFonts w:hint="cs"/>
                <w:b/>
                <w:bCs/>
                <w:rtl/>
                <w:lang w:bidi="ar-DZ"/>
              </w:rPr>
              <w:t>225سا00</w:t>
            </w:r>
          </w:p>
        </w:tc>
        <w:tc>
          <w:tcPr>
            <w:tcW w:w="910" w:type="dxa"/>
            <w:vAlign w:val="center"/>
          </w:tcPr>
          <w:p w:rsidR="000E3185" w:rsidRPr="00E21DD2" w:rsidRDefault="000E3185" w:rsidP="000E3185">
            <w:pPr>
              <w:jc w:val="center"/>
              <w:rPr>
                <w:b/>
                <w:bCs/>
                <w:lang w:bidi="ar-DZ"/>
              </w:rPr>
            </w:pPr>
            <w:r w:rsidRPr="00E21DD2">
              <w:rPr>
                <w:rFonts w:hint="cs"/>
                <w:b/>
                <w:bCs/>
                <w:rtl/>
                <w:lang w:bidi="ar-DZ"/>
              </w:rPr>
              <w:t>75سا00</w:t>
            </w:r>
          </w:p>
        </w:tc>
        <w:tc>
          <w:tcPr>
            <w:tcW w:w="1923" w:type="dxa"/>
            <w:vAlign w:val="center"/>
          </w:tcPr>
          <w:p w:rsidR="000E3185" w:rsidRPr="00E21DD2" w:rsidRDefault="000E3185" w:rsidP="000E3185">
            <w:pPr>
              <w:jc w:val="center"/>
              <w:rPr>
                <w:b/>
                <w:bCs/>
                <w:lang w:bidi="ar-DZ"/>
              </w:rPr>
            </w:pPr>
            <w:r w:rsidRPr="00E21DD2">
              <w:rPr>
                <w:rFonts w:hint="cs"/>
                <w:b/>
                <w:bCs/>
                <w:rtl/>
                <w:lang w:bidi="ar-DZ"/>
              </w:rPr>
              <w:t>750سا00</w:t>
            </w:r>
          </w:p>
        </w:tc>
        <w:tc>
          <w:tcPr>
            <w:tcW w:w="3929" w:type="dxa"/>
            <w:vAlign w:val="center"/>
          </w:tcPr>
          <w:p w:rsidR="000E3185" w:rsidRDefault="000E3185" w:rsidP="000E3185">
            <w:pPr>
              <w:jc w:val="right"/>
              <w:rPr>
                <w:lang w:bidi="ar-DZ"/>
              </w:rPr>
            </w:pPr>
            <w:r>
              <w:rPr>
                <w:rFonts w:hint="cs"/>
                <w:rtl/>
                <w:lang w:bidi="ar-DZ"/>
              </w:rPr>
              <w:t>المادة 1: مشروع نهاية الدراسة</w:t>
            </w:r>
          </w:p>
        </w:tc>
      </w:tr>
      <w:tr w:rsidR="000E3185" w:rsidRPr="00C238F8" w:rsidTr="000E3185">
        <w:trPr>
          <w:trHeight w:val="454"/>
        </w:trPr>
        <w:tc>
          <w:tcPr>
            <w:tcW w:w="854"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100</w:t>
            </w:r>
          </w:p>
        </w:tc>
        <w:tc>
          <w:tcPr>
            <w:tcW w:w="990"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w:t>
            </w:r>
          </w:p>
        </w:tc>
        <w:tc>
          <w:tcPr>
            <w:tcW w:w="855"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30</w:t>
            </w:r>
          </w:p>
        </w:tc>
        <w:tc>
          <w:tcPr>
            <w:tcW w:w="850"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17</w:t>
            </w:r>
          </w:p>
        </w:tc>
        <w:tc>
          <w:tcPr>
            <w:tcW w:w="1133"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w:t>
            </w:r>
          </w:p>
        </w:tc>
        <w:tc>
          <w:tcPr>
            <w:tcW w:w="1275"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450سا00</w:t>
            </w:r>
          </w:p>
        </w:tc>
        <w:tc>
          <w:tcPr>
            <w:tcW w:w="1275"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225سا00</w:t>
            </w:r>
          </w:p>
        </w:tc>
        <w:tc>
          <w:tcPr>
            <w:tcW w:w="910"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75سا00</w:t>
            </w:r>
          </w:p>
        </w:tc>
        <w:tc>
          <w:tcPr>
            <w:tcW w:w="1923"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750سا00</w:t>
            </w:r>
          </w:p>
        </w:tc>
        <w:tc>
          <w:tcPr>
            <w:tcW w:w="3929" w:type="dxa"/>
            <w:shd w:val="clear" w:color="auto" w:fill="D9D9D9" w:themeFill="background1" w:themeFillShade="D9"/>
            <w:vAlign w:val="center"/>
          </w:tcPr>
          <w:p w:rsidR="000E3185" w:rsidRPr="00C238F8" w:rsidRDefault="000E3185" w:rsidP="000E3185">
            <w:pPr>
              <w:jc w:val="center"/>
              <w:rPr>
                <w:b/>
                <w:bCs/>
                <w:lang w:bidi="ar-DZ"/>
              </w:rPr>
            </w:pPr>
            <w:r w:rsidRPr="00C238F8">
              <w:rPr>
                <w:rFonts w:hint="cs"/>
                <w:b/>
                <w:bCs/>
                <w:rtl/>
                <w:lang w:bidi="ar-DZ"/>
              </w:rPr>
              <w:t>مجموع السداسي 6</w:t>
            </w:r>
          </w:p>
        </w:tc>
      </w:tr>
    </w:tbl>
    <w:p w:rsidR="000E3185" w:rsidRDefault="000E3185" w:rsidP="000E3185">
      <w:pPr>
        <w:jc w:val="right"/>
        <w:rPr>
          <w:rtl/>
          <w:lang w:bidi="ar-DZ"/>
        </w:rPr>
      </w:pPr>
    </w:p>
    <w:p w:rsidR="000E3185" w:rsidRDefault="000E3185" w:rsidP="000E3185">
      <w:pPr>
        <w:rPr>
          <w:rtl/>
          <w:lang w:bidi="ar-DZ"/>
        </w:rPr>
      </w:pPr>
    </w:p>
    <w:p w:rsidR="000E3185" w:rsidRPr="007C65BB" w:rsidRDefault="000E3185" w:rsidP="000E3185">
      <w:pPr>
        <w:rPr>
          <w:rtl/>
        </w:rPr>
      </w:pPr>
    </w:p>
    <w:p w:rsidR="007C56D3" w:rsidRPr="00DF5DDB" w:rsidRDefault="007C56D3" w:rsidP="007C56D3">
      <w:pPr>
        <w:rPr>
          <w:rFonts w:asciiTheme="majorBidi" w:hAnsiTheme="majorBidi" w:cstheme="majorBidi"/>
          <w:sz w:val="40"/>
          <w:szCs w:val="40"/>
        </w:rPr>
        <w:sectPr w:rsidR="007C56D3" w:rsidRPr="00DF5DDB" w:rsidSect="00F91042">
          <w:pgSz w:w="16838" w:h="11906" w:orient="landscape"/>
          <w:pgMar w:top="1134" w:right="1134" w:bottom="1134" w:left="1134" w:header="709" w:footer="709" w:gutter="0"/>
          <w:cols w:space="720"/>
        </w:sectPr>
      </w:pPr>
    </w:p>
    <w:p w:rsidR="00F4243D" w:rsidRPr="00DF5DDB" w:rsidRDefault="00F4243D" w:rsidP="00F4243D">
      <w:pPr>
        <w:pStyle w:val="En-tte"/>
        <w:tabs>
          <w:tab w:val="clear" w:pos="4536"/>
          <w:tab w:val="clear" w:pos="9072"/>
        </w:tabs>
        <w:spacing w:before="240" w:line="480" w:lineRule="auto"/>
        <w:rPr>
          <w:rFonts w:asciiTheme="majorBidi" w:hAnsiTheme="majorBidi" w:cstheme="majorBidi"/>
          <w:b/>
          <w:bCs/>
          <w:sz w:val="72"/>
          <w:szCs w:val="72"/>
        </w:rPr>
      </w:pPr>
    </w:p>
    <w:p w:rsidR="008D2885" w:rsidRPr="00DF5DDB" w:rsidRDefault="008D2885" w:rsidP="00F4243D">
      <w:pPr>
        <w:pStyle w:val="En-tte"/>
        <w:tabs>
          <w:tab w:val="clear" w:pos="4536"/>
          <w:tab w:val="clear" w:pos="9072"/>
        </w:tabs>
        <w:spacing w:before="240" w:line="480" w:lineRule="auto"/>
        <w:rPr>
          <w:rFonts w:asciiTheme="majorBidi" w:hAnsiTheme="majorBidi" w:cstheme="majorBidi"/>
          <w:b/>
          <w:bCs/>
          <w:sz w:val="72"/>
          <w:szCs w:val="72"/>
        </w:rPr>
      </w:pPr>
    </w:p>
    <w:p w:rsidR="00F4243D" w:rsidRPr="00DF5DDB" w:rsidRDefault="00F4243D" w:rsidP="00F4243D">
      <w:pPr>
        <w:pStyle w:val="En-tte"/>
        <w:tabs>
          <w:tab w:val="clear" w:pos="4536"/>
          <w:tab w:val="clear" w:pos="9072"/>
        </w:tabs>
        <w:spacing w:before="240" w:line="480" w:lineRule="auto"/>
        <w:rPr>
          <w:rFonts w:asciiTheme="majorBidi" w:hAnsiTheme="majorBidi" w:cstheme="majorBidi"/>
          <w:b/>
          <w:bCs/>
          <w:sz w:val="72"/>
          <w:szCs w:val="72"/>
        </w:rPr>
      </w:pPr>
    </w:p>
    <w:p w:rsidR="003E1DB0" w:rsidRPr="00DF5DDB" w:rsidRDefault="00F4243D" w:rsidP="0096059B">
      <w:pPr>
        <w:pStyle w:val="Paragraphedeliste"/>
        <w:numPr>
          <w:ilvl w:val="0"/>
          <w:numId w:val="4"/>
        </w:numPr>
        <w:ind w:left="1276" w:hanging="709"/>
        <w:jc w:val="center"/>
        <w:rPr>
          <w:rFonts w:asciiTheme="majorBidi" w:hAnsiTheme="majorBidi" w:cstheme="majorBidi"/>
          <w:b/>
          <w:sz w:val="72"/>
          <w:szCs w:val="72"/>
        </w:rPr>
      </w:pPr>
      <w:r w:rsidRPr="00DF5DDB">
        <w:rPr>
          <w:rFonts w:asciiTheme="majorBidi" w:hAnsiTheme="majorBidi" w:cstheme="majorBidi"/>
          <w:b/>
          <w:sz w:val="72"/>
          <w:szCs w:val="72"/>
        </w:rPr>
        <w:t>Programme détaillé par matière</w:t>
      </w:r>
    </w:p>
    <w:p w:rsidR="00F4243D" w:rsidRPr="00DF5DDB" w:rsidRDefault="00F4243D" w:rsidP="00694789">
      <w:pPr>
        <w:pStyle w:val="En-tte"/>
        <w:tabs>
          <w:tab w:val="clear" w:pos="4536"/>
          <w:tab w:val="clear" w:pos="9072"/>
        </w:tabs>
        <w:spacing w:before="240" w:line="360" w:lineRule="auto"/>
        <w:jc w:val="both"/>
        <w:rPr>
          <w:rFonts w:asciiTheme="majorBidi" w:hAnsiTheme="majorBidi" w:cstheme="majorBidi"/>
          <w:bCs/>
          <w:sz w:val="24"/>
          <w:szCs w:val="24"/>
        </w:rPr>
      </w:pPr>
    </w:p>
    <w:p w:rsidR="00F4243D" w:rsidRPr="00DF5DDB" w:rsidRDefault="00F4243D">
      <w:pPr>
        <w:rPr>
          <w:rFonts w:asciiTheme="majorBidi" w:hAnsiTheme="majorBidi" w:cstheme="majorBidi"/>
          <w:bCs/>
          <w:sz w:val="24"/>
          <w:szCs w:val="24"/>
        </w:rPr>
      </w:pPr>
      <w:r w:rsidRPr="00DF5DDB">
        <w:rPr>
          <w:rFonts w:asciiTheme="majorBidi" w:hAnsiTheme="majorBidi" w:cstheme="majorBidi"/>
          <w:bCs/>
          <w:sz w:val="24"/>
          <w:szCs w:val="24"/>
        </w:rPr>
        <w:br w:type="page"/>
      </w:r>
    </w:p>
    <w:p w:rsidR="004062C7" w:rsidRDefault="004062C7" w:rsidP="004062C7">
      <w:pPr>
        <w:pStyle w:val="Titre1"/>
        <w:rPr>
          <w:b w:val="0"/>
          <w:bCs w:val="0"/>
          <w:sz w:val="40"/>
          <w:szCs w:val="40"/>
        </w:rPr>
      </w:pPr>
      <w:r w:rsidRPr="003B4E68">
        <w:rPr>
          <w:sz w:val="40"/>
          <w:szCs w:val="40"/>
        </w:rPr>
        <w:lastRenderedPageBreak/>
        <w:t xml:space="preserve">SEMESTRE </w:t>
      </w:r>
      <w:r>
        <w:rPr>
          <w:sz w:val="40"/>
          <w:szCs w:val="40"/>
        </w:rPr>
        <w:t>1</w:t>
      </w:r>
    </w:p>
    <w:p w:rsidR="004062C7" w:rsidRDefault="004062C7" w:rsidP="004062C7"/>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tblPr>
      <w:tblGrid>
        <w:gridCol w:w="9072"/>
      </w:tblGrid>
      <w:tr w:rsidR="004062C7" w:rsidRPr="00DF5DDB" w:rsidTr="00FA46CE">
        <w:trPr>
          <w:cantSplit/>
          <w:trHeight w:val="347"/>
          <w:jc w:val="center"/>
        </w:trPr>
        <w:tc>
          <w:tcPr>
            <w:tcW w:w="9072" w:type="dxa"/>
            <w:shd w:val="clear" w:color="auto" w:fill="BFBFBF" w:themeFill="background1" w:themeFillShade="BF"/>
            <w:vAlign w:val="center"/>
            <w:hideMark/>
          </w:tcPr>
          <w:p w:rsidR="004062C7" w:rsidRPr="00DF5DDB" w:rsidRDefault="004062C7" w:rsidP="00FA46CE">
            <w:pPr>
              <w:spacing w:after="0" w:line="240" w:lineRule="auto"/>
              <w:ind w:left="283"/>
              <w:rPr>
                <w:rFonts w:asciiTheme="majorBidi" w:hAnsiTheme="majorBidi" w:cstheme="majorBidi"/>
                <w:b/>
                <w:bCs/>
              </w:rPr>
            </w:pPr>
            <w:r w:rsidRPr="00DF5DDB">
              <w:rPr>
                <w:rFonts w:asciiTheme="majorBidi" w:hAnsiTheme="majorBidi" w:cstheme="majorBidi"/>
                <w:b/>
                <w:bCs/>
              </w:rPr>
              <w:t>UEF1 (O/P)</w:t>
            </w:r>
          </w:p>
        </w:tc>
      </w:tr>
      <w:tr w:rsidR="004062C7" w:rsidRPr="00DF5DDB" w:rsidTr="00FA46CE">
        <w:trPr>
          <w:cantSplit/>
          <w:trHeight w:val="402"/>
          <w:jc w:val="center"/>
        </w:trPr>
        <w:tc>
          <w:tcPr>
            <w:tcW w:w="9072" w:type="dxa"/>
            <w:vAlign w:val="center"/>
            <w:hideMark/>
          </w:tcPr>
          <w:p w:rsidR="004062C7" w:rsidRPr="00DF5DDB" w:rsidRDefault="004062C7" w:rsidP="00FA46CE">
            <w:pPr>
              <w:spacing w:after="0" w:line="240" w:lineRule="auto"/>
              <w:ind w:left="283"/>
              <w:rPr>
                <w:rFonts w:asciiTheme="majorBidi" w:hAnsiTheme="majorBidi" w:cstheme="majorBidi"/>
              </w:rPr>
            </w:pPr>
            <w:r>
              <w:rPr>
                <w:rFonts w:asciiTheme="majorBidi" w:hAnsiTheme="majorBidi" w:cstheme="majorBidi"/>
              </w:rPr>
              <w:t>Immunologie Fondamentale Approfondie 1</w:t>
            </w:r>
          </w:p>
        </w:tc>
      </w:tr>
      <w:tr w:rsidR="004062C7" w:rsidRPr="00DF5DDB" w:rsidTr="00FA46CE">
        <w:trPr>
          <w:cantSplit/>
          <w:trHeight w:val="347"/>
          <w:jc w:val="center"/>
        </w:trPr>
        <w:tc>
          <w:tcPr>
            <w:tcW w:w="9072" w:type="dxa"/>
            <w:vAlign w:val="center"/>
            <w:hideMark/>
          </w:tcPr>
          <w:p w:rsidR="004062C7" w:rsidRPr="00DF5DDB" w:rsidRDefault="004062C7" w:rsidP="00FA46CE">
            <w:pPr>
              <w:spacing w:after="0" w:line="240" w:lineRule="auto"/>
              <w:ind w:left="283"/>
              <w:rPr>
                <w:rFonts w:asciiTheme="majorBidi" w:hAnsiTheme="majorBidi" w:cstheme="majorBidi"/>
                <w:b/>
                <w:bCs/>
              </w:rPr>
            </w:pPr>
            <w:r>
              <w:rPr>
                <w:rFonts w:asciiTheme="majorBidi" w:hAnsiTheme="majorBidi" w:cstheme="majorBidi"/>
              </w:rPr>
              <w:t xml:space="preserve">Biochimie Métabolique et Régulation </w:t>
            </w:r>
          </w:p>
        </w:tc>
      </w:tr>
      <w:tr w:rsidR="004062C7" w:rsidRPr="00DF5DDB" w:rsidTr="00FA46CE">
        <w:trPr>
          <w:cantSplit/>
          <w:trHeight w:val="347"/>
          <w:jc w:val="center"/>
        </w:trPr>
        <w:tc>
          <w:tcPr>
            <w:tcW w:w="9072" w:type="dxa"/>
            <w:shd w:val="clear" w:color="auto" w:fill="BFBFBF" w:themeFill="background1" w:themeFillShade="BF"/>
            <w:vAlign w:val="center"/>
            <w:hideMark/>
          </w:tcPr>
          <w:p w:rsidR="004062C7" w:rsidRPr="00DF5DDB" w:rsidRDefault="004062C7" w:rsidP="00FA46CE">
            <w:pPr>
              <w:spacing w:after="0" w:line="240" w:lineRule="auto"/>
              <w:ind w:left="283"/>
              <w:rPr>
                <w:rFonts w:asciiTheme="majorBidi" w:hAnsiTheme="majorBidi" w:cstheme="majorBidi"/>
                <w:b/>
                <w:bCs/>
              </w:rPr>
            </w:pPr>
            <w:r w:rsidRPr="00DF5DDB">
              <w:rPr>
                <w:rFonts w:asciiTheme="majorBidi" w:hAnsiTheme="majorBidi" w:cstheme="majorBidi"/>
                <w:b/>
                <w:bCs/>
              </w:rPr>
              <w:t>UEF2 (O/P)</w:t>
            </w:r>
          </w:p>
        </w:tc>
      </w:tr>
      <w:tr w:rsidR="004062C7" w:rsidRPr="00DF5DDB" w:rsidTr="00FA46CE">
        <w:trPr>
          <w:cantSplit/>
          <w:trHeight w:val="347"/>
          <w:jc w:val="center"/>
        </w:trPr>
        <w:tc>
          <w:tcPr>
            <w:tcW w:w="9072" w:type="dxa"/>
            <w:vAlign w:val="center"/>
            <w:hideMark/>
          </w:tcPr>
          <w:p w:rsidR="004062C7" w:rsidRPr="00DF5DDB" w:rsidRDefault="004062C7" w:rsidP="00FA46CE">
            <w:pPr>
              <w:spacing w:after="0" w:line="240" w:lineRule="auto"/>
              <w:ind w:left="283"/>
              <w:rPr>
                <w:rFonts w:asciiTheme="majorBidi" w:hAnsiTheme="majorBidi" w:cstheme="majorBidi"/>
              </w:rPr>
            </w:pPr>
            <w:r w:rsidRPr="00DF5DDB">
              <w:rPr>
                <w:rFonts w:asciiTheme="majorBidi" w:hAnsiTheme="majorBidi" w:cstheme="majorBidi"/>
              </w:rPr>
              <w:t xml:space="preserve">Signalisation </w:t>
            </w:r>
            <w:r>
              <w:rPr>
                <w:rFonts w:asciiTheme="majorBidi" w:hAnsiTheme="majorBidi" w:cstheme="majorBidi"/>
              </w:rPr>
              <w:t>C</w:t>
            </w:r>
            <w:r w:rsidRPr="00DF5DDB">
              <w:rPr>
                <w:rFonts w:asciiTheme="majorBidi" w:hAnsiTheme="majorBidi" w:cstheme="majorBidi"/>
              </w:rPr>
              <w:t>ellulaire et Moléculaire</w:t>
            </w:r>
          </w:p>
        </w:tc>
      </w:tr>
      <w:tr w:rsidR="004062C7" w:rsidRPr="00DF5DDB" w:rsidTr="00FA46CE">
        <w:trPr>
          <w:cantSplit/>
          <w:trHeight w:val="347"/>
          <w:jc w:val="center"/>
        </w:trPr>
        <w:tc>
          <w:tcPr>
            <w:tcW w:w="9072" w:type="dxa"/>
            <w:vAlign w:val="center"/>
            <w:hideMark/>
          </w:tcPr>
          <w:p w:rsidR="004062C7" w:rsidRPr="00DF5DDB" w:rsidRDefault="004062C7" w:rsidP="00FA46CE">
            <w:pPr>
              <w:spacing w:after="0" w:line="240" w:lineRule="auto"/>
              <w:ind w:left="283"/>
              <w:rPr>
                <w:rFonts w:asciiTheme="majorBidi" w:hAnsiTheme="majorBidi" w:cstheme="majorBidi"/>
                <w:highlight w:val="yellow"/>
              </w:rPr>
            </w:pPr>
            <w:r>
              <w:rPr>
                <w:rFonts w:asciiTheme="majorBidi" w:hAnsiTheme="majorBidi" w:cstheme="majorBidi"/>
              </w:rPr>
              <w:t>Biologie Moléculaire 1</w:t>
            </w:r>
          </w:p>
        </w:tc>
      </w:tr>
      <w:tr w:rsidR="004062C7" w:rsidRPr="00DF5DDB" w:rsidTr="00FA46CE">
        <w:trPr>
          <w:cantSplit/>
          <w:trHeight w:val="347"/>
          <w:jc w:val="center"/>
        </w:trPr>
        <w:tc>
          <w:tcPr>
            <w:tcW w:w="9072" w:type="dxa"/>
            <w:shd w:val="clear" w:color="auto" w:fill="BFBFBF" w:themeFill="background1" w:themeFillShade="BF"/>
            <w:vAlign w:val="center"/>
            <w:hideMark/>
          </w:tcPr>
          <w:p w:rsidR="004062C7" w:rsidRPr="00DF5DDB" w:rsidRDefault="004062C7" w:rsidP="00FA46CE">
            <w:pPr>
              <w:spacing w:after="0" w:line="240" w:lineRule="auto"/>
              <w:ind w:left="283"/>
              <w:rPr>
                <w:rFonts w:asciiTheme="majorBidi" w:hAnsiTheme="majorBidi" w:cstheme="majorBidi"/>
                <w:b/>
                <w:bCs/>
              </w:rPr>
            </w:pPr>
            <w:r w:rsidRPr="00DF5DDB">
              <w:rPr>
                <w:rFonts w:asciiTheme="majorBidi" w:hAnsiTheme="majorBidi" w:cstheme="majorBidi"/>
                <w:b/>
                <w:bCs/>
              </w:rPr>
              <w:t>UEM 1 (O/P)</w:t>
            </w:r>
          </w:p>
        </w:tc>
      </w:tr>
      <w:tr w:rsidR="004062C7" w:rsidRPr="00DF5DDB" w:rsidTr="00FA46CE">
        <w:trPr>
          <w:cantSplit/>
          <w:trHeight w:val="347"/>
          <w:jc w:val="center"/>
        </w:trPr>
        <w:tc>
          <w:tcPr>
            <w:tcW w:w="9072" w:type="dxa"/>
            <w:vAlign w:val="center"/>
            <w:hideMark/>
          </w:tcPr>
          <w:p w:rsidR="004062C7" w:rsidRPr="00DF5DDB" w:rsidRDefault="0028163E" w:rsidP="0028163E">
            <w:pPr>
              <w:spacing w:after="0" w:line="240" w:lineRule="auto"/>
              <w:ind w:left="283"/>
              <w:rPr>
                <w:rFonts w:asciiTheme="majorBidi" w:hAnsiTheme="majorBidi" w:cstheme="majorBidi"/>
              </w:rPr>
            </w:pPr>
            <w:r w:rsidRPr="00DF5DDB">
              <w:rPr>
                <w:rFonts w:asciiTheme="majorBidi" w:hAnsiTheme="majorBidi" w:cstheme="majorBidi"/>
              </w:rPr>
              <w:t xml:space="preserve">Atelier de Biochimie </w:t>
            </w:r>
          </w:p>
        </w:tc>
      </w:tr>
      <w:tr w:rsidR="004062C7" w:rsidRPr="00DF5DDB" w:rsidTr="00FA46CE">
        <w:trPr>
          <w:cantSplit/>
          <w:trHeight w:val="347"/>
          <w:jc w:val="center"/>
        </w:trPr>
        <w:tc>
          <w:tcPr>
            <w:tcW w:w="9072" w:type="dxa"/>
            <w:shd w:val="clear" w:color="auto" w:fill="BFBFBF" w:themeFill="background1" w:themeFillShade="BF"/>
            <w:vAlign w:val="center"/>
            <w:hideMark/>
          </w:tcPr>
          <w:p w:rsidR="004062C7" w:rsidRPr="00DF5DDB" w:rsidRDefault="004062C7" w:rsidP="00FA46CE">
            <w:pPr>
              <w:spacing w:after="0" w:line="240" w:lineRule="auto"/>
              <w:ind w:left="283"/>
              <w:rPr>
                <w:rFonts w:asciiTheme="majorBidi" w:hAnsiTheme="majorBidi" w:cstheme="majorBidi"/>
                <w:b/>
                <w:bCs/>
              </w:rPr>
            </w:pPr>
            <w:r w:rsidRPr="00DF5DDB">
              <w:rPr>
                <w:rFonts w:asciiTheme="majorBidi" w:hAnsiTheme="majorBidi" w:cstheme="majorBidi"/>
                <w:b/>
                <w:bCs/>
              </w:rPr>
              <w:t>UEM 2 (O/P)</w:t>
            </w:r>
          </w:p>
        </w:tc>
      </w:tr>
      <w:tr w:rsidR="004062C7" w:rsidRPr="00DF5DDB" w:rsidTr="00FA46CE">
        <w:trPr>
          <w:cantSplit/>
          <w:trHeight w:val="347"/>
          <w:jc w:val="center"/>
        </w:trPr>
        <w:tc>
          <w:tcPr>
            <w:tcW w:w="9072" w:type="dxa"/>
            <w:shd w:val="clear" w:color="auto" w:fill="auto"/>
            <w:vAlign w:val="center"/>
            <w:hideMark/>
          </w:tcPr>
          <w:p w:rsidR="004062C7" w:rsidRPr="00DF5DDB" w:rsidRDefault="0028163E" w:rsidP="00FA46CE">
            <w:pPr>
              <w:spacing w:after="0" w:line="240" w:lineRule="auto"/>
              <w:ind w:left="283"/>
              <w:rPr>
                <w:rFonts w:asciiTheme="majorBidi" w:hAnsiTheme="majorBidi" w:cstheme="majorBidi"/>
              </w:rPr>
            </w:pPr>
            <w:r w:rsidRPr="00DF5DDB">
              <w:rPr>
                <w:rFonts w:asciiTheme="majorBidi" w:hAnsiTheme="majorBidi" w:cstheme="majorBidi"/>
              </w:rPr>
              <w:t xml:space="preserve">Atelier de </w:t>
            </w:r>
            <w:r>
              <w:rPr>
                <w:rFonts w:asciiTheme="majorBidi" w:hAnsiTheme="majorBidi" w:cstheme="majorBidi"/>
              </w:rPr>
              <w:t>C</w:t>
            </w:r>
            <w:r w:rsidRPr="00DF5DDB">
              <w:rPr>
                <w:rFonts w:asciiTheme="majorBidi" w:hAnsiTheme="majorBidi" w:cstheme="majorBidi"/>
              </w:rPr>
              <w:t>himie</w:t>
            </w:r>
            <w:r>
              <w:rPr>
                <w:rFonts w:asciiTheme="majorBidi" w:hAnsiTheme="majorBidi" w:cstheme="majorBidi"/>
              </w:rPr>
              <w:t xml:space="preserve"> Pharmaceutique</w:t>
            </w:r>
          </w:p>
        </w:tc>
      </w:tr>
      <w:tr w:rsidR="004062C7" w:rsidRPr="00DF5DDB" w:rsidTr="00FA46CE">
        <w:trPr>
          <w:cantSplit/>
          <w:trHeight w:val="347"/>
          <w:jc w:val="center"/>
        </w:trPr>
        <w:tc>
          <w:tcPr>
            <w:tcW w:w="9072" w:type="dxa"/>
            <w:shd w:val="clear" w:color="auto" w:fill="BFBFBF" w:themeFill="background1" w:themeFillShade="BF"/>
            <w:vAlign w:val="center"/>
            <w:hideMark/>
          </w:tcPr>
          <w:p w:rsidR="004062C7" w:rsidRPr="00DF5DDB" w:rsidRDefault="004062C7" w:rsidP="00FA46CE">
            <w:pPr>
              <w:spacing w:after="0" w:line="240" w:lineRule="auto"/>
              <w:ind w:left="283"/>
              <w:rPr>
                <w:rFonts w:asciiTheme="majorBidi" w:hAnsiTheme="majorBidi" w:cstheme="majorBidi"/>
                <w:b/>
                <w:bCs/>
              </w:rPr>
            </w:pPr>
            <w:r w:rsidRPr="00DF5DDB">
              <w:rPr>
                <w:rFonts w:asciiTheme="majorBidi" w:hAnsiTheme="majorBidi" w:cstheme="majorBidi"/>
                <w:b/>
                <w:bCs/>
              </w:rPr>
              <w:t>UE découverte</w:t>
            </w:r>
          </w:p>
        </w:tc>
      </w:tr>
      <w:tr w:rsidR="004062C7" w:rsidRPr="00DF5DDB" w:rsidTr="00FA46CE">
        <w:trPr>
          <w:cantSplit/>
          <w:trHeight w:val="347"/>
          <w:jc w:val="center"/>
        </w:trPr>
        <w:tc>
          <w:tcPr>
            <w:tcW w:w="9072" w:type="dxa"/>
            <w:vAlign w:val="center"/>
            <w:hideMark/>
          </w:tcPr>
          <w:p w:rsidR="004062C7" w:rsidRPr="00DF5DDB" w:rsidRDefault="004062C7" w:rsidP="00FA46CE">
            <w:pPr>
              <w:spacing w:after="0" w:line="240" w:lineRule="auto"/>
              <w:ind w:left="283"/>
              <w:rPr>
                <w:rFonts w:asciiTheme="majorBidi" w:hAnsiTheme="majorBidi" w:cstheme="majorBidi"/>
              </w:rPr>
            </w:pPr>
            <w:r>
              <w:rPr>
                <w:rFonts w:asciiTheme="majorBidi" w:hAnsiTheme="majorBidi" w:cstheme="majorBidi"/>
              </w:rPr>
              <w:t xml:space="preserve">Expérimentation Animale </w:t>
            </w:r>
          </w:p>
        </w:tc>
      </w:tr>
      <w:tr w:rsidR="004062C7" w:rsidRPr="00DF5DDB" w:rsidTr="00FA46CE">
        <w:trPr>
          <w:cantSplit/>
          <w:trHeight w:val="347"/>
          <w:jc w:val="center"/>
        </w:trPr>
        <w:tc>
          <w:tcPr>
            <w:tcW w:w="9072" w:type="dxa"/>
            <w:vAlign w:val="center"/>
          </w:tcPr>
          <w:p w:rsidR="004062C7" w:rsidRPr="00DF5DDB" w:rsidRDefault="004062C7" w:rsidP="00FA46CE">
            <w:pPr>
              <w:spacing w:after="0" w:line="240" w:lineRule="auto"/>
              <w:ind w:left="283"/>
              <w:rPr>
                <w:rFonts w:asciiTheme="majorBidi" w:hAnsiTheme="majorBidi" w:cstheme="majorBidi"/>
              </w:rPr>
            </w:pPr>
            <w:r>
              <w:rPr>
                <w:rFonts w:asciiTheme="majorBidi" w:hAnsiTheme="majorBidi" w:cstheme="majorBidi"/>
              </w:rPr>
              <w:t>Technique d’Analyse Biochimique</w:t>
            </w:r>
          </w:p>
        </w:tc>
      </w:tr>
      <w:tr w:rsidR="004062C7" w:rsidRPr="00DF5DDB" w:rsidTr="00FA46CE">
        <w:trPr>
          <w:cantSplit/>
          <w:trHeight w:val="347"/>
          <w:jc w:val="center"/>
        </w:trPr>
        <w:tc>
          <w:tcPr>
            <w:tcW w:w="9072" w:type="dxa"/>
            <w:shd w:val="clear" w:color="auto" w:fill="BFBFBF" w:themeFill="background1" w:themeFillShade="BF"/>
            <w:vAlign w:val="center"/>
          </w:tcPr>
          <w:p w:rsidR="004062C7" w:rsidRPr="00DF5DDB" w:rsidRDefault="004062C7" w:rsidP="00FA46CE">
            <w:pPr>
              <w:spacing w:after="0" w:line="240" w:lineRule="auto"/>
              <w:ind w:left="283"/>
              <w:rPr>
                <w:rFonts w:asciiTheme="majorBidi" w:hAnsiTheme="majorBidi" w:cstheme="majorBidi"/>
                <w:b/>
                <w:bCs/>
              </w:rPr>
            </w:pPr>
            <w:r w:rsidRPr="00DF5DDB">
              <w:rPr>
                <w:rFonts w:asciiTheme="majorBidi" w:hAnsiTheme="majorBidi" w:cstheme="majorBidi"/>
                <w:b/>
                <w:bCs/>
              </w:rPr>
              <w:t>UE transversale</w:t>
            </w:r>
          </w:p>
        </w:tc>
      </w:tr>
      <w:tr w:rsidR="004062C7" w:rsidRPr="00DF5DDB" w:rsidTr="00FA46CE">
        <w:trPr>
          <w:cantSplit/>
          <w:trHeight w:val="347"/>
          <w:jc w:val="center"/>
        </w:trPr>
        <w:tc>
          <w:tcPr>
            <w:tcW w:w="9072" w:type="dxa"/>
            <w:vAlign w:val="center"/>
          </w:tcPr>
          <w:p w:rsidR="004062C7" w:rsidRPr="0028163E" w:rsidRDefault="0028163E" w:rsidP="00A7338E">
            <w:pPr>
              <w:spacing w:after="0" w:line="240" w:lineRule="auto"/>
              <w:ind w:left="283"/>
              <w:rPr>
                <w:rFonts w:asciiTheme="majorBidi" w:hAnsiTheme="majorBidi" w:cstheme="majorBidi"/>
                <w:bCs/>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 </w:t>
            </w:r>
            <w:r w:rsidR="00A7338E">
              <w:rPr>
                <w:rFonts w:asciiTheme="majorBidi" w:eastAsia="SimSun" w:hAnsiTheme="majorBidi" w:cstheme="majorBidi"/>
                <w:lang w:eastAsia="zh-CN"/>
              </w:rPr>
              <w:t>Débutant</w:t>
            </w:r>
          </w:p>
        </w:tc>
      </w:tr>
    </w:tbl>
    <w:p w:rsidR="004062C7" w:rsidRDefault="004062C7" w:rsidP="004062C7"/>
    <w:p w:rsidR="004062C7" w:rsidRDefault="004062C7" w:rsidP="004062C7"/>
    <w:p w:rsidR="004062C7" w:rsidRDefault="004062C7" w:rsidP="004062C7"/>
    <w:p w:rsidR="004062C7" w:rsidRDefault="004062C7" w:rsidP="004062C7"/>
    <w:p w:rsidR="004062C7" w:rsidRDefault="004062C7" w:rsidP="004062C7"/>
    <w:p w:rsidR="004062C7" w:rsidRDefault="004062C7" w:rsidP="004062C7"/>
    <w:p w:rsidR="004062C7" w:rsidRDefault="004062C7" w:rsidP="004062C7"/>
    <w:p w:rsidR="004062C7" w:rsidRDefault="004062C7" w:rsidP="004062C7"/>
    <w:p w:rsidR="004062C7" w:rsidRDefault="004062C7" w:rsidP="004062C7"/>
    <w:p w:rsidR="004062C7" w:rsidRDefault="004062C7" w:rsidP="004062C7">
      <w:pPr>
        <w:spacing w:after="0"/>
        <w:rPr>
          <w:rFonts w:asciiTheme="majorBidi" w:hAnsiTheme="majorBidi" w:cstheme="majorBidi"/>
          <w:b/>
          <w:bCs/>
          <w:sz w:val="28"/>
          <w:szCs w:val="28"/>
        </w:rPr>
      </w:pPr>
    </w:p>
    <w:p w:rsidR="004062C7" w:rsidRDefault="004062C7" w:rsidP="004062C7">
      <w:pPr>
        <w:spacing w:after="0"/>
        <w:jc w:val="center"/>
        <w:rPr>
          <w:rFonts w:asciiTheme="majorBidi" w:hAnsiTheme="majorBidi" w:cstheme="majorBidi"/>
          <w:b/>
          <w:bCs/>
          <w:sz w:val="28"/>
          <w:szCs w:val="28"/>
        </w:rPr>
      </w:pPr>
    </w:p>
    <w:p w:rsidR="004062C7" w:rsidRDefault="004062C7" w:rsidP="004062C7">
      <w:pPr>
        <w:spacing w:after="0"/>
        <w:jc w:val="center"/>
        <w:rPr>
          <w:rFonts w:asciiTheme="majorBidi" w:hAnsiTheme="majorBidi" w:cstheme="majorBidi"/>
          <w:b/>
          <w:bCs/>
          <w:sz w:val="28"/>
          <w:szCs w:val="28"/>
        </w:rPr>
      </w:pPr>
    </w:p>
    <w:p w:rsidR="004062C7" w:rsidRDefault="004062C7" w:rsidP="004062C7">
      <w:pPr>
        <w:spacing w:after="0"/>
        <w:jc w:val="center"/>
        <w:rPr>
          <w:rFonts w:asciiTheme="majorBidi" w:hAnsiTheme="majorBidi" w:cstheme="majorBidi"/>
          <w:b/>
          <w:bCs/>
          <w:sz w:val="28"/>
          <w:szCs w:val="28"/>
        </w:rPr>
      </w:pPr>
    </w:p>
    <w:p w:rsidR="004062C7" w:rsidRDefault="004062C7" w:rsidP="004062C7">
      <w:pPr>
        <w:spacing w:after="0"/>
        <w:jc w:val="center"/>
        <w:rPr>
          <w:rFonts w:asciiTheme="majorBidi" w:hAnsiTheme="majorBidi" w:cstheme="majorBidi"/>
          <w:b/>
          <w:bCs/>
          <w:sz w:val="28"/>
          <w:szCs w:val="28"/>
        </w:rPr>
      </w:pPr>
    </w:p>
    <w:p w:rsidR="004062C7" w:rsidRDefault="004062C7" w:rsidP="004062C7">
      <w:pPr>
        <w:spacing w:after="0"/>
        <w:jc w:val="center"/>
        <w:rPr>
          <w:rFonts w:asciiTheme="majorBidi" w:hAnsiTheme="majorBidi" w:cstheme="majorBidi"/>
          <w:b/>
          <w:bCs/>
          <w:sz w:val="28"/>
          <w:szCs w:val="28"/>
        </w:rPr>
      </w:pPr>
    </w:p>
    <w:p w:rsidR="004062C7" w:rsidRDefault="004062C7" w:rsidP="004062C7">
      <w:pPr>
        <w:spacing w:after="0"/>
        <w:jc w:val="center"/>
        <w:rPr>
          <w:rFonts w:asciiTheme="majorBidi" w:hAnsiTheme="majorBidi" w:cstheme="majorBidi"/>
          <w:b/>
          <w:bCs/>
          <w:sz w:val="28"/>
          <w:szCs w:val="28"/>
        </w:rPr>
      </w:pPr>
    </w:p>
    <w:p w:rsidR="004062C7" w:rsidRDefault="004062C7" w:rsidP="004062C7">
      <w:pPr>
        <w:spacing w:after="0"/>
        <w:jc w:val="center"/>
        <w:rPr>
          <w:rFonts w:asciiTheme="majorBidi" w:hAnsiTheme="majorBidi" w:cstheme="majorBidi"/>
          <w:b/>
          <w:bCs/>
          <w:sz w:val="28"/>
          <w:szCs w:val="28"/>
        </w:rPr>
      </w:pPr>
    </w:p>
    <w:p w:rsidR="004062C7" w:rsidRDefault="004062C7" w:rsidP="004062C7">
      <w:pPr>
        <w:spacing w:after="0"/>
        <w:rPr>
          <w:rFonts w:asciiTheme="majorBidi" w:hAnsiTheme="majorBidi" w:cstheme="majorBidi"/>
          <w:b/>
          <w:bCs/>
          <w:sz w:val="28"/>
          <w:szCs w:val="28"/>
        </w:rPr>
      </w:pPr>
    </w:p>
    <w:p w:rsidR="004062C7" w:rsidRPr="00F51064" w:rsidRDefault="004062C7" w:rsidP="004062C7">
      <w:pPr>
        <w:pBdr>
          <w:top w:val="single" w:sz="4" w:space="1" w:color="auto"/>
          <w:bottom w:val="single" w:sz="4" w:space="1" w:color="auto"/>
        </w:pBdr>
        <w:spacing w:after="0"/>
        <w:jc w:val="center"/>
        <w:rPr>
          <w:rFonts w:asciiTheme="majorBidi" w:hAnsiTheme="majorBidi" w:cstheme="majorBidi"/>
          <w:b/>
          <w:bCs/>
          <w:sz w:val="28"/>
          <w:szCs w:val="28"/>
        </w:rPr>
      </w:pPr>
      <w:r w:rsidRPr="00C71511">
        <w:rPr>
          <w:rFonts w:asciiTheme="majorBidi" w:hAnsiTheme="majorBidi" w:cstheme="majorBidi"/>
          <w:b/>
          <w:bCs/>
          <w:sz w:val="28"/>
          <w:szCs w:val="28"/>
        </w:rPr>
        <w:lastRenderedPageBreak/>
        <w:t xml:space="preserve">Immunologie </w:t>
      </w:r>
      <w:r>
        <w:rPr>
          <w:rFonts w:asciiTheme="majorBidi" w:hAnsiTheme="majorBidi" w:cstheme="majorBidi"/>
          <w:b/>
          <w:bCs/>
          <w:sz w:val="28"/>
          <w:szCs w:val="28"/>
        </w:rPr>
        <w:t>F</w:t>
      </w:r>
      <w:r w:rsidRPr="00C71511">
        <w:rPr>
          <w:rFonts w:asciiTheme="majorBidi" w:hAnsiTheme="majorBidi" w:cstheme="majorBidi"/>
          <w:b/>
          <w:bCs/>
          <w:sz w:val="28"/>
          <w:szCs w:val="28"/>
        </w:rPr>
        <w:t xml:space="preserve">ondamentale </w:t>
      </w:r>
      <w:r>
        <w:rPr>
          <w:rFonts w:asciiTheme="majorBidi" w:hAnsiTheme="majorBidi" w:cstheme="majorBidi"/>
          <w:b/>
          <w:bCs/>
          <w:sz w:val="28"/>
          <w:szCs w:val="28"/>
        </w:rPr>
        <w:t>A</w:t>
      </w:r>
      <w:r w:rsidRPr="00C71511">
        <w:rPr>
          <w:rFonts w:asciiTheme="majorBidi" w:hAnsiTheme="majorBidi" w:cstheme="majorBidi"/>
          <w:b/>
          <w:bCs/>
          <w:sz w:val="28"/>
          <w:szCs w:val="28"/>
        </w:rPr>
        <w:t xml:space="preserve">pprofondie </w:t>
      </w:r>
      <w:r>
        <w:rPr>
          <w:rFonts w:asciiTheme="majorBidi" w:hAnsiTheme="majorBidi" w:cstheme="majorBidi"/>
          <w:b/>
          <w:bCs/>
          <w:sz w:val="28"/>
          <w:szCs w:val="28"/>
        </w:rPr>
        <w:t>1</w:t>
      </w:r>
    </w:p>
    <w:p w:rsidR="00906794" w:rsidRPr="008550E5" w:rsidRDefault="00906794" w:rsidP="00906794">
      <w:pPr>
        <w:spacing w:before="240"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Semestre : 1</w:t>
      </w:r>
    </w:p>
    <w:p w:rsidR="00906794" w:rsidRPr="008550E5" w:rsidRDefault="00906794" w:rsidP="00906794">
      <w:pPr>
        <w:spacing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UEF 1.1. : Immunologie Fondamentale Approfondie 1</w:t>
      </w:r>
    </w:p>
    <w:p w:rsidR="00906794" w:rsidRPr="008550E5" w:rsidRDefault="00906794" w:rsidP="00906794">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Crédits : 5</w:t>
      </w:r>
    </w:p>
    <w:p w:rsidR="00906794" w:rsidRDefault="00906794" w:rsidP="00906794">
      <w:pPr>
        <w:spacing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Coe</w:t>
      </w:r>
      <w:r>
        <w:rPr>
          <w:rFonts w:asciiTheme="majorBidi" w:hAnsiTheme="majorBidi" w:cstheme="majorBidi"/>
          <w:b/>
          <w:bCs/>
          <w:sz w:val="20"/>
          <w:szCs w:val="20"/>
        </w:rPr>
        <w:t>fficient : 3</w:t>
      </w:r>
    </w:p>
    <w:p w:rsidR="0041317C" w:rsidRDefault="0041317C" w:rsidP="00906794">
      <w:pPr>
        <w:spacing w:after="0" w:line="240" w:lineRule="auto"/>
        <w:jc w:val="both"/>
        <w:rPr>
          <w:rFonts w:asciiTheme="majorBidi" w:hAnsiTheme="majorBidi" w:cstheme="majorBidi"/>
          <w:b/>
          <w:bCs/>
          <w:sz w:val="20"/>
          <w:szCs w:val="20"/>
        </w:rPr>
      </w:pPr>
    </w:p>
    <w:p w:rsidR="0041317C" w:rsidRPr="00F92AEE" w:rsidRDefault="0041317C" w:rsidP="00526D22">
      <w:pPr>
        <w:pStyle w:val="Paragraphedeliste"/>
        <w:numPr>
          <w:ilvl w:val="0"/>
          <w:numId w:val="86"/>
        </w:numPr>
        <w:spacing w:after="0" w:line="240" w:lineRule="auto"/>
        <w:ind w:left="426"/>
        <w:jc w:val="both"/>
        <w:rPr>
          <w:rFonts w:asciiTheme="majorBidi" w:hAnsiTheme="majorBidi" w:cstheme="majorBidi"/>
          <w:color w:val="C0504D" w:themeColor="accent2"/>
          <w:sz w:val="20"/>
          <w:szCs w:val="20"/>
        </w:rPr>
      </w:pPr>
      <w:r w:rsidRPr="00C62C37">
        <w:rPr>
          <w:rFonts w:asciiTheme="majorBidi" w:hAnsiTheme="majorBidi" w:cstheme="majorBidi"/>
          <w:b/>
          <w:bCs/>
          <w:sz w:val="20"/>
          <w:szCs w:val="20"/>
        </w:rPr>
        <w:t>Objectif de l’enseignement</w:t>
      </w:r>
      <w:r>
        <w:rPr>
          <w:rFonts w:asciiTheme="majorBidi" w:hAnsiTheme="majorBidi" w:cstheme="majorBidi"/>
          <w:sz w:val="20"/>
          <w:szCs w:val="20"/>
        </w:rPr>
        <w:t> :</w:t>
      </w:r>
      <w:r w:rsidRPr="00E83F64">
        <w:rPr>
          <w:rFonts w:asciiTheme="majorBidi" w:hAnsiTheme="majorBidi" w:cstheme="majorBidi"/>
          <w:sz w:val="20"/>
          <w:szCs w:val="20"/>
        </w:rPr>
        <w:t xml:space="preserve"> Dans ce module l’étudiant approfondi les connaissances de l’immunologie en concentrant sur l'immunité innée et la réaction inflammatoire.</w:t>
      </w:r>
    </w:p>
    <w:p w:rsidR="0041317C" w:rsidRDefault="0041317C" w:rsidP="00526D22">
      <w:pPr>
        <w:pStyle w:val="Paragraphedeliste"/>
        <w:numPr>
          <w:ilvl w:val="0"/>
          <w:numId w:val="86"/>
        </w:numPr>
        <w:tabs>
          <w:tab w:val="left" w:pos="142"/>
          <w:tab w:val="left" w:pos="284"/>
        </w:tabs>
        <w:spacing w:after="0" w:line="240" w:lineRule="auto"/>
        <w:ind w:left="0" w:firstLine="0"/>
        <w:jc w:val="both"/>
        <w:rPr>
          <w:rFonts w:asciiTheme="majorBidi" w:hAnsiTheme="majorBidi" w:cstheme="majorBidi"/>
          <w:color w:val="000000" w:themeColor="text1"/>
          <w:sz w:val="20"/>
          <w:szCs w:val="20"/>
        </w:rPr>
      </w:pPr>
      <w:r w:rsidRPr="00C62C37">
        <w:rPr>
          <w:rFonts w:asciiTheme="majorBidi" w:hAnsiTheme="majorBidi" w:cstheme="majorBidi"/>
          <w:b/>
          <w:bCs/>
          <w:color w:val="000000" w:themeColor="text1"/>
          <w:sz w:val="20"/>
          <w:szCs w:val="20"/>
        </w:rPr>
        <w:t>Connaissances préalables recommandées :</w:t>
      </w:r>
      <w:r>
        <w:rPr>
          <w:rFonts w:asciiTheme="majorBidi" w:hAnsiTheme="majorBidi" w:cstheme="majorBidi"/>
          <w:color w:val="000000" w:themeColor="text1"/>
          <w:sz w:val="20"/>
          <w:szCs w:val="20"/>
        </w:rPr>
        <w:t xml:space="preserve"> Notions d’immunologie.</w:t>
      </w:r>
    </w:p>
    <w:p w:rsidR="0041317C" w:rsidRDefault="0041317C" w:rsidP="00526D22">
      <w:pPr>
        <w:pStyle w:val="Paragraphedeliste"/>
        <w:numPr>
          <w:ilvl w:val="0"/>
          <w:numId w:val="86"/>
        </w:numPr>
        <w:tabs>
          <w:tab w:val="left" w:pos="142"/>
          <w:tab w:val="left" w:pos="284"/>
        </w:tabs>
        <w:spacing w:after="0" w:line="240" w:lineRule="auto"/>
        <w:ind w:left="0" w:firstLine="0"/>
        <w:jc w:val="both"/>
        <w:rPr>
          <w:rFonts w:asciiTheme="majorBidi" w:hAnsiTheme="majorBidi" w:cstheme="majorBidi"/>
          <w:b/>
          <w:bCs/>
          <w:sz w:val="20"/>
          <w:szCs w:val="20"/>
        </w:rPr>
      </w:pPr>
      <w:r>
        <w:rPr>
          <w:rFonts w:asciiTheme="majorBidi" w:hAnsiTheme="majorBidi" w:cstheme="majorBidi"/>
          <w:b/>
          <w:bCs/>
          <w:sz w:val="20"/>
          <w:szCs w:val="20"/>
        </w:rPr>
        <w:t>Contenu de la matière :</w:t>
      </w:r>
    </w:p>
    <w:p w:rsidR="0041317C" w:rsidRPr="00B33477" w:rsidRDefault="0041317C" w:rsidP="0041317C">
      <w:pPr>
        <w:pStyle w:val="Paragraphedeliste"/>
        <w:tabs>
          <w:tab w:val="left" w:pos="142"/>
          <w:tab w:val="left" w:pos="284"/>
        </w:tabs>
        <w:spacing w:after="0" w:line="240" w:lineRule="auto"/>
        <w:ind w:left="0"/>
        <w:jc w:val="both"/>
        <w:rPr>
          <w:rFonts w:asciiTheme="majorBidi" w:hAnsiTheme="majorBidi" w:cstheme="majorBidi"/>
          <w:b/>
          <w:bCs/>
          <w:sz w:val="20"/>
          <w:szCs w:val="20"/>
          <w:u w:val="single"/>
        </w:rPr>
      </w:pPr>
      <w:r w:rsidRPr="00B33477">
        <w:rPr>
          <w:rFonts w:asciiTheme="majorBidi" w:hAnsiTheme="majorBidi" w:cstheme="majorBidi"/>
          <w:b/>
          <w:bCs/>
          <w:sz w:val="20"/>
          <w:szCs w:val="20"/>
          <w:u w:val="single"/>
        </w:rPr>
        <w:t xml:space="preserve">Cours </w:t>
      </w:r>
    </w:p>
    <w:p w:rsidR="0041317C" w:rsidRPr="008550E5" w:rsidRDefault="0041317C" w:rsidP="0041317C">
      <w:pPr>
        <w:pStyle w:val="Sansinterligne"/>
        <w:jc w:val="both"/>
        <w:rPr>
          <w:rFonts w:asciiTheme="majorBidi" w:hAnsiTheme="majorBidi" w:cstheme="majorBidi"/>
          <w:b/>
          <w:bCs/>
          <w:color w:val="000000"/>
          <w:sz w:val="20"/>
          <w:szCs w:val="20"/>
          <w:lang w:bidi="ar-SA"/>
        </w:rPr>
      </w:pPr>
      <w:r w:rsidRPr="008550E5">
        <w:rPr>
          <w:rFonts w:asciiTheme="majorBidi" w:hAnsiTheme="majorBidi" w:cstheme="majorBidi"/>
          <w:b/>
          <w:bCs/>
          <w:color w:val="000000"/>
          <w:sz w:val="20"/>
          <w:szCs w:val="20"/>
          <w:lang w:bidi="ar-SA"/>
        </w:rPr>
        <w:t>Partie I : Introduction à l’immunologie</w:t>
      </w:r>
    </w:p>
    <w:p w:rsidR="0041317C" w:rsidRPr="008550E5" w:rsidRDefault="0041317C" w:rsidP="0041317C">
      <w:pPr>
        <w:pStyle w:val="Sansinterligne"/>
        <w:ind w:firstLine="360"/>
        <w:jc w:val="both"/>
        <w:rPr>
          <w:rFonts w:asciiTheme="majorBidi" w:hAnsiTheme="majorBidi" w:cstheme="majorBidi"/>
          <w:b/>
          <w:bCs/>
          <w:sz w:val="20"/>
          <w:szCs w:val="20"/>
          <w:lang w:bidi="ar-SA"/>
        </w:rPr>
      </w:pPr>
      <w:r w:rsidRPr="008550E5">
        <w:rPr>
          <w:rFonts w:asciiTheme="majorBidi" w:hAnsiTheme="majorBidi" w:cstheme="majorBidi"/>
          <w:b/>
          <w:bCs/>
          <w:sz w:val="20"/>
          <w:szCs w:val="20"/>
          <w:lang w:bidi="ar-SA"/>
        </w:rPr>
        <w:t>Chapitre 1 : Concept de base en immunologie</w:t>
      </w:r>
    </w:p>
    <w:p w:rsidR="0041317C" w:rsidRPr="008550E5" w:rsidRDefault="0041317C" w:rsidP="00526D22">
      <w:pPr>
        <w:pStyle w:val="Sansinterligne"/>
        <w:numPr>
          <w:ilvl w:val="0"/>
          <w:numId w:val="39"/>
        </w:numPr>
        <w:jc w:val="both"/>
        <w:rPr>
          <w:rFonts w:asciiTheme="majorBidi" w:hAnsiTheme="majorBidi" w:cstheme="majorBidi"/>
          <w:sz w:val="20"/>
          <w:szCs w:val="20"/>
          <w:lang w:bidi="ar-SA"/>
        </w:rPr>
      </w:pPr>
      <w:r w:rsidRPr="008550E5">
        <w:rPr>
          <w:rFonts w:asciiTheme="majorBidi" w:hAnsiTheme="majorBidi" w:cstheme="majorBidi"/>
          <w:sz w:val="20"/>
          <w:szCs w:val="20"/>
          <w:lang w:bidi="ar-SA"/>
        </w:rPr>
        <w:t>Vue d’ensemble du système immunitaire</w:t>
      </w:r>
    </w:p>
    <w:p w:rsidR="0041317C" w:rsidRPr="008550E5" w:rsidRDefault="0041317C" w:rsidP="00526D22">
      <w:pPr>
        <w:pStyle w:val="Sansinterligne"/>
        <w:numPr>
          <w:ilvl w:val="0"/>
          <w:numId w:val="39"/>
        </w:numPr>
        <w:jc w:val="both"/>
        <w:rPr>
          <w:rFonts w:asciiTheme="majorBidi" w:hAnsiTheme="majorBidi" w:cstheme="majorBidi"/>
          <w:sz w:val="20"/>
          <w:szCs w:val="20"/>
          <w:lang w:bidi="ar-SA"/>
        </w:rPr>
      </w:pPr>
      <w:r w:rsidRPr="008550E5">
        <w:rPr>
          <w:rFonts w:asciiTheme="majorBidi" w:hAnsiTheme="majorBidi" w:cstheme="majorBidi"/>
          <w:sz w:val="20"/>
          <w:szCs w:val="20"/>
          <w:lang w:bidi="ar-SA"/>
        </w:rPr>
        <w:t>Notion d’antigène et structure de reconnaissance</w:t>
      </w:r>
    </w:p>
    <w:p w:rsidR="0041317C" w:rsidRPr="008550E5" w:rsidRDefault="0041317C"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 xml:space="preserve">Soi, Non soi, sélection clonale </w:t>
      </w:r>
    </w:p>
    <w:p w:rsidR="0041317C" w:rsidRPr="008550E5" w:rsidRDefault="0041317C" w:rsidP="00526D22">
      <w:pPr>
        <w:pStyle w:val="Sansinterligne"/>
        <w:numPr>
          <w:ilvl w:val="0"/>
          <w:numId w:val="39"/>
        </w:numPr>
        <w:jc w:val="both"/>
        <w:rPr>
          <w:rFonts w:asciiTheme="majorBidi" w:hAnsiTheme="majorBidi" w:cstheme="majorBidi"/>
          <w:sz w:val="20"/>
          <w:szCs w:val="20"/>
          <w:lang w:bidi="ar-SA"/>
        </w:rPr>
      </w:pPr>
      <w:r w:rsidRPr="008550E5">
        <w:rPr>
          <w:rFonts w:asciiTheme="majorBidi" w:hAnsiTheme="majorBidi" w:cstheme="majorBidi"/>
          <w:sz w:val="20"/>
          <w:szCs w:val="20"/>
          <w:lang w:bidi="ar-SA"/>
        </w:rPr>
        <w:t>Rôle et propriété du système immunitaire</w:t>
      </w:r>
    </w:p>
    <w:p w:rsidR="0041317C" w:rsidRPr="008550E5" w:rsidRDefault="0041317C" w:rsidP="0041317C">
      <w:pPr>
        <w:pStyle w:val="Sansinterligne"/>
        <w:ind w:firstLine="360"/>
        <w:jc w:val="both"/>
        <w:rPr>
          <w:rFonts w:asciiTheme="majorBidi" w:hAnsiTheme="majorBidi" w:cstheme="majorBidi"/>
          <w:b/>
          <w:bCs/>
          <w:color w:val="000000"/>
          <w:sz w:val="20"/>
          <w:szCs w:val="20"/>
          <w:lang w:bidi="ar-SA"/>
        </w:rPr>
      </w:pPr>
      <w:r w:rsidRPr="008550E5">
        <w:rPr>
          <w:rFonts w:asciiTheme="majorBidi" w:hAnsiTheme="majorBidi" w:cstheme="majorBidi"/>
          <w:b/>
          <w:bCs/>
          <w:color w:val="000000"/>
          <w:sz w:val="20"/>
          <w:szCs w:val="20"/>
          <w:lang w:bidi="ar-SA"/>
        </w:rPr>
        <w:t>Chapitre 2 : Structure et organisation générale du système immunitaire</w:t>
      </w:r>
    </w:p>
    <w:p w:rsidR="0041317C" w:rsidRPr="008550E5" w:rsidRDefault="0041317C"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Les organes lymphoïdes : localisation, structure et fonction</w:t>
      </w:r>
    </w:p>
    <w:p w:rsidR="0041317C" w:rsidRPr="008550E5" w:rsidRDefault="0041317C"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Les différentes cellules immunitaires : morphologie, fonction, marqueurs de différentiation</w:t>
      </w:r>
    </w:p>
    <w:p w:rsidR="0041317C" w:rsidRPr="00B33477" w:rsidRDefault="0041317C" w:rsidP="0041317C">
      <w:pPr>
        <w:autoSpaceDE w:val="0"/>
        <w:autoSpaceDN w:val="0"/>
        <w:adjustRightInd w:val="0"/>
        <w:spacing w:after="0" w:line="240" w:lineRule="auto"/>
        <w:jc w:val="both"/>
        <w:rPr>
          <w:rFonts w:asciiTheme="majorBidi" w:hAnsiTheme="majorBidi" w:cstheme="majorBidi"/>
          <w:b/>
          <w:bCs/>
          <w:sz w:val="20"/>
          <w:szCs w:val="20"/>
        </w:rPr>
      </w:pPr>
      <w:r w:rsidRPr="00B33477">
        <w:rPr>
          <w:rFonts w:asciiTheme="majorBidi" w:hAnsiTheme="majorBidi" w:cstheme="majorBidi"/>
          <w:b/>
          <w:bCs/>
          <w:sz w:val="20"/>
          <w:szCs w:val="20"/>
        </w:rPr>
        <w:t>Partie II : Immunité innée et la réaction inflammatoire</w:t>
      </w:r>
    </w:p>
    <w:p w:rsidR="0041317C" w:rsidRPr="008550E5" w:rsidRDefault="0041317C" w:rsidP="0041317C">
      <w:pPr>
        <w:autoSpaceDE w:val="0"/>
        <w:autoSpaceDN w:val="0"/>
        <w:adjustRightInd w:val="0"/>
        <w:spacing w:after="0" w:line="240" w:lineRule="auto"/>
        <w:ind w:firstLine="360"/>
        <w:jc w:val="both"/>
        <w:rPr>
          <w:rFonts w:asciiTheme="majorBidi" w:hAnsiTheme="majorBidi" w:cstheme="majorBidi"/>
          <w:b/>
          <w:bCs/>
          <w:color w:val="000000"/>
          <w:sz w:val="20"/>
          <w:szCs w:val="20"/>
        </w:rPr>
      </w:pPr>
      <w:r w:rsidRPr="008550E5">
        <w:rPr>
          <w:rFonts w:asciiTheme="majorBidi" w:hAnsiTheme="majorBidi" w:cstheme="majorBidi"/>
          <w:b/>
          <w:bCs/>
          <w:color w:val="000000"/>
          <w:sz w:val="20"/>
          <w:szCs w:val="20"/>
        </w:rPr>
        <w:t xml:space="preserve">Chapitre 1 : Immunité innée </w:t>
      </w:r>
    </w:p>
    <w:p w:rsidR="0041317C" w:rsidRPr="008550E5" w:rsidRDefault="0041317C" w:rsidP="00526D22">
      <w:pPr>
        <w:pStyle w:val="Paragraphedeliste"/>
        <w:numPr>
          <w:ilvl w:val="0"/>
          <w:numId w:val="40"/>
        </w:numPr>
        <w:autoSpaceDE w:val="0"/>
        <w:autoSpaceDN w:val="0"/>
        <w:adjustRightInd w:val="0"/>
        <w:spacing w:after="0" w:line="240" w:lineRule="auto"/>
        <w:jc w:val="both"/>
        <w:rPr>
          <w:rFonts w:asciiTheme="majorBidi" w:hAnsiTheme="majorBidi" w:cstheme="majorBidi"/>
          <w:color w:val="000000"/>
          <w:sz w:val="20"/>
          <w:szCs w:val="20"/>
        </w:rPr>
      </w:pPr>
      <w:r>
        <w:rPr>
          <w:rFonts w:asciiTheme="majorBidi" w:hAnsiTheme="majorBidi" w:cstheme="majorBidi"/>
          <w:color w:val="000000"/>
          <w:sz w:val="20"/>
          <w:szCs w:val="20"/>
        </w:rPr>
        <w:t>Les c</w:t>
      </w:r>
      <w:r w:rsidRPr="00F87B9B">
        <w:rPr>
          <w:rFonts w:asciiTheme="majorBidi" w:hAnsiTheme="majorBidi" w:cstheme="majorBidi"/>
          <w:color w:val="000000"/>
          <w:sz w:val="20"/>
          <w:szCs w:val="20"/>
        </w:rPr>
        <w:t>ellules d’immunité innée et leurs récepteurs</w:t>
      </w:r>
      <w:r>
        <w:rPr>
          <w:rFonts w:asciiTheme="majorBidi" w:hAnsiTheme="majorBidi" w:cstheme="majorBidi"/>
          <w:color w:val="000000"/>
          <w:sz w:val="20"/>
          <w:szCs w:val="20"/>
        </w:rPr>
        <w:t>.</w:t>
      </w:r>
    </w:p>
    <w:p w:rsidR="0041317C" w:rsidRPr="008550E5" w:rsidRDefault="0041317C" w:rsidP="0041317C">
      <w:pPr>
        <w:autoSpaceDE w:val="0"/>
        <w:autoSpaceDN w:val="0"/>
        <w:adjustRightInd w:val="0"/>
        <w:spacing w:after="0" w:line="240" w:lineRule="auto"/>
        <w:ind w:firstLine="360"/>
        <w:jc w:val="both"/>
        <w:rPr>
          <w:rFonts w:asciiTheme="majorBidi" w:hAnsiTheme="majorBidi" w:cstheme="majorBidi"/>
          <w:color w:val="000000"/>
          <w:sz w:val="20"/>
          <w:szCs w:val="20"/>
        </w:rPr>
      </w:pPr>
      <w:r w:rsidRPr="008550E5">
        <w:rPr>
          <w:rFonts w:asciiTheme="majorBidi" w:hAnsiTheme="majorBidi" w:cstheme="majorBidi"/>
          <w:b/>
          <w:bCs/>
          <w:color w:val="000000"/>
          <w:sz w:val="20"/>
          <w:szCs w:val="20"/>
        </w:rPr>
        <w:t>Chapitre 2 : Le système du complément</w:t>
      </w:r>
    </w:p>
    <w:p w:rsidR="0041317C" w:rsidRPr="008550E5"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8550E5">
        <w:rPr>
          <w:rFonts w:asciiTheme="majorBidi" w:hAnsiTheme="majorBidi" w:cstheme="majorBidi"/>
          <w:color w:val="000000"/>
          <w:sz w:val="20"/>
          <w:szCs w:val="20"/>
        </w:rPr>
        <w:t xml:space="preserve">Les voies d'activation du complément </w:t>
      </w:r>
    </w:p>
    <w:p w:rsidR="0041317C" w:rsidRPr="008550E5"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8550E5">
        <w:rPr>
          <w:rFonts w:asciiTheme="majorBidi" w:hAnsiTheme="majorBidi" w:cstheme="majorBidi"/>
          <w:color w:val="000000"/>
          <w:sz w:val="20"/>
          <w:szCs w:val="20"/>
        </w:rPr>
        <w:t>Les voies effectrices du système du complément</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8550E5">
        <w:rPr>
          <w:rFonts w:asciiTheme="majorBidi" w:hAnsiTheme="majorBidi" w:cstheme="majorBidi"/>
          <w:color w:val="000000"/>
          <w:sz w:val="20"/>
          <w:szCs w:val="20"/>
        </w:rPr>
        <w:t>La régulation</w:t>
      </w:r>
    </w:p>
    <w:p w:rsidR="0041317C" w:rsidRPr="000B5A9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0B5A91">
        <w:rPr>
          <w:rFonts w:asciiTheme="majorBidi" w:hAnsiTheme="majorBidi" w:cstheme="majorBidi"/>
          <w:color w:val="000000"/>
          <w:sz w:val="20"/>
          <w:szCs w:val="20"/>
        </w:rPr>
        <w:t>Les récepteurs du complément</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0B5A91">
        <w:rPr>
          <w:rFonts w:asciiTheme="majorBidi" w:hAnsiTheme="majorBidi" w:cstheme="majorBidi"/>
          <w:color w:val="000000"/>
          <w:sz w:val="20"/>
          <w:szCs w:val="20"/>
        </w:rPr>
        <w:t>Complément et pathologies humaines</w:t>
      </w:r>
    </w:p>
    <w:p w:rsidR="0041317C" w:rsidRPr="000B5A9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0B5A91">
        <w:rPr>
          <w:rFonts w:asciiTheme="majorBidi" w:hAnsiTheme="majorBidi" w:cstheme="majorBidi"/>
          <w:color w:val="000000"/>
          <w:sz w:val="20"/>
          <w:szCs w:val="20"/>
        </w:rPr>
        <w:t>Exploration du système du complément</w:t>
      </w:r>
    </w:p>
    <w:p w:rsidR="0041317C" w:rsidRPr="008550E5" w:rsidRDefault="0041317C" w:rsidP="0041317C">
      <w:pPr>
        <w:autoSpaceDE w:val="0"/>
        <w:autoSpaceDN w:val="0"/>
        <w:adjustRightInd w:val="0"/>
        <w:spacing w:after="0" w:line="240" w:lineRule="auto"/>
        <w:ind w:firstLine="360"/>
        <w:jc w:val="both"/>
        <w:rPr>
          <w:rFonts w:asciiTheme="majorBidi" w:hAnsiTheme="majorBidi" w:cstheme="majorBidi"/>
          <w:color w:val="000000"/>
          <w:sz w:val="20"/>
          <w:szCs w:val="20"/>
        </w:rPr>
      </w:pPr>
      <w:r w:rsidRPr="008550E5">
        <w:rPr>
          <w:rFonts w:asciiTheme="majorBidi" w:hAnsiTheme="majorBidi" w:cstheme="majorBidi"/>
          <w:b/>
          <w:bCs/>
          <w:color w:val="000000"/>
          <w:sz w:val="20"/>
          <w:szCs w:val="20"/>
        </w:rPr>
        <w:t>Chapitre 3 : Les lymphocytes NK (</w:t>
      </w:r>
      <w:r w:rsidRPr="008550E5">
        <w:rPr>
          <w:rFonts w:asciiTheme="majorBidi" w:hAnsiTheme="majorBidi" w:cstheme="majorBidi"/>
          <w:b/>
          <w:bCs/>
          <w:i/>
          <w:iCs/>
          <w:color w:val="000000"/>
          <w:sz w:val="20"/>
          <w:szCs w:val="20"/>
        </w:rPr>
        <w:t>Natural Killer</w:t>
      </w:r>
      <w:r w:rsidRPr="008550E5">
        <w:rPr>
          <w:rFonts w:asciiTheme="majorBidi" w:hAnsiTheme="majorBidi" w:cstheme="majorBidi"/>
          <w:b/>
          <w:bCs/>
          <w:color w:val="000000"/>
          <w:sz w:val="20"/>
          <w:szCs w:val="20"/>
        </w:rPr>
        <w:t>)</w:t>
      </w:r>
    </w:p>
    <w:p w:rsidR="0041317C" w:rsidRPr="008550E5"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8550E5">
        <w:rPr>
          <w:rFonts w:asciiTheme="majorBidi" w:hAnsiTheme="majorBidi" w:cstheme="majorBidi"/>
          <w:color w:val="000000"/>
          <w:sz w:val="20"/>
          <w:szCs w:val="20"/>
        </w:rPr>
        <w:t>Les caractéristiques générales des cellules NK</w:t>
      </w:r>
    </w:p>
    <w:p w:rsidR="0041317C" w:rsidRPr="008550E5"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8550E5">
        <w:rPr>
          <w:rFonts w:asciiTheme="majorBidi" w:hAnsiTheme="majorBidi" w:cstheme="majorBidi"/>
          <w:color w:val="000000"/>
          <w:sz w:val="20"/>
          <w:szCs w:val="20"/>
        </w:rPr>
        <w:t>L'origine et maturation des cellules NK</w:t>
      </w:r>
    </w:p>
    <w:p w:rsidR="0041317C" w:rsidRPr="008550E5"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8550E5">
        <w:rPr>
          <w:rFonts w:asciiTheme="majorBidi" w:hAnsiTheme="majorBidi" w:cstheme="majorBidi"/>
          <w:color w:val="000000"/>
          <w:sz w:val="20"/>
          <w:szCs w:val="20"/>
        </w:rPr>
        <w:t xml:space="preserve">Les fonctions des cellules </w:t>
      </w:r>
    </w:p>
    <w:p w:rsidR="0041317C" w:rsidRPr="00F87B9B" w:rsidRDefault="0041317C" w:rsidP="00526D22">
      <w:pPr>
        <w:pStyle w:val="Paragraphedeliste"/>
        <w:numPr>
          <w:ilvl w:val="0"/>
          <w:numId w:val="39"/>
        </w:numPr>
        <w:rPr>
          <w:rFonts w:asciiTheme="majorBidi" w:hAnsiTheme="majorBidi" w:cstheme="majorBidi"/>
          <w:color w:val="000000"/>
          <w:sz w:val="20"/>
          <w:szCs w:val="20"/>
        </w:rPr>
      </w:pPr>
      <w:r w:rsidRPr="00F87B9B">
        <w:rPr>
          <w:rFonts w:asciiTheme="majorBidi" w:hAnsiTheme="majorBidi" w:cstheme="majorBidi"/>
          <w:color w:val="000000"/>
          <w:sz w:val="20"/>
          <w:szCs w:val="20"/>
        </w:rPr>
        <w:t>Mécanisme de la reconnaissance de l’activation des cellules NK</w:t>
      </w:r>
    </w:p>
    <w:p w:rsidR="0041317C" w:rsidRPr="00F87B9B"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F87B9B">
        <w:rPr>
          <w:rFonts w:asciiTheme="majorBidi" w:hAnsiTheme="majorBidi" w:cstheme="majorBidi"/>
          <w:sz w:val="20"/>
          <w:szCs w:val="20"/>
        </w:rPr>
        <w:t>Récepteurs des cellules NK</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F87B9B">
        <w:rPr>
          <w:rFonts w:asciiTheme="majorBidi" w:hAnsiTheme="majorBidi" w:cstheme="majorBidi"/>
          <w:color w:val="000000"/>
          <w:sz w:val="20"/>
          <w:szCs w:val="20"/>
        </w:rPr>
        <w:t xml:space="preserve">Implication dans l'immunité anti-tumorale </w:t>
      </w:r>
    </w:p>
    <w:p w:rsidR="0041317C" w:rsidRPr="00D95187" w:rsidRDefault="0041317C" w:rsidP="0041317C">
      <w:pPr>
        <w:autoSpaceDE w:val="0"/>
        <w:autoSpaceDN w:val="0"/>
        <w:adjustRightInd w:val="0"/>
        <w:spacing w:after="0" w:line="240" w:lineRule="auto"/>
        <w:jc w:val="both"/>
        <w:rPr>
          <w:rFonts w:asciiTheme="majorBidi" w:hAnsiTheme="majorBidi" w:cstheme="majorBidi"/>
          <w:b/>
          <w:bCs/>
          <w:sz w:val="20"/>
          <w:szCs w:val="20"/>
        </w:rPr>
      </w:pPr>
      <w:r w:rsidRPr="006E2631">
        <w:rPr>
          <w:rFonts w:asciiTheme="majorBidi" w:hAnsiTheme="majorBidi" w:cstheme="majorBidi"/>
          <w:b/>
          <w:bCs/>
          <w:sz w:val="20"/>
          <w:szCs w:val="20"/>
        </w:rPr>
        <w:t>Chapitre 4 :</w:t>
      </w:r>
      <w:r w:rsidRPr="00D95187">
        <w:rPr>
          <w:rFonts w:asciiTheme="majorBidi" w:hAnsiTheme="majorBidi" w:cstheme="majorBidi"/>
          <w:b/>
          <w:bCs/>
          <w:sz w:val="20"/>
          <w:szCs w:val="20"/>
        </w:rPr>
        <w:t>Les neutrophiles</w:t>
      </w:r>
    </w:p>
    <w:p w:rsidR="0041317C" w:rsidRPr="00F662F1" w:rsidRDefault="0041317C" w:rsidP="00526D22">
      <w:pPr>
        <w:pStyle w:val="Paragraphedeliste"/>
        <w:numPr>
          <w:ilvl w:val="0"/>
          <w:numId w:val="151"/>
        </w:numPr>
        <w:autoSpaceDE w:val="0"/>
        <w:autoSpaceDN w:val="0"/>
        <w:adjustRightInd w:val="0"/>
        <w:spacing w:after="0" w:line="240" w:lineRule="auto"/>
        <w:ind w:left="709" w:hanging="283"/>
        <w:jc w:val="both"/>
        <w:rPr>
          <w:rFonts w:asciiTheme="majorBidi" w:hAnsiTheme="majorBidi" w:cstheme="majorBidi"/>
          <w:color w:val="000000"/>
          <w:sz w:val="20"/>
          <w:szCs w:val="20"/>
        </w:rPr>
      </w:pPr>
      <w:r w:rsidRPr="00F662F1">
        <w:rPr>
          <w:rFonts w:asciiTheme="majorBidi" w:hAnsiTheme="majorBidi" w:cstheme="majorBidi"/>
          <w:color w:val="000000"/>
          <w:sz w:val="20"/>
          <w:szCs w:val="20"/>
        </w:rPr>
        <w:t xml:space="preserve">Introduction aux neutrophiles </w:t>
      </w:r>
    </w:p>
    <w:p w:rsidR="0041317C" w:rsidRPr="00F662F1" w:rsidRDefault="0041317C" w:rsidP="00526D22">
      <w:pPr>
        <w:pStyle w:val="Paragraphedeliste"/>
        <w:numPr>
          <w:ilvl w:val="0"/>
          <w:numId w:val="151"/>
        </w:numPr>
        <w:autoSpaceDE w:val="0"/>
        <w:autoSpaceDN w:val="0"/>
        <w:adjustRightInd w:val="0"/>
        <w:spacing w:after="0" w:line="240" w:lineRule="auto"/>
        <w:ind w:left="709" w:hanging="283"/>
        <w:jc w:val="both"/>
        <w:rPr>
          <w:rFonts w:asciiTheme="majorBidi" w:hAnsiTheme="majorBidi" w:cstheme="majorBidi"/>
          <w:color w:val="000000"/>
          <w:sz w:val="20"/>
          <w:szCs w:val="20"/>
        </w:rPr>
      </w:pPr>
      <w:r w:rsidRPr="00F662F1">
        <w:rPr>
          <w:rFonts w:asciiTheme="majorBidi" w:hAnsiTheme="majorBidi" w:cstheme="majorBidi"/>
          <w:color w:val="000000"/>
          <w:sz w:val="20"/>
          <w:szCs w:val="20"/>
        </w:rPr>
        <w:t>Origine et développement des neutrophiles : de la moelle osseuse au foyer inflammatoire</w:t>
      </w:r>
    </w:p>
    <w:p w:rsidR="0041317C" w:rsidRPr="00F662F1" w:rsidRDefault="0041317C" w:rsidP="00526D22">
      <w:pPr>
        <w:pStyle w:val="Paragraphedeliste"/>
        <w:numPr>
          <w:ilvl w:val="0"/>
          <w:numId w:val="151"/>
        </w:numPr>
        <w:autoSpaceDE w:val="0"/>
        <w:autoSpaceDN w:val="0"/>
        <w:adjustRightInd w:val="0"/>
        <w:spacing w:after="0" w:line="240" w:lineRule="auto"/>
        <w:ind w:left="709" w:hanging="283"/>
        <w:jc w:val="both"/>
        <w:rPr>
          <w:rFonts w:asciiTheme="majorBidi" w:hAnsiTheme="majorBidi" w:cstheme="majorBidi"/>
          <w:color w:val="000000"/>
          <w:sz w:val="20"/>
          <w:szCs w:val="20"/>
        </w:rPr>
      </w:pPr>
      <w:r w:rsidRPr="00F662F1">
        <w:rPr>
          <w:rFonts w:asciiTheme="majorBidi" w:hAnsiTheme="majorBidi" w:cstheme="majorBidi"/>
          <w:color w:val="000000"/>
          <w:sz w:val="20"/>
          <w:szCs w:val="20"/>
        </w:rPr>
        <w:t>Phénotypes et plasticité fonctionnelle des neutrophiles</w:t>
      </w:r>
    </w:p>
    <w:p w:rsidR="0041317C" w:rsidRPr="00F662F1" w:rsidRDefault="0041317C" w:rsidP="00526D22">
      <w:pPr>
        <w:pStyle w:val="Paragraphedeliste"/>
        <w:numPr>
          <w:ilvl w:val="0"/>
          <w:numId w:val="151"/>
        </w:numPr>
        <w:autoSpaceDE w:val="0"/>
        <w:autoSpaceDN w:val="0"/>
        <w:adjustRightInd w:val="0"/>
        <w:spacing w:after="0" w:line="240" w:lineRule="auto"/>
        <w:ind w:left="709" w:hanging="283"/>
        <w:jc w:val="both"/>
        <w:rPr>
          <w:rFonts w:asciiTheme="majorBidi" w:hAnsiTheme="majorBidi" w:cstheme="majorBidi"/>
          <w:color w:val="000000"/>
          <w:sz w:val="20"/>
          <w:szCs w:val="20"/>
        </w:rPr>
      </w:pPr>
      <w:r w:rsidRPr="00F662F1">
        <w:rPr>
          <w:rFonts w:asciiTheme="majorBidi" w:hAnsiTheme="majorBidi" w:cstheme="majorBidi"/>
          <w:color w:val="000000"/>
          <w:sz w:val="20"/>
          <w:szCs w:val="20"/>
        </w:rPr>
        <w:t>Fonctions effectrices des neutrophiles</w:t>
      </w:r>
    </w:p>
    <w:p w:rsidR="0041317C" w:rsidRPr="00D95187" w:rsidRDefault="0041317C" w:rsidP="0041317C">
      <w:pPr>
        <w:autoSpaceDE w:val="0"/>
        <w:autoSpaceDN w:val="0"/>
        <w:adjustRightInd w:val="0"/>
        <w:spacing w:after="0" w:line="240" w:lineRule="auto"/>
        <w:jc w:val="both"/>
        <w:rPr>
          <w:rFonts w:asciiTheme="majorBidi" w:hAnsiTheme="majorBidi" w:cstheme="majorBidi"/>
          <w:b/>
          <w:bCs/>
          <w:sz w:val="20"/>
          <w:szCs w:val="20"/>
        </w:rPr>
      </w:pPr>
      <w:r w:rsidRPr="00B33477">
        <w:rPr>
          <w:rFonts w:asciiTheme="majorBidi" w:hAnsiTheme="majorBidi" w:cstheme="majorBidi"/>
          <w:b/>
          <w:bCs/>
          <w:sz w:val="20"/>
          <w:szCs w:val="20"/>
        </w:rPr>
        <w:t xml:space="preserve">Chapitre </w:t>
      </w:r>
      <w:r>
        <w:rPr>
          <w:rFonts w:asciiTheme="majorBidi" w:hAnsiTheme="majorBidi" w:cstheme="majorBidi"/>
          <w:b/>
          <w:bCs/>
          <w:sz w:val="20"/>
          <w:szCs w:val="20"/>
        </w:rPr>
        <w:t>5</w:t>
      </w:r>
      <w:r w:rsidRPr="00B33477">
        <w:rPr>
          <w:rFonts w:asciiTheme="majorBidi" w:hAnsiTheme="majorBidi" w:cstheme="majorBidi"/>
          <w:b/>
          <w:bCs/>
          <w:sz w:val="20"/>
          <w:szCs w:val="20"/>
        </w:rPr>
        <w:t> :</w:t>
      </w:r>
      <w:r>
        <w:rPr>
          <w:rFonts w:asciiTheme="majorBidi" w:hAnsiTheme="majorBidi" w:cstheme="majorBidi"/>
          <w:b/>
          <w:bCs/>
          <w:sz w:val="20"/>
          <w:szCs w:val="20"/>
        </w:rPr>
        <w:t xml:space="preserve"> </w:t>
      </w:r>
      <w:r w:rsidRPr="00D95187">
        <w:rPr>
          <w:rFonts w:asciiTheme="majorBidi" w:hAnsiTheme="majorBidi" w:cstheme="majorBidi"/>
          <w:b/>
          <w:bCs/>
          <w:sz w:val="20"/>
          <w:szCs w:val="20"/>
        </w:rPr>
        <w:t xml:space="preserve">Réactions inflammatoires </w:t>
      </w:r>
    </w:p>
    <w:p w:rsidR="0041317C" w:rsidRPr="00B33477"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sz w:val="20"/>
          <w:szCs w:val="20"/>
        </w:rPr>
      </w:pPr>
      <w:r w:rsidRPr="00B33477">
        <w:rPr>
          <w:rFonts w:asciiTheme="majorBidi" w:hAnsiTheme="majorBidi" w:cstheme="majorBidi"/>
          <w:sz w:val="20"/>
          <w:szCs w:val="20"/>
        </w:rPr>
        <w:t xml:space="preserve">Introduction </w:t>
      </w:r>
    </w:p>
    <w:p w:rsidR="0041317C" w:rsidRPr="00B33477"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sz w:val="20"/>
          <w:szCs w:val="20"/>
        </w:rPr>
      </w:pPr>
      <w:r w:rsidRPr="00B33477">
        <w:rPr>
          <w:rFonts w:asciiTheme="majorBidi" w:hAnsiTheme="majorBidi" w:cstheme="majorBidi"/>
          <w:sz w:val="20"/>
          <w:szCs w:val="20"/>
        </w:rPr>
        <w:t>Les différents éléments qui interviennent dans le processus inflammatoire.</w:t>
      </w:r>
    </w:p>
    <w:p w:rsidR="0041317C" w:rsidRPr="00B33477"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sz w:val="20"/>
          <w:szCs w:val="20"/>
        </w:rPr>
      </w:pPr>
      <w:r w:rsidRPr="00B33477">
        <w:rPr>
          <w:rFonts w:asciiTheme="majorBidi" w:hAnsiTheme="majorBidi" w:cstheme="majorBidi"/>
          <w:sz w:val="20"/>
          <w:szCs w:val="20"/>
        </w:rPr>
        <w:t>Les différentes phases de l'inflammation</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sz w:val="20"/>
          <w:szCs w:val="20"/>
        </w:rPr>
      </w:pPr>
      <w:r w:rsidRPr="00B33477">
        <w:rPr>
          <w:rFonts w:asciiTheme="majorBidi" w:hAnsiTheme="majorBidi" w:cstheme="majorBidi"/>
          <w:sz w:val="20"/>
          <w:szCs w:val="20"/>
        </w:rPr>
        <w:t>Les différents types de l'inflammation</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sz w:val="20"/>
          <w:szCs w:val="20"/>
        </w:rPr>
      </w:pPr>
      <w:r w:rsidRPr="00F93A37">
        <w:rPr>
          <w:rFonts w:asciiTheme="majorBidi" w:hAnsiTheme="majorBidi" w:cstheme="majorBidi"/>
          <w:sz w:val="20"/>
          <w:szCs w:val="20"/>
        </w:rPr>
        <w:t>Les marqueurs biologiques de l’inflammation</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sz w:val="20"/>
          <w:szCs w:val="20"/>
        </w:rPr>
      </w:pPr>
      <w:r w:rsidRPr="00F93A37">
        <w:rPr>
          <w:rFonts w:asciiTheme="majorBidi" w:hAnsiTheme="majorBidi" w:cstheme="majorBidi"/>
          <w:sz w:val="20"/>
          <w:szCs w:val="20"/>
        </w:rPr>
        <w:t>Traitement</w:t>
      </w:r>
    </w:p>
    <w:p w:rsidR="0041317C" w:rsidRDefault="0041317C" w:rsidP="0041317C">
      <w:pPr>
        <w:spacing w:after="0" w:line="240" w:lineRule="auto"/>
        <w:jc w:val="both"/>
        <w:rPr>
          <w:rFonts w:asciiTheme="majorBidi" w:hAnsiTheme="majorBidi" w:cstheme="majorBidi"/>
          <w:b/>
          <w:bCs/>
          <w:sz w:val="20"/>
          <w:szCs w:val="20"/>
        </w:rPr>
      </w:pPr>
      <w:r w:rsidRPr="00B33477">
        <w:rPr>
          <w:rFonts w:asciiTheme="majorBidi" w:hAnsiTheme="majorBidi" w:cstheme="majorBidi"/>
          <w:b/>
          <w:bCs/>
          <w:sz w:val="20"/>
          <w:szCs w:val="20"/>
          <w:u w:val="single"/>
        </w:rPr>
        <w:t>Travaux dirigés</w:t>
      </w:r>
    </w:p>
    <w:p w:rsidR="0041317C" w:rsidRPr="00E83F64" w:rsidRDefault="0041317C" w:rsidP="00526D22">
      <w:pPr>
        <w:pStyle w:val="Paragraphedeliste"/>
        <w:numPr>
          <w:ilvl w:val="0"/>
          <w:numId w:val="88"/>
        </w:numPr>
        <w:spacing w:after="0" w:line="240" w:lineRule="auto"/>
        <w:jc w:val="both"/>
        <w:rPr>
          <w:rFonts w:asciiTheme="majorBidi" w:hAnsiTheme="majorBidi" w:cstheme="majorBidi"/>
          <w:b/>
          <w:bCs/>
          <w:sz w:val="20"/>
          <w:szCs w:val="20"/>
        </w:rPr>
      </w:pPr>
      <w:r w:rsidRPr="00E83F64">
        <w:rPr>
          <w:rFonts w:asciiTheme="majorBidi" w:hAnsiTheme="majorBidi" w:cstheme="majorBidi"/>
          <w:sz w:val="20"/>
          <w:szCs w:val="20"/>
        </w:rPr>
        <w:t>Série d’exercices surla réponse immunitaire innée et inflammation</w:t>
      </w:r>
    </w:p>
    <w:p w:rsidR="0041317C" w:rsidRPr="00E83F64" w:rsidRDefault="0041317C" w:rsidP="00526D22">
      <w:pPr>
        <w:pStyle w:val="Paragraphedeliste"/>
        <w:numPr>
          <w:ilvl w:val="0"/>
          <w:numId w:val="88"/>
        </w:numPr>
        <w:spacing w:after="0" w:line="240" w:lineRule="auto"/>
        <w:jc w:val="both"/>
        <w:rPr>
          <w:rFonts w:asciiTheme="majorBidi" w:hAnsiTheme="majorBidi" w:cstheme="majorBidi"/>
          <w:b/>
          <w:bCs/>
          <w:sz w:val="20"/>
          <w:szCs w:val="20"/>
        </w:rPr>
      </w:pPr>
      <w:r w:rsidRPr="00E83F64">
        <w:rPr>
          <w:rFonts w:asciiTheme="majorBidi" w:hAnsiTheme="majorBidi" w:cstheme="majorBidi"/>
          <w:sz w:val="20"/>
          <w:szCs w:val="20"/>
        </w:rPr>
        <w:t>Série d’exercices surle système du complément</w:t>
      </w:r>
    </w:p>
    <w:p w:rsidR="0041317C" w:rsidRPr="00E83F64" w:rsidRDefault="0041317C" w:rsidP="00526D22">
      <w:pPr>
        <w:pStyle w:val="Paragraphedeliste"/>
        <w:numPr>
          <w:ilvl w:val="0"/>
          <w:numId w:val="88"/>
        </w:numPr>
        <w:spacing w:after="0" w:line="240" w:lineRule="auto"/>
        <w:jc w:val="both"/>
        <w:rPr>
          <w:rFonts w:asciiTheme="majorBidi" w:hAnsiTheme="majorBidi" w:cstheme="majorBidi"/>
          <w:sz w:val="20"/>
          <w:szCs w:val="20"/>
        </w:rPr>
      </w:pPr>
      <w:r w:rsidRPr="00E83F64">
        <w:rPr>
          <w:rFonts w:asciiTheme="majorBidi" w:hAnsiTheme="majorBidi" w:cstheme="majorBidi"/>
          <w:sz w:val="20"/>
          <w:szCs w:val="20"/>
        </w:rPr>
        <w:t xml:space="preserve">Analyse d’articles scientifiques ou exposés </w:t>
      </w:r>
    </w:p>
    <w:p w:rsidR="0041317C" w:rsidRDefault="0041317C" w:rsidP="0041317C">
      <w:pPr>
        <w:spacing w:after="0" w:line="240" w:lineRule="auto"/>
        <w:jc w:val="both"/>
        <w:rPr>
          <w:rFonts w:asciiTheme="majorBidi" w:hAnsiTheme="majorBidi" w:cstheme="majorBidi"/>
          <w:sz w:val="20"/>
          <w:szCs w:val="20"/>
        </w:rPr>
      </w:pPr>
      <w:r w:rsidRPr="00FC04AC">
        <w:rPr>
          <w:rFonts w:asciiTheme="majorBidi" w:hAnsiTheme="majorBidi" w:cstheme="majorBidi"/>
          <w:b/>
          <w:bCs/>
          <w:sz w:val="20"/>
          <w:szCs w:val="20"/>
        </w:rPr>
        <w:t xml:space="preserve">   d) Mode d’évaluation : </w:t>
      </w:r>
      <w:r w:rsidRPr="00FC04AC">
        <w:rPr>
          <w:rFonts w:asciiTheme="majorBidi" w:hAnsiTheme="majorBidi" w:cstheme="majorBidi"/>
          <w:sz w:val="20"/>
          <w:szCs w:val="20"/>
        </w:rPr>
        <w:t>Contrôle continu : 40 % ; Examen : 60 %.</w:t>
      </w:r>
    </w:p>
    <w:p w:rsidR="0041317C" w:rsidRPr="00FC04AC" w:rsidRDefault="0041317C" w:rsidP="0041317C">
      <w:pPr>
        <w:spacing w:after="0" w:line="240" w:lineRule="auto"/>
        <w:jc w:val="both"/>
        <w:rPr>
          <w:rFonts w:asciiTheme="majorBidi" w:hAnsiTheme="majorBidi" w:cstheme="majorBidi"/>
          <w:b/>
          <w:bCs/>
          <w:color w:val="000000" w:themeColor="text1"/>
          <w:sz w:val="20"/>
          <w:szCs w:val="20"/>
        </w:rPr>
      </w:pPr>
      <w:r w:rsidRPr="00FC04AC">
        <w:rPr>
          <w:rFonts w:asciiTheme="majorBidi" w:hAnsiTheme="majorBidi" w:cstheme="majorBidi"/>
          <w:b/>
          <w:bCs/>
          <w:sz w:val="20"/>
          <w:szCs w:val="20"/>
        </w:rPr>
        <w:t xml:space="preserve">    e) Références : </w:t>
      </w:r>
      <w:r w:rsidRPr="00FC04AC">
        <w:rPr>
          <w:rFonts w:asciiTheme="majorBidi" w:hAnsiTheme="majorBidi" w:cstheme="majorBidi"/>
          <w:sz w:val="20"/>
          <w:szCs w:val="20"/>
        </w:rPr>
        <w:t>Livres et polycopiés, sites internet, etc.</w:t>
      </w:r>
    </w:p>
    <w:p w:rsidR="0041317C" w:rsidRPr="00974CCC" w:rsidRDefault="0041317C" w:rsidP="00526D22">
      <w:pPr>
        <w:pStyle w:val="Paragraphedeliste"/>
        <w:numPr>
          <w:ilvl w:val="0"/>
          <w:numId w:val="93"/>
        </w:numPr>
        <w:spacing w:after="0" w:line="240" w:lineRule="auto"/>
        <w:ind w:left="426"/>
        <w:jc w:val="both"/>
        <w:rPr>
          <w:rFonts w:asciiTheme="majorBidi" w:hAnsiTheme="majorBidi" w:cstheme="majorBidi"/>
          <w:color w:val="231F20"/>
          <w:sz w:val="20"/>
          <w:szCs w:val="20"/>
        </w:rPr>
      </w:pPr>
      <w:r w:rsidRPr="005547C3">
        <w:rPr>
          <w:rStyle w:val="fontstyle01"/>
          <w:rFonts w:asciiTheme="majorBidi" w:hAnsiTheme="majorBidi" w:cstheme="majorBidi"/>
          <w:color w:val="000000" w:themeColor="text1"/>
          <w:sz w:val="20"/>
          <w:szCs w:val="20"/>
        </w:rPr>
        <w:t xml:space="preserve">Les bases de l’immunologiefondamentale et clinique. </w:t>
      </w:r>
      <w:r w:rsidRPr="00265F9E">
        <w:rPr>
          <w:rFonts w:asciiTheme="majorBidi" w:hAnsiTheme="majorBidi" w:cstheme="majorBidi"/>
          <w:color w:val="231F20"/>
          <w:sz w:val="20"/>
          <w:szCs w:val="20"/>
          <w:lang w:val="en-US"/>
        </w:rPr>
        <w:t xml:space="preserve">Abul K. Abbas, Andrew H. Lichtman. </w:t>
      </w:r>
      <w:r w:rsidRPr="005547C3">
        <w:rPr>
          <w:rFonts w:asciiTheme="majorBidi" w:hAnsiTheme="majorBidi" w:cstheme="majorBidi"/>
          <w:color w:val="231F20"/>
          <w:sz w:val="20"/>
          <w:szCs w:val="20"/>
        </w:rPr>
        <w:t>Traduction de la 3e édition anglaise : Pierre L. Masson, 2008 ; 244 pages.</w:t>
      </w:r>
    </w:p>
    <w:p w:rsidR="0041317C" w:rsidRPr="005547C3" w:rsidRDefault="0041317C" w:rsidP="00526D22">
      <w:pPr>
        <w:pStyle w:val="Paragraphedeliste"/>
        <w:numPr>
          <w:ilvl w:val="0"/>
          <w:numId w:val="93"/>
        </w:numPr>
        <w:spacing w:after="0" w:line="240" w:lineRule="auto"/>
        <w:ind w:left="426"/>
        <w:jc w:val="both"/>
        <w:rPr>
          <w:rFonts w:asciiTheme="majorBidi" w:hAnsiTheme="majorBidi" w:cstheme="majorBidi"/>
          <w:sz w:val="20"/>
          <w:szCs w:val="20"/>
        </w:rPr>
      </w:pPr>
      <w:r w:rsidRPr="005547C3">
        <w:rPr>
          <w:rFonts w:asciiTheme="majorBidi" w:hAnsiTheme="majorBidi" w:cstheme="majorBidi"/>
          <w:b/>
          <w:bCs/>
          <w:sz w:val="20"/>
          <w:szCs w:val="20"/>
        </w:rPr>
        <w:t>Immunologie fondamentale et immunopathologie</w:t>
      </w:r>
      <w:r w:rsidRPr="005547C3">
        <w:rPr>
          <w:rFonts w:asciiTheme="majorBidi" w:hAnsiTheme="majorBidi" w:cstheme="majorBidi"/>
          <w:sz w:val="20"/>
          <w:szCs w:val="20"/>
        </w:rPr>
        <w:t>, 2e édition, de l'ASSIM : Collège des Enseignants d'Immunologie, Elsevier Masson SAS; 2018.</w:t>
      </w:r>
    </w:p>
    <w:p w:rsidR="0041317C" w:rsidRDefault="0041317C" w:rsidP="00526D22">
      <w:pPr>
        <w:pStyle w:val="Paragraphedeliste"/>
        <w:numPr>
          <w:ilvl w:val="0"/>
          <w:numId w:val="93"/>
        </w:numPr>
        <w:spacing w:after="0" w:line="240" w:lineRule="auto"/>
        <w:ind w:left="426"/>
        <w:jc w:val="both"/>
        <w:rPr>
          <w:rFonts w:asciiTheme="majorBidi" w:hAnsiTheme="majorBidi" w:cstheme="majorBidi"/>
          <w:sz w:val="20"/>
          <w:szCs w:val="20"/>
        </w:rPr>
      </w:pPr>
      <w:r w:rsidRPr="005547C3">
        <w:rPr>
          <w:rFonts w:asciiTheme="majorBidi" w:hAnsiTheme="majorBidi" w:cstheme="majorBidi"/>
          <w:b/>
          <w:bCs/>
          <w:sz w:val="20"/>
          <w:szCs w:val="20"/>
        </w:rPr>
        <w:t>Immunologie exercices QCM, questions de cours et problèmes résolus</w:t>
      </w:r>
      <w:r w:rsidRPr="005547C3">
        <w:rPr>
          <w:rFonts w:asciiTheme="majorBidi" w:hAnsiTheme="majorBidi" w:cstheme="majorBidi"/>
          <w:sz w:val="20"/>
          <w:szCs w:val="20"/>
        </w:rPr>
        <w:t>. Bruno Lemaître, Giovanna Clavarino, Bianca Petrignani</w:t>
      </w:r>
      <w:r w:rsidRPr="005547C3">
        <w:rPr>
          <w:rFonts w:asciiTheme="majorBidi" w:hAnsiTheme="majorBidi" w:cstheme="majorBidi"/>
          <w:b/>
          <w:bCs/>
          <w:sz w:val="20"/>
          <w:szCs w:val="20"/>
        </w:rPr>
        <w:t xml:space="preserve">, </w:t>
      </w:r>
      <w:r w:rsidRPr="005547C3">
        <w:rPr>
          <w:rFonts w:asciiTheme="majorBidi" w:hAnsiTheme="majorBidi" w:cstheme="majorBidi"/>
          <w:sz w:val="20"/>
          <w:szCs w:val="20"/>
        </w:rPr>
        <w:t>Ppur. 2020: 304 pages.</w:t>
      </w:r>
    </w:p>
    <w:p w:rsidR="00974CCC" w:rsidRPr="00EA62B3" w:rsidRDefault="00974CCC" w:rsidP="00974CCC">
      <w:pPr>
        <w:pStyle w:val="Paragraphedeliste"/>
        <w:spacing w:after="0" w:line="240" w:lineRule="auto"/>
        <w:ind w:left="426"/>
        <w:jc w:val="both"/>
        <w:rPr>
          <w:rFonts w:asciiTheme="majorBidi" w:hAnsiTheme="majorBidi" w:cstheme="majorBidi"/>
          <w:sz w:val="20"/>
          <w:szCs w:val="20"/>
        </w:rPr>
      </w:pPr>
    </w:p>
    <w:p w:rsidR="004062C7" w:rsidRPr="00C71511" w:rsidRDefault="004062C7" w:rsidP="00EA62B3">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color w:val="000000" w:themeColor="text1"/>
          <w:sz w:val="28"/>
          <w:szCs w:val="28"/>
        </w:rPr>
      </w:pPr>
      <w:r w:rsidRPr="00C71511">
        <w:rPr>
          <w:rFonts w:asciiTheme="majorBidi" w:hAnsiTheme="majorBidi" w:cstheme="majorBidi"/>
          <w:b/>
          <w:bCs/>
          <w:color w:val="000000" w:themeColor="text1"/>
          <w:sz w:val="28"/>
          <w:szCs w:val="28"/>
        </w:rPr>
        <w:t xml:space="preserve">Biochimie </w:t>
      </w:r>
      <w:r>
        <w:rPr>
          <w:rFonts w:asciiTheme="majorBidi" w:hAnsiTheme="majorBidi" w:cstheme="majorBidi"/>
          <w:b/>
          <w:bCs/>
          <w:color w:val="000000" w:themeColor="text1"/>
          <w:sz w:val="28"/>
          <w:szCs w:val="28"/>
        </w:rPr>
        <w:t>M</w:t>
      </w:r>
      <w:r w:rsidRPr="00C71511">
        <w:rPr>
          <w:rFonts w:asciiTheme="majorBidi" w:hAnsiTheme="majorBidi" w:cstheme="majorBidi"/>
          <w:b/>
          <w:bCs/>
          <w:color w:val="000000" w:themeColor="text1"/>
          <w:sz w:val="28"/>
          <w:szCs w:val="28"/>
        </w:rPr>
        <w:t xml:space="preserve">étabolique et </w:t>
      </w:r>
      <w:r>
        <w:rPr>
          <w:rFonts w:asciiTheme="majorBidi" w:hAnsiTheme="majorBidi" w:cstheme="majorBidi"/>
          <w:b/>
          <w:bCs/>
          <w:color w:val="000000" w:themeColor="text1"/>
          <w:sz w:val="28"/>
          <w:szCs w:val="28"/>
        </w:rPr>
        <w:t>R</w:t>
      </w:r>
      <w:r w:rsidRPr="00C71511">
        <w:rPr>
          <w:rFonts w:asciiTheme="majorBidi" w:hAnsiTheme="majorBidi" w:cstheme="majorBidi"/>
          <w:b/>
          <w:bCs/>
          <w:color w:val="000000" w:themeColor="text1"/>
          <w:sz w:val="28"/>
          <w:szCs w:val="28"/>
        </w:rPr>
        <w:t>égulation</w:t>
      </w:r>
    </w:p>
    <w:p w:rsidR="004062C7" w:rsidRPr="008550E5" w:rsidRDefault="004062C7" w:rsidP="00EA62B3">
      <w:pPr>
        <w:spacing w:before="240"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Semestre : 1</w:t>
      </w:r>
      <w:r w:rsidR="00893A5D">
        <w:rPr>
          <w:rFonts w:asciiTheme="majorBidi" w:hAnsiTheme="majorBidi" w:cstheme="majorBidi"/>
          <w:b/>
          <w:bCs/>
          <w:sz w:val="20"/>
          <w:szCs w:val="20"/>
        </w:rPr>
        <w:t xml:space="preserve"> </w:t>
      </w:r>
    </w:p>
    <w:p w:rsidR="004062C7" w:rsidRPr="008550E5" w:rsidRDefault="004062C7" w:rsidP="00EA62B3">
      <w:pPr>
        <w:spacing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UEF 1.</w:t>
      </w:r>
      <w:r>
        <w:rPr>
          <w:rFonts w:asciiTheme="majorBidi" w:hAnsiTheme="majorBidi" w:cstheme="majorBidi"/>
          <w:b/>
          <w:bCs/>
          <w:sz w:val="20"/>
          <w:szCs w:val="20"/>
        </w:rPr>
        <w:t>2</w:t>
      </w:r>
      <w:r w:rsidRPr="008550E5">
        <w:rPr>
          <w:rFonts w:asciiTheme="majorBidi" w:hAnsiTheme="majorBidi" w:cstheme="majorBidi"/>
          <w:b/>
          <w:bCs/>
          <w:sz w:val="20"/>
          <w:szCs w:val="20"/>
        </w:rPr>
        <w:t xml:space="preserve">. : </w:t>
      </w:r>
      <w:r>
        <w:rPr>
          <w:rFonts w:asciiTheme="majorBidi" w:hAnsiTheme="majorBidi" w:cstheme="majorBidi"/>
          <w:b/>
          <w:bCs/>
          <w:sz w:val="20"/>
          <w:szCs w:val="20"/>
        </w:rPr>
        <w:t>Biochimie Métabolique et Régulation</w:t>
      </w:r>
    </w:p>
    <w:p w:rsidR="004062C7" w:rsidRPr="008550E5" w:rsidRDefault="004062C7"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 xml:space="preserve">Crédits : </w:t>
      </w:r>
      <w:r w:rsidR="00EA62B3">
        <w:rPr>
          <w:rFonts w:asciiTheme="majorBidi" w:hAnsiTheme="majorBidi" w:cstheme="majorBidi"/>
          <w:b/>
          <w:bCs/>
          <w:sz w:val="20"/>
          <w:szCs w:val="20"/>
        </w:rPr>
        <w:t>4</w:t>
      </w:r>
    </w:p>
    <w:p w:rsidR="004062C7" w:rsidRPr="008550E5" w:rsidRDefault="004062C7" w:rsidP="00EA62B3">
      <w:pPr>
        <w:spacing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Coe</w:t>
      </w:r>
      <w:r>
        <w:rPr>
          <w:rFonts w:asciiTheme="majorBidi" w:hAnsiTheme="majorBidi" w:cstheme="majorBidi"/>
          <w:b/>
          <w:bCs/>
          <w:sz w:val="20"/>
          <w:szCs w:val="20"/>
        </w:rPr>
        <w:t xml:space="preserve">fficient : </w:t>
      </w:r>
      <w:r w:rsidR="00EA62B3">
        <w:rPr>
          <w:rFonts w:asciiTheme="majorBidi" w:hAnsiTheme="majorBidi" w:cstheme="majorBidi"/>
          <w:b/>
          <w:bCs/>
          <w:sz w:val="20"/>
          <w:szCs w:val="20"/>
        </w:rPr>
        <w:t>2</w:t>
      </w:r>
    </w:p>
    <w:p w:rsidR="004062C7" w:rsidRDefault="004062C7" w:rsidP="00974CCC">
      <w:pPr>
        <w:autoSpaceDE w:val="0"/>
        <w:autoSpaceDN w:val="0"/>
        <w:adjustRightInd w:val="0"/>
        <w:spacing w:before="240" w:after="0" w:line="240" w:lineRule="auto"/>
        <w:jc w:val="both"/>
        <w:rPr>
          <w:rFonts w:asciiTheme="majorBidi" w:hAnsiTheme="majorBidi" w:cstheme="majorBidi"/>
          <w:b/>
          <w:bCs/>
          <w:color w:val="000000" w:themeColor="text1"/>
          <w:sz w:val="20"/>
          <w:szCs w:val="20"/>
        </w:rPr>
      </w:pPr>
    </w:p>
    <w:p w:rsidR="003A1E3B" w:rsidRPr="00FB7DC5" w:rsidRDefault="003A1E3B" w:rsidP="00526D22">
      <w:pPr>
        <w:pStyle w:val="Paragraphedeliste"/>
        <w:numPr>
          <w:ilvl w:val="0"/>
          <w:numId w:val="87"/>
        </w:numPr>
        <w:tabs>
          <w:tab w:val="left" w:pos="142"/>
          <w:tab w:val="left" w:pos="284"/>
        </w:tabs>
        <w:spacing w:after="0" w:line="240" w:lineRule="auto"/>
        <w:ind w:left="426"/>
        <w:jc w:val="both"/>
        <w:rPr>
          <w:rFonts w:asciiTheme="majorBidi" w:hAnsiTheme="majorBidi" w:cstheme="majorBidi"/>
          <w:sz w:val="20"/>
          <w:szCs w:val="20"/>
        </w:rPr>
      </w:pPr>
      <w:r w:rsidRPr="00C62C37">
        <w:rPr>
          <w:rFonts w:asciiTheme="majorBidi" w:hAnsiTheme="majorBidi" w:cstheme="majorBidi"/>
          <w:b/>
          <w:bCs/>
          <w:color w:val="000000" w:themeColor="text1"/>
          <w:sz w:val="20"/>
          <w:szCs w:val="20"/>
        </w:rPr>
        <w:t>Objectifs d'enseignement</w:t>
      </w:r>
      <w:r w:rsidR="00FB7DC5">
        <w:rPr>
          <w:rFonts w:asciiTheme="majorBidi" w:hAnsiTheme="majorBidi" w:cstheme="majorBidi"/>
          <w:b/>
          <w:bCs/>
          <w:color w:val="000000" w:themeColor="text1"/>
          <w:sz w:val="20"/>
          <w:szCs w:val="20"/>
        </w:rPr>
        <w:t> :</w:t>
      </w:r>
      <w:r w:rsidR="00ED2801">
        <w:rPr>
          <w:rFonts w:asciiTheme="majorBidi" w:hAnsiTheme="majorBidi" w:cstheme="majorBidi"/>
          <w:b/>
          <w:bCs/>
          <w:color w:val="000000" w:themeColor="text1"/>
          <w:sz w:val="20"/>
          <w:szCs w:val="20"/>
        </w:rPr>
        <w:t xml:space="preserve"> </w:t>
      </w:r>
      <w:r w:rsidRPr="00FB7DC5">
        <w:rPr>
          <w:rFonts w:asciiTheme="majorBidi" w:hAnsiTheme="majorBidi" w:cstheme="majorBidi"/>
          <w:sz w:val="20"/>
          <w:szCs w:val="20"/>
        </w:rPr>
        <w:t>Acquérir des connaissances approfondies du métabolisme des glucides, des lipides, des acides aminés et de ses régulations.</w:t>
      </w:r>
    </w:p>
    <w:p w:rsidR="003A1E3B" w:rsidRPr="003A1E3B" w:rsidRDefault="003A1E3B" w:rsidP="00EA62B3">
      <w:pPr>
        <w:pStyle w:val="Paragraphedeliste"/>
        <w:tabs>
          <w:tab w:val="left" w:pos="142"/>
          <w:tab w:val="left" w:pos="284"/>
        </w:tabs>
        <w:spacing w:after="0" w:line="240" w:lineRule="auto"/>
        <w:ind w:left="0"/>
        <w:jc w:val="both"/>
        <w:rPr>
          <w:rFonts w:asciiTheme="majorBidi" w:hAnsiTheme="majorBidi" w:cstheme="majorBidi"/>
          <w:sz w:val="20"/>
          <w:szCs w:val="20"/>
        </w:rPr>
      </w:pPr>
    </w:p>
    <w:p w:rsidR="003A1E3B" w:rsidRPr="00FB7DC5" w:rsidRDefault="003A1E3B" w:rsidP="00526D22">
      <w:pPr>
        <w:pStyle w:val="Paragraphedeliste"/>
        <w:numPr>
          <w:ilvl w:val="0"/>
          <w:numId w:val="87"/>
        </w:numPr>
        <w:tabs>
          <w:tab w:val="left" w:pos="142"/>
          <w:tab w:val="left" w:pos="284"/>
        </w:tabs>
        <w:spacing w:after="0" w:line="240" w:lineRule="auto"/>
        <w:ind w:left="0" w:firstLine="0"/>
        <w:jc w:val="both"/>
        <w:rPr>
          <w:rFonts w:asciiTheme="majorBidi" w:hAnsiTheme="majorBidi" w:cstheme="majorBidi"/>
          <w:sz w:val="20"/>
          <w:szCs w:val="20"/>
        </w:rPr>
      </w:pPr>
      <w:r w:rsidRPr="00C62C37">
        <w:rPr>
          <w:rFonts w:asciiTheme="majorBidi" w:hAnsiTheme="majorBidi" w:cstheme="majorBidi"/>
          <w:b/>
          <w:bCs/>
          <w:sz w:val="20"/>
          <w:szCs w:val="20"/>
        </w:rPr>
        <w:t>Connaissances préalables recommandées</w:t>
      </w:r>
      <w:r w:rsidR="00FB7DC5">
        <w:rPr>
          <w:rFonts w:asciiTheme="majorBidi" w:hAnsiTheme="majorBidi" w:cstheme="majorBidi"/>
          <w:b/>
          <w:bCs/>
          <w:sz w:val="20"/>
          <w:szCs w:val="20"/>
        </w:rPr>
        <w:t> :</w:t>
      </w:r>
      <w:r w:rsidR="00C50B13">
        <w:rPr>
          <w:rFonts w:asciiTheme="majorBidi" w:hAnsiTheme="majorBidi" w:cstheme="majorBidi"/>
          <w:sz w:val="20"/>
          <w:szCs w:val="20"/>
        </w:rPr>
        <w:t> </w:t>
      </w:r>
      <w:r w:rsidRPr="00FB7DC5">
        <w:rPr>
          <w:rFonts w:asciiTheme="majorBidi" w:hAnsiTheme="majorBidi" w:cstheme="majorBidi"/>
          <w:sz w:val="20"/>
          <w:szCs w:val="20"/>
        </w:rPr>
        <w:t>Biochimie structurale, enzymologie et biologie moléculaire.</w:t>
      </w:r>
    </w:p>
    <w:p w:rsidR="003A1E3B" w:rsidRPr="00C62C37" w:rsidRDefault="003A1E3B" w:rsidP="00EA62B3">
      <w:pPr>
        <w:pStyle w:val="Paragraphedeliste"/>
        <w:tabs>
          <w:tab w:val="left" w:pos="142"/>
          <w:tab w:val="left" w:pos="284"/>
        </w:tabs>
        <w:spacing w:after="0" w:line="240" w:lineRule="auto"/>
        <w:ind w:left="0"/>
        <w:jc w:val="both"/>
        <w:rPr>
          <w:rFonts w:asciiTheme="majorBidi" w:hAnsiTheme="majorBidi" w:cstheme="majorBidi"/>
          <w:sz w:val="20"/>
          <w:szCs w:val="20"/>
        </w:rPr>
      </w:pPr>
    </w:p>
    <w:p w:rsidR="003A1E3B" w:rsidRPr="00C62C37" w:rsidRDefault="003A1E3B" w:rsidP="00526D22">
      <w:pPr>
        <w:pStyle w:val="Paragraphedeliste"/>
        <w:numPr>
          <w:ilvl w:val="0"/>
          <w:numId w:val="87"/>
        </w:numPr>
        <w:tabs>
          <w:tab w:val="left" w:pos="142"/>
          <w:tab w:val="left" w:pos="284"/>
        </w:tabs>
        <w:spacing w:after="0" w:line="240" w:lineRule="auto"/>
        <w:ind w:left="0" w:firstLine="0"/>
        <w:jc w:val="both"/>
        <w:rPr>
          <w:rFonts w:asciiTheme="majorBidi" w:hAnsiTheme="majorBidi" w:cstheme="majorBidi"/>
          <w:b/>
          <w:bCs/>
          <w:sz w:val="20"/>
          <w:szCs w:val="20"/>
        </w:rPr>
      </w:pPr>
      <w:r w:rsidRPr="00C62C37">
        <w:rPr>
          <w:rFonts w:asciiTheme="majorBidi" w:hAnsiTheme="majorBidi" w:cstheme="majorBidi"/>
          <w:b/>
          <w:bCs/>
          <w:sz w:val="20"/>
          <w:szCs w:val="20"/>
        </w:rPr>
        <w:t>Contenu de la matière</w:t>
      </w:r>
      <w:r w:rsidR="00FB7DC5">
        <w:rPr>
          <w:rFonts w:asciiTheme="majorBidi" w:hAnsiTheme="majorBidi" w:cstheme="majorBidi"/>
          <w:b/>
          <w:bCs/>
          <w:sz w:val="20"/>
          <w:szCs w:val="20"/>
        </w:rPr>
        <w:t> :</w:t>
      </w:r>
    </w:p>
    <w:p w:rsidR="004062C7" w:rsidRPr="003A1E3B" w:rsidRDefault="003A1E3B" w:rsidP="00EA62B3">
      <w:pPr>
        <w:autoSpaceDE w:val="0"/>
        <w:autoSpaceDN w:val="0"/>
        <w:adjustRightInd w:val="0"/>
        <w:spacing w:after="0" w:line="240" w:lineRule="auto"/>
        <w:jc w:val="both"/>
        <w:rPr>
          <w:rFonts w:asciiTheme="majorBidi" w:hAnsiTheme="majorBidi" w:cstheme="majorBidi"/>
          <w:b/>
          <w:bCs/>
          <w:color w:val="000000" w:themeColor="text1"/>
          <w:sz w:val="20"/>
          <w:szCs w:val="20"/>
          <w:u w:val="single"/>
        </w:rPr>
      </w:pPr>
      <w:r w:rsidRPr="003A1E3B">
        <w:rPr>
          <w:rFonts w:asciiTheme="majorBidi" w:hAnsiTheme="majorBidi" w:cstheme="majorBidi"/>
          <w:b/>
          <w:bCs/>
          <w:color w:val="000000" w:themeColor="text1"/>
          <w:sz w:val="20"/>
          <w:szCs w:val="20"/>
          <w:u w:val="single"/>
        </w:rPr>
        <w:t>Cours</w:t>
      </w:r>
    </w:p>
    <w:p w:rsidR="004062C7" w:rsidRPr="008550E5"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r w:rsidRPr="008550E5">
        <w:rPr>
          <w:rFonts w:asciiTheme="majorBidi" w:hAnsiTheme="majorBidi" w:cstheme="majorBidi"/>
          <w:b/>
          <w:bCs/>
          <w:color w:val="000000" w:themeColor="text1"/>
          <w:sz w:val="20"/>
          <w:szCs w:val="20"/>
        </w:rPr>
        <w:t>Partie I : Vue d’ensemble du métabolisme</w:t>
      </w:r>
    </w:p>
    <w:p w:rsidR="004062C7" w:rsidRPr="008550E5" w:rsidRDefault="004062C7" w:rsidP="00EA62B3">
      <w:pPr>
        <w:spacing w:after="0" w:line="240" w:lineRule="auto"/>
        <w:ind w:firstLine="284"/>
        <w:jc w:val="both"/>
        <w:rPr>
          <w:rFonts w:ascii="Times New Roman" w:eastAsia="Times New Roman" w:hAnsi="Times New Roman" w:cs="Times New Roman"/>
          <w:b/>
          <w:bCs/>
          <w:sz w:val="20"/>
          <w:szCs w:val="20"/>
          <w:lang w:eastAsia="fr-FR"/>
        </w:rPr>
      </w:pPr>
      <w:r w:rsidRPr="008550E5">
        <w:rPr>
          <w:rFonts w:asciiTheme="majorBidi" w:hAnsiTheme="majorBidi" w:cstheme="majorBidi"/>
          <w:b/>
          <w:bCs/>
          <w:sz w:val="20"/>
          <w:szCs w:val="20"/>
        </w:rPr>
        <w:t xml:space="preserve">Chapitre 1 : </w:t>
      </w:r>
      <w:r w:rsidRPr="008550E5">
        <w:rPr>
          <w:rFonts w:ascii="Times New Roman" w:eastAsia="Times New Roman" w:hAnsi="Times New Roman" w:cs="Times New Roman"/>
          <w:b/>
          <w:bCs/>
          <w:sz w:val="20"/>
          <w:szCs w:val="20"/>
          <w:lang w:eastAsia="fr-FR"/>
        </w:rPr>
        <w:t>Carrefours métaboliques</w:t>
      </w:r>
    </w:p>
    <w:p w:rsidR="004062C7" w:rsidRPr="008550E5" w:rsidRDefault="004062C7" w:rsidP="00526D22">
      <w:pPr>
        <w:pStyle w:val="Paragraphedeliste"/>
        <w:numPr>
          <w:ilvl w:val="0"/>
          <w:numId w:val="39"/>
        </w:numPr>
        <w:spacing w:after="0" w:line="240" w:lineRule="auto"/>
        <w:jc w:val="both"/>
        <w:rPr>
          <w:rFonts w:ascii="Times New Roman" w:eastAsia="Times New Roman" w:hAnsi="Times New Roman" w:cs="Times New Roman"/>
          <w:sz w:val="20"/>
          <w:szCs w:val="20"/>
          <w:lang w:eastAsia="fr-FR"/>
        </w:rPr>
      </w:pPr>
      <w:r w:rsidRPr="008550E5">
        <w:rPr>
          <w:rFonts w:ascii="Times New Roman" w:eastAsia="Times New Roman" w:hAnsi="Times New Roman" w:cs="Times New Roman"/>
          <w:sz w:val="20"/>
          <w:szCs w:val="20"/>
          <w:lang w:eastAsia="fr-FR"/>
        </w:rPr>
        <w:t xml:space="preserve">Rappel des différentes voies métaboliques </w:t>
      </w:r>
    </w:p>
    <w:p w:rsidR="004062C7" w:rsidRPr="008550E5" w:rsidRDefault="004062C7" w:rsidP="00EA62B3">
      <w:pPr>
        <w:spacing w:after="0" w:line="240" w:lineRule="auto"/>
        <w:ind w:firstLine="284"/>
        <w:jc w:val="both"/>
        <w:rPr>
          <w:rFonts w:asciiTheme="majorBidi" w:eastAsia="Times New Roman" w:hAnsiTheme="majorBidi" w:cstheme="majorBidi"/>
          <w:b/>
          <w:bCs/>
          <w:sz w:val="20"/>
          <w:szCs w:val="20"/>
          <w:shd w:val="clear" w:color="auto" w:fill="FFFFFF"/>
          <w:lang w:val="fr-CA" w:eastAsia="fr-CA"/>
        </w:rPr>
      </w:pPr>
      <w:r w:rsidRPr="008550E5">
        <w:rPr>
          <w:rFonts w:asciiTheme="majorBidi" w:eastAsia="Times New Roman" w:hAnsiTheme="majorBidi" w:cstheme="majorBidi"/>
          <w:b/>
          <w:bCs/>
          <w:sz w:val="20"/>
          <w:szCs w:val="20"/>
          <w:shd w:val="clear" w:color="auto" w:fill="FFFFFF"/>
          <w:lang w:val="fr-CA" w:eastAsia="fr-CA"/>
        </w:rPr>
        <w:t>Chapitre 2 : Bioénergétique</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Rappels de thermodynamique</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 xml:space="preserve">Mécanisme moléculaire et le transfert d’électrons de la chaine respiratoire mitochondriale </w:t>
      </w:r>
    </w:p>
    <w:p w:rsidR="004062C7" w:rsidRPr="008550E5" w:rsidRDefault="004062C7" w:rsidP="00EA62B3">
      <w:pPr>
        <w:spacing w:after="0" w:line="240" w:lineRule="auto"/>
        <w:ind w:firstLine="284"/>
        <w:jc w:val="both"/>
        <w:rPr>
          <w:rFonts w:ascii="Times New Roman" w:eastAsia="Times New Roman" w:hAnsi="Times New Roman" w:cs="Times New Roman"/>
          <w:b/>
          <w:bCs/>
          <w:sz w:val="20"/>
          <w:szCs w:val="20"/>
          <w:lang w:eastAsia="fr-FR"/>
        </w:rPr>
      </w:pPr>
      <w:r w:rsidRPr="008550E5">
        <w:rPr>
          <w:rFonts w:ascii="Times New Roman" w:eastAsia="Times New Roman" w:hAnsi="Times New Roman" w:cs="Times New Roman"/>
          <w:b/>
          <w:bCs/>
          <w:sz w:val="20"/>
          <w:szCs w:val="20"/>
          <w:lang w:eastAsia="fr-FR"/>
        </w:rPr>
        <w:t xml:space="preserve">Chapitre 3 : Catalyse enzymatique </w:t>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Structure et propriétés des enzymes</w:t>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Nomenclature et Classification des enzymes</w:t>
      </w:r>
    </w:p>
    <w:p w:rsidR="004062C7" w:rsidRPr="008550E5" w:rsidRDefault="004062C7" w:rsidP="00526D22">
      <w:pPr>
        <w:pStyle w:val="Paragraphedeliste"/>
        <w:numPr>
          <w:ilvl w:val="0"/>
          <w:numId w:val="39"/>
        </w:numPr>
        <w:spacing w:after="0" w:line="240" w:lineRule="auto"/>
        <w:jc w:val="both"/>
        <w:rPr>
          <w:rFonts w:ascii="Times New Roman" w:eastAsia="Times New Roman" w:hAnsi="Times New Roman" w:cs="Times New Roman"/>
          <w:sz w:val="20"/>
          <w:szCs w:val="20"/>
          <w:lang w:eastAsia="fr-FR"/>
        </w:rPr>
      </w:pPr>
      <w:r w:rsidRPr="008550E5">
        <w:rPr>
          <w:rFonts w:ascii="Times New Roman" w:eastAsia="Times New Roman" w:hAnsi="Times New Roman" w:cs="Times New Roman"/>
          <w:sz w:val="20"/>
          <w:szCs w:val="20"/>
          <w:lang w:eastAsia="fr-FR"/>
        </w:rPr>
        <w:t xml:space="preserve">Mécanisme de l’action enzymatique </w:t>
      </w:r>
    </w:p>
    <w:p w:rsidR="004062C7" w:rsidRPr="008550E5" w:rsidRDefault="004062C7" w:rsidP="00526D22">
      <w:pPr>
        <w:pStyle w:val="Paragraphedeliste"/>
        <w:numPr>
          <w:ilvl w:val="1"/>
          <w:numId w:val="39"/>
        </w:numPr>
        <w:spacing w:after="0" w:line="240" w:lineRule="auto"/>
        <w:jc w:val="both"/>
        <w:rPr>
          <w:rFonts w:ascii="Times New Roman" w:eastAsia="Times New Roman" w:hAnsi="Times New Roman" w:cs="Times New Roman"/>
          <w:sz w:val="20"/>
          <w:szCs w:val="20"/>
          <w:lang w:eastAsia="fr-FR"/>
        </w:rPr>
      </w:pPr>
      <w:r w:rsidRPr="008550E5">
        <w:rPr>
          <w:rFonts w:ascii="Times New Roman" w:eastAsia="Times New Roman" w:hAnsi="Times New Roman" w:cs="Times New Roman"/>
          <w:sz w:val="20"/>
          <w:szCs w:val="20"/>
          <w:lang w:eastAsia="fr-FR"/>
        </w:rPr>
        <w:t>Cinétique enzymatique</w:t>
      </w:r>
    </w:p>
    <w:p w:rsidR="004062C7" w:rsidRPr="008550E5" w:rsidRDefault="004062C7" w:rsidP="00526D22">
      <w:pPr>
        <w:pStyle w:val="Paragraphedeliste"/>
        <w:numPr>
          <w:ilvl w:val="1"/>
          <w:numId w:val="39"/>
        </w:numPr>
        <w:spacing w:after="0" w:line="240" w:lineRule="auto"/>
        <w:jc w:val="both"/>
        <w:rPr>
          <w:rFonts w:ascii="Times New Roman" w:eastAsia="Times New Roman" w:hAnsi="Times New Roman" w:cs="Times New Roman"/>
          <w:sz w:val="20"/>
          <w:szCs w:val="20"/>
          <w:lang w:eastAsia="fr-FR"/>
        </w:rPr>
      </w:pPr>
      <w:r w:rsidRPr="008550E5">
        <w:rPr>
          <w:rFonts w:ascii="Times New Roman" w:eastAsia="Times New Roman" w:hAnsi="Times New Roman" w:cs="Times New Roman"/>
          <w:sz w:val="20"/>
          <w:szCs w:val="20"/>
          <w:lang w:eastAsia="fr-FR"/>
        </w:rPr>
        <w:t>Activité catalytique</w:t>
      </w:r>
    </w:p>
    <w:p w:rsidR="004062C7" w:rsidRPr="008550E5" w:rsidRDefault="004062C7" w:rsidP="00526D22">
      <w:pPr>
        <w:pStyle w:val="Paragraphedeliste"/>
        <w:numPr>
          <w:ilvl w:val="0"/>
          <w:numId w:val="39"/>
        </w:numPr>
        <w:spacing w:after="0" w:line="240" w:lineRule="auto"/>
        <w:jc w:val="both"/>
        <w:rPr>
          <w:rFonts w:ascii="Times New Roman" w:eastAsia="Times New Roman" w:hAnsi="Times New Roman" w:cs="Times New Roman"/>
          <w:sz w:val="20"/>
          <w:szCs w:val="20"/>
          <w:lang w:eastAsia="fr-FR"/>
        </w:rPr>
      </w:pPr>
      <w:r w:rsidRPr="008550E5">
        <w:rPr>
          <w:rFonts w:ascii="Times New Roman" w:eastAsia="Times New Roman" w:hAnsi="Times New Roman" w:cs="Times New Roman"/>
          <w:sz w:val="20"/>
          <w:szCs w:val="20"/>
          <w:lang w:eastAsia="fr-FR"/>
        </w:rPr>
        <w:t>Les enzymes allostériques</w:t>
      </w:r>
    </w:p>
    <w:p w:rsidR="004062C7" w:rsidRPr="008550E5" w:rsidRDefault="004062C7" w:rsidP="00EA62B3">
      <w:pPr>
        <w:spacing w:after="0" w:line="240" w:lineRule="auto"/>
        <w:jc w:val="both"/>
        <w:rPr>
          <w:rFonts w:ascii="Times New Roman" w:eastAsia="Times New Roman" w:hAnsi="Times New Roman" w:cs="Times New Roman"/>
          <w:b/>
          <w:bCs/>
          <w:sz w:val="20"/>
          <w:szCs w:val="20"/>
          <w:lang w:eastAsia="fr-FR"/>
        </w:rPr>
      </w:pPr>
      <w:r w:rsidRPr="008550E5">
        <w:rPr>
          <w:rFonts w:ascii="Times New Roman" w:eastAsia="Times New Roman" w:hAnsi="Times New Roman" w:cs="Times New Roman"/>
          <w:b/>
          <w:bCs/>
          <w:sz w:val="20"/>
          <w:szCs w:val="20"/>
          <w:lang w:eastAsia="fr-FR"/>
        </w:rPr>
        <w:t xml:space="preserve">Partie II : Métabolismes et processus de régulation </w:t>
      </w:r>
    </w:p>
    <w:p w:rsidR="004062C7" w:rsidRPr="008550E5" w:rsidRDefault="004062C7" w:rsidP="00EA62B3">
      <w:pPr>
        <w:spacing w:after="0" w:line="240" w:lineRule="auto"/>
        <w:ind w:firstLine="284"/>
        <w:jc w:val="both"/>
        <w:rPr>
          <w:rFonts w:ascii="Times New Roman" w:eastAsia="Times New Roman" w:hAnsi="Times New Roman" w:cs="Times New Roman"/>
          <w:b/>
          <w:bCs/>
          <w:sz w:val="20"/>
          <w:szCs w:val="20"/>
          <w:lang w:eastAsia="fr-FR"/>
        </w:rPr>
      </w:pPr>
      <w:r w:rsidRPr="008550E5">
        <w:rPr>
          <w:rFonts w:ascii="Times New Roman" w:eastAsia="Times New Roman" w:hAnsi="Times New Roman" w:cs="Times New Roman"/>
          <w:b/>
          <w:bCs/>
          <w:sz w:val="20"/>
          <w:szCs w:val="20"/>
          <w:lang w:eastAsia="fr-FR"/>
        </w:rPr>
        <w:t xml:space="preserve">Chapitre 1 : Régulation enzymatique et hormonale </w:t>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 xml:space="preserve">Régulation enzymatique </w:t>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Régulation hormonale et métabolique</w:t>
      </w:r>
    </w:p>
    <w:p w:rsidR="004062C7" w:rsidRPr="008550E5" w:rsidRDefault="004062C7" w:rsidP="00EA62B3">
      <w:pPr>
        <w:spacing w:after="0" w:line="240" w:lineRule="auto"/>
        <w:ind w:firstLine="284"/>
        <w:jc w:val="both"/>
        <w:rPr>
          <w:rFonts w:ascii="Times New Roman" w:eastAsia="Times New Roman" w:hAnsi="Times New Roman" w:cs="Times New Roman"/>
          <w:b/>
          <w:bCs/>
          <w:sz w:val="20"/>
          <w:szCs w:val="20"/>
          <w:lang w:eastAsia="fr-FR"/>
        </w:rPr>
      </w:pPr>
      <w:r w:rsidRPr="008550E5">
        <w:rPr>
          <w:rFonts w:ascii="Times New Roman" w:eastAsia="Times New Roman" w:hAnsi="Times New Roman" w:cs="Times New Roman"/>
          <w:b/>
          <w:bCs/>
          <w:sz w:val="20"/>
          <w:szCs w:val="20"/>
          <w:lang w:eastAsia="fr-FR"/>
        </w:rPr>
        <w:t xml:space="preserve">Chapitre 2 : </w:t>
      </w:r>
      <w:r w:rsidRPr="008550E5">
        <w:rPr>
          <w:rFonts w:asciiTheme="majorBidi" w:hAnsiTheme="majorBidi" w:cstheme="majorBidi"/>
          <w:b/>
          <w:bCs/>
          <w:sz w:val="20"/>
          <w:szCs w:val="20"/>
        </w:rPr>
        <w:t>Métabolisme des glucides et des glycoconjugués</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Métabolisme et régulation de la glycolyse</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Régulation et pathologies du métabolisme du Glycogène</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Transduction du signal et les transports membranaires</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Autres voies du métabolisme des glucides</w:t>
      </w:r>
    </w:p>
    <w:p w:rsidR="004062C7" w:rsidRPr="008550E5" w:rsidRDefault="004062C7" w:rsidP="00EA62B3">
      <w:pPr>
        <w:spacing w:after="0" w:line="240" w:lineRule="auto"/>
        <w:ind w:firstLine="284"/>
        <w:jc w:val="both"/>
        <w:rPr>
          <w:rFonts w:asciiTheme="majorBidi" w:hAnsiTheme="majorBidi" w:cstheme="majorBidi"/>
          <w:b/>
          <w:bCs/>
          <w:sz w:val="20"/>
          <w:szCs w:val="20"/>
        </w:rPr>
      </w:pPr>
      <w:r w:rsidRPr="008550E5">
        <w:rPr>
          <w:rFonts w:asciiTheme="majorBidi" w:eastAsia="Times New Roman" w:hAnsiTheme="majorBidi" w:cstheme="majorBidi"/>
          <w:b/>
          <w:bCs/>
          <w:sz w:val="20"/>
          <w:szCs w:val="20"/>
          <w:shd w:val="clear" w:color="auto" w:fill="FFFFFF"/>
          <w:lang w:val="fr-CA" w:eastAsia="fr-CA"/>
        </w:rPr>
        <w:t>Chapitre 3 : Exploration du métabolisme des lipides</w:t>
      </w:r>
      <w:r w:rsidRPr="008550E5">
        <w:rPr>
          <w:rFonts w:asciiTheme="majorBidi" w:hAnsiTheme="majorBidi" w:cstheme="majorBidi"/>
          <w:b/>
          <w:bCs/>
          <w:sz w:val="20"/>
          <w:szCs w:val="20"/>
        </w:rPr>
        <w:tab/>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hAnsiTheme="majorBidi" w:cstheme="majorBidi"/>
          <w:sz w:val="20"/>
          <w:szCs w:val="20"/>
        </w:rPr>
        <w:t>Organisation du métabolisme des lipides</w:t>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eastAsia="Times New Roman" w:hAnsiTheme="majorBidi" w:cstheme="majorBidi"/>
          <w:sz w:val="20"/>
          <w:szCs w:val="20"/>
          <w:shd w:val="clear" w:color="auto" w:fill="FFFFFF"/>
          <w:lang w:val="fr-CA" w:eastAsia="fr-CA"/>
        </w:rPr>
        <w:t>Métabolisme des eicosanoides</w:t>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eastAsia="Times New Roman" w:hAnsiTheme="majorBidi" w:cstheme="majorBidi"/>
          <w:sz w:val="20"/>
          <w:szCs w:val="20"/>
          <w:shd w:val="clear" w:color="auto" w:fill="FFFFFF"/>
          <w:lang w:val="fr-CA" w:eastAsia="fr-CA"/>
        </w:rPr>
        <w:t>Métabolisme des vitamines liposolubles</w:t>
      </w:r>
    </w:p>
    <w:p w:rsidR="004062C7" w:rsidRPr="008550E5" w:rsidRDefault="004062C7" w:rsidP="00526D22">
      <w:pPr>
        <w:pStyle w:val="Paragraphedeliste"/>
        <w:numPr>
          <w:ilvl w:val="0"/>
          <w:numId w:val="39"/>
        </w:numPr>
        <w:spacing w:after="0" w:line="240" w:lineRule="auto"/>
        <w:jc w:val="both"/>
        <w:rPr>
          <w:rFonts w:asciiTheme="majorBidi" w:hAnsiTheme="majorBidi" w:cstheme="majorBidi"/>
          <w:sz w:val="20"/>
          <w:szCs w:val="20"/>
        </w:rPr>
      </w:pPr>
      <w:r w:rsidRPr="008550E5">
        <w:rPr>
          <w:rFonts w:asciiTheme="majorBidi" w:eastAsia="Times New Roman" w:hAnsiTheme="majorBidi" w:cstheme="majorBidi"/>
          <w:sz w:val="20"/>
          <w:szCs w:val="20"/>
          <w:shd w:val="clear" w:color="auto" w:fill="FFFFFF"/>
          <w:lang w:val="fr-CA" w:eastAsia="fr-CA"/>
        </w:rPr>
        <w:t>Régulation du métabolisme des lipides et des acides gras</w:t>
      </w:r>
    </w:p>
    <w:p w:rsidR="004062C7" w:rsidRPr="008550E5" w:rsidRDefault="004062C7" w:rsidP="00EA62B3">
      <w:pPr>
        <w:spacing w:after="0" w:line="240" w:lineRule="auto"/>
        <w:ind w:firstLine="284"/>
        <w:jc w:val="both"/>
        <w:rPr>
          <w:rFonts w:asciiTheme="majorBidi" w:eastAsia="Times New Roman" w:hAnsiTheme="majorBidi" w:cstheme="majorBidi"/>
          <w:b/>
          <w:bCs/>
          <w:sz w:val="20"/>
          <w:szCs w:val="20"/>
          <w:shd w:val="clear" w:color="auto" w:fill="FFFFFF"/>
          <w:lang w:val="fr-CA" w:eastAsia="fr-CA"/>
        </w:rPr>
      </w:pPr>
      <w:r w:rsidRPr="008550E5">
        <w:rPr>
          <w:rFonts w:asciiTheme="majorBidi" w:eastAsia="Times New Roman" w:hAnsiTheme="majorBidi" w:cstheme="majorBidi"/>
          <w:b/>
          <w:bCs/>
          <w:sz w:val="20"/>
          <w:szCs w:val="20"/>
          <w:shd w:val="clear" w:color="auto" w:fill="FFFFFF"/>
          <w:lang w:val="fr-CA" w:eastAsia="fr-CA"/>
        </w:rPr>
        <w:t>Chapitre 4 : Métabolisme des aminoacides</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Biosynthèse des acides aminés</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Catabolisme de l'azote et du squelette carboné des acides aminés</w:t>
      </w:r>
    </w:p>
    <w:p w:rsidR="004062C7" w:rsidRPr="00FB7DC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hAnsiTheme="majorBidi" w:cstheme="majorBidi"/>
          <w:sz w:val="20"/>
          <w:szCs w:val="20"/>
        </w:rPr>
        <w:t>Transformation des acides aminés en produits spécialisés</w:t>
      </w:r>
    </w:p>
    <w:p w:rsidR="004062C7" w:rsidRPr="008550E5" w:rsidRDefault="004062C7" w:rsidP="00EA62B3">
      <w:pPr>
        <w:spacing w:after="0" w:line="240" w:lineRule="auto"/>
        <w:ind w:firstLine="284"/>
        <w:jc w:val="both"/>
        <w:rPr>
          <w:rFonts w:asciiTheme="majorBidi" w:hAnsiTheme="majorBidi" w:cstheme="majorBidi"/>
          <w:b/>
          <w:bCs/>
          <w:sz w:val="20"/>
          <w:szCs w:val="20"/>
        </w:rPr>
      </w:pPr>
      <w:r w:rsidRPr="008550E5">
        <w:rPr>
          <w:rFonts w:asciiTheme="majorBidi" w:hAnsiTheme="majorBidi" w:cstheme="majorBidi"/>
          <w:b/>
          <w:bCs/>
          <w:sz w:val="20"/>
          <w:szCs w:val="20"/>
        </w:rPr>
        <w:t>Chapitre 5 : Biochimie intégrative de la cellule</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shd w:val="clear" w:color="auto" w:fill="FFFFFF"/>
          <w:lang w:val="fr-CA" w:eastAsia="fr-CA"/>
        </w:rPr>
        <w:t>Radicaux libres et stress oxydatif</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hAnsiTheme="majorBidi" w:cstheme="majorBidi"/>
          <w:sz w:val="20"/>
          <w:szCs w:val="20"/>
        </w:rPr>
        <w:t>La biochimie du vieillissement</w:t>
      </w:r>
    </w:p>
    <w:p w:rsidR="004062C7" w:rsidRPr="008550E5" w:rsidRDefault="004062C7" w:rsidP="00526D22">
      <w:pPr>
        <w:pStyle w:val="Paragraphedeliste"/>
        <w:numPr>
          <w:ilvl w:val="0"/>
          <w:numId w:val="39"/>
        </w:numPr>
        <w:spacing w:after="0" w:line="240" w:lineRule="auto"/>
        <w:jc w:val="both"/>
        <w:rPr>
          <w:rFonts w:asciiTheme="majorBidi" w:eastAsia="Times New Roman" w:hAnsiTheme="majorBidi" w:cstheme="majorBidi"/>
          <w:sz w:val="20"/>
          <w:szCs w:val="20"/>
          <w:shd w:val="clear" w:color="auto" w:fill="FFFFFF"/>
          <w:lang w:val="fr-CA" w:eastAsia="fr-CA"/>
        </w:rPr>
      </w:pPr>
      <w:r w:rsidRPr="008550E5">
        <w:rPr>
          <w:rFonts w:asciiTheme="majorBidi" w:eastAsia="Times New Roman" w:hAnsiTheme="majorBidi" w:cstheme="majorBidi"/>
          <w:sz w:val="20"/>
          <w:szCs w:val="20"/>
          <w:lang w:val="fr-CA" w:eastAsia="fr-CA"/>
        </w:rPr>
        <w:t>Métabolisme du tissu nerveux et régulation métabolique des synapses</w:t>
      </w:r>
    </w:p>
    <w:p w:rsidR="002C30B4" w:rsidRDefault="002C30B4" w:rsidP="00EA62B3">
      <w:pPr>
        <w:spacing w:after="0" w:line="240" w:lineRule="auto"/>
        <w:jc w:val="both"/>
        <w:rPr>
          <w:rFonts w:asciiTheme="majorBidi" w:hAnsiTheme="majorBidi" w:cstheme="majorBidi"/>
          <w:b/>
          <w:bCs/>
          <w:color w:val="000000" w:themeColor="text1"/>
          <w:sz w:val="20"/>
          <w:szCs w:val="20"/>
          <w:highlight w:val="yellow"/>
          <w:lang w:val="fr-CA"/>
        </w:rPr>
      </w:pPr>
    </w:p>
    <w:p w:rsidR="003A1E3B" w:rsidRPr="003A1E3B" w:rsidRDefault="003A1E3B" w:rsidP="00EA62B3">
      <w:pPr>
        <w:spacing w:after="0" w:line="240" w:lineRule="auto"/>
        <w:jc w:val="both"/>
        <w:rPr>
          <w:rFonts w:asciiTheme="majorBidi" w:hAnsiTheme="majorBidi" w:cstheme="majorBidi"/>
          <w:b/>
          <w:bCs/>
          <w:color w:val="000000" w:themeColor="text1"/>
          <w:sz w:val="20"/>
          <w:szCs w:val="20"/>
          <w:lang w:val="fr-CA"/>
        </w:rPr>
      </w:pPr>
    </w:p>
    <w:p w:rsidR="003A1E3B" w:rsidRDefault="003A1E3B" w:rsidP="00EA62B3">
      <w:pPr>
        <w:spacing w:after="0" w:line="240" w:lineRule="auto"/>
        <w:jc w:val="both"/>
        <w:rPr>
          <w:rFonts w:asciiTheme="majorBidi" w:hAnsiTheme="majorBidi" w:cstheme="majorBidi"/>
          <w:sz w:val="20"/>
          <w:szCs w:val="20"/>
        </w:rPr>
      </w:pPr>
      <w:r w:rsidRPr="003A1E3B">
        <w:rPr>
          <w:rFonts w:asciiTheme="majorBidi" w:hAnsiTheme="majorBidi" w:cstheme="majorBidi"/>
          <w:b/>
          <w:bCs/>
          <w:sz w:val="20"/>
          <w:szCs w:val="20"/>
        </w:rPr>
        <w:t xml:space="preserve">d) Mode d’évaluation : </w:t>
      </w:r>
      <w:r w:rsidRPr="003A1E3B">
        <w:rPr>
          <w:rFonts w:asciiTheme="majorBidi" w:hAnsiTheme="majorBidi" w:cstheme="majorBidi"/>
          <w:sz w:val="20"/>
          <w:szCs w:val="20"/>
        </w:rPr>
        <w:t>Contrôle continu : 40 % ; Examen : 60 %.</w:t>
      </w:r>
    </w:p>
    <w:p w:rsidR="003A1E3B" w:rsidRPr="003A1E3B" w:rsidRDefault="003A1E3B" w:rsidP="00EA62B3">
      <w:pPr>
        <w:spacing w:after="0" w:line="240" w:lineRule="auto"/>
        <w:jc w:val="both"/>
        <w:rPr>
          <w:rFonts w:asciiTheme="majorBidi" w:hAnsiTheme="majorBidi" w:cstheme="majorBidi"/>
          <w:sz w:val="20"/>
          <w:szCs w:val="20"/>
        </w:rPr>
      </w:pPr>
    </w:p>
    <w:p w:rsidR="003A1E3B" w:rsidRPr="003A1E3B" w:rsidRDefault="003A1E3B" w:rsidP="00EA62B3">
      <w:pPr>
        <w:spacing w:after="0" w:line="240" w:lineRule="auto"/>
        <w:jc w:val="both"/>
        <w:rPr>
          <w:rFonts w:asciiTheme="majorBidi" w:eastAsia="Times New Roman" w:hAnsiTheme="majorBidi" w:cstheme="majorBidi"/>
          <w:sz w:val="20"/>
          <w:szCs w:val="20"/>
          <w:shd w:val="clear" w:color="auto" w:fill="FFFFFF"/>
          <w:lang w:val="fr-CA" w:eastAsia="fr-CA"/>
        </w:rPr>
      </w:pPr>
      <w:r w:rsidRPr="003A1E3B">
        <w:rPr>
          <w:rFonts w:asciiTheme="majorBidi" w:hAnsiTheme="majorBidi" w:cstheme="majorBidi"/>
          <w:b/>
          <w:bCs/>
          <w:sz w:val="20"/>
          <w:szCs w:val="20"/>
        </w:rPr>
        <w:t xml:space="preserve"> e) Références : </w:t>
      </w:r>
      <w:r w:rsidRPr="003A1E3B">
        <w:rPr>
          <w:rFonts w:asciiTheme="majorBidi" w:hAnsiTheme="majorBidi" w:cstheme="majorBidi"/>
          <w:sz w:val="20"/>
          <w:szCs w:val="20"/>
        </w:rPr>
        <w:t>Livres et polycopiés, sites internet, etc.</w:t>
      </w:r>
    </w:p>
    <w:p w:rsidR="003A1E3B" w:rsidRPr="003A1E3B" w:rsidRDefault="003A1E3B" w:rsidP="00526D22">
      <w:pPr>
        <w:pStyle w:val="Paragraphedeliste"/>
        <w:numPr>
          <w:ilvl w:val="0"/>
          <w:numId w:val="94"/>
        </w:numPr>
        <w:spacing w:after="0" w:line="240" w:lineRule="auto"/>
        <w:ind w:left="426"/>
        <w:jc w:val="both"/>
        <w:rPr>
          <w:rFonts w:asciiTheme="majorBidi" w:hAnsiTheme="majorBidi" w:cstheme="majorBidi"/>
          <w:sz w:val="20"/>
          <w:szCs w:val="20"/>
        </w:rPr>
      </w:pPr>
      <w:r w:rsidRPr="003A1E3B">
        <w:rPr>
          <w:rFonts w:asciiTheme="majorBidi" w:hAnsiTheme="majorBidi" w:cstheme="majorBidi"/>
          <w:b/>
          <w:bCs/>
          <w:sz w:val="20"/>
          <w:szCs w:val="20"/>
        </w:rPr>
        <w:t>Biochimie structurale et métabolique</w:t>
      </w:r>
      <w:r w:rsidRPr="003A1E3B">
        <w:rPr>
          <w:rFonts w:asciiTheme="majorBidi" w:hAnsiTheme="majorBidi" w:cstheme="majorBidi"/>
          <w:sz w:val="20"/>
          <w:szCs w:val="20"/>
        </w:rPr>
        <w:t>. Christian Moussard. 3e Édition. 2006 ; 352 pages. </w:t>
      </w:r>
    </w:p>
    <w:p w:rsidR="003A1E3B" w:rsidRPr="003A1E3B" w:rsidRDefault="003A1E3B" w:rsidP="00526D22">
      <w:pPr>
        <w:pStyle w:val="Paragraphedeliste"/>
        <w:numPr>
          <w:ilvl w:val="0"/>
          <w:numId w:val="94"/>
        </w:numPr>
        <w:spacing w:after="0" w:line="240" w:lineRule="auto"/>
        <w:ind w:left="426"/>
        <w:jc w:val="both"/>
        <w:rPr>
          <w:rFonts w:asciiTheme="majorBidi" w:hAnsiTheme="majorBidi" w:cstheme="majorBidi"/>
          <w:sz w:val="20"/>
          <w:szCs w:val="20"/>
        </w:rPr>
      </w:pPr>
      <w:r w:rsidRPr="003A1E3B">
        <w:rPr>
          <w:rFonts w:asciiTheme="majorBidi" w:hAnsiTheme="majorBidi" w:cstheme="majorBidi"/>
          <w:b/>
          <w:bCs/>
          <w:sz w:val="20"/>
          <w:szCs w:val="20"/>
        </w:rPr>
        <w:t>Biochimie et biologie moléculaire</w:t>
      </w:r>
      <w:r w:rsidRPr="003A1E3B">
        <w:rPr>
          <w:rFonts w:asciiTheme="majorBidi" w:hAnsiTheme="majorBidi" w:cstheme="majorBidi"/>
          <w:sz w:val="20"/>
          <w:szCs w:val="20"/>
        </w:rPr>
        <w:t xml:space="preserve">. Christian Moussard. </w:t>
      </w:r>
      <w:r w:rsidRPr="003A1E3B">
        <w:rPr>
          <w:rFonts w:asciiTheme="majorBidi" w:hAnsiTheme="majorBidi" w:cs="Times New Roman"/>
          <w:sz w:val="20"/>
          <w:szCs w:val="20"/>
          <w:cs/>
        </w:rPr>
        <w:t>‎</w:t>
      </w:r>
      <w:r w:rsidRPr="003A1E3B">
        <w:rPr>
          <w:rFonts w:asciiTheme="majorBidi" w:hAnsiTheme="majorBidi" w:cstheme="majorBidi"/>
          <w:sz w:val="20"/>
          <w:szCs w:val="20"/>
          <w:rtl/>
        </w:rPr>
        <w:t>DE BOECK SUP</w:t>
      </w:r>
      <w:r w:rsidRPr="003A1E3B">
        <w:rPr>
          <w:rFonts w:asciiTheme="majorBidi" w:hAnsiTheme="majorBidi" w:cstheme="majorBidi"/>
          <w:sz w:val="20"/>
          <w:szCs w:val="20"/>
        </w:rPr>
        <w:t xml:space="preserve">. </w:t>
      </w:r>
      <w:r w:rsidRPr="003A1E3B">
        <w:rPr>
          <w:rFonts w:asciiTheme="majorBidi" w:hAnsiTheme="majorBidi" w:cs="Times New Roman"/>
          <w:sz w:val="20"/>
          <w:szCs w:val="20"/>
          <w:cs/>
        </w:rPr>
        <w:t>‎</w:t>
      </w:r>
      <w:r w:rsidRPr="003A1E3B">
        <w:rPr>
          <w:rFonts w:asciiTheme="majorBidi" w:hAnsiTheme="majorBidi" w:cstheme="majorBidi"/>
          <w:sz w:val="20"/>
          <w:szCs w:val="20"/>
          <w:rtl/>
        </w:rPr>
        <w:t>2</w:t>
      </w:r>
      <w:r w:rsidRPr="003A1E3B">
        <w:rPr>
          <w:rFonts w:asciiTheme="majorBidi" w:hAnsiTheme="majorBidi" w:cstheme="majorBidi"/>
          <w:sz w:val="20"/>
          <w:szCs w:val="20"/>
        </w:rPr>
        <w:t>e Édition</w:t>
      </w:r>
      <w:r w:rsidRPr="003A1E3B">
        <w:rPr>
          <w:rFonts w:asciiTheme="majorBidi" w:hAnsiTheme="majorBidi" w:cstheme="majorBidi"/>
          <w:sz w:val="20"/>
          <w:szCs w:val="20"/>
          <w:rtl/>
        </w:rPr>
        <w:t xml:space="preserve">. </w:t>
      </w:r>
      <w:r w:rsidRPr="003A1E3B">
        <w:rPr>
          <w:rFonts w:asciiTheme="majorBidi" w:hAnsiTheme="majorBidi" w:cstheme="majorBidi"/>
          <w:sz w:val="20"/>
          <w:szCs w:val="20"/>
        </w:rPr>
        <w:t>2020</w:t>
      </w:r>
      <w:r w:rsidRPr="003A1E3B">
        <w:rPr>
          <w:rFonts w:asciiTheme="majorBidi" w:hAnsiTheme="majorBidi" w:cstheme="majorBidi"/>
          <w:sz w:val="20"/>
          <w:szCs w:val="20"/>
          <w:rtl/>
        </w:rPr>
        <w:t xml:space="preserve">; </w:t>
      </w:r>
      <w:r w:rsidRPr="003A1E3B">
        <w:rPr>
          <w:rFonts w:asciiTheme="majorBidi" w:hAnsiTheme="majorBidi" w:cstheme="majorBidi"/>
          <w:sz w:val="20"/>
          <w:szCs w:val="20"/>
          <w:rtl/>
          <w:cs/>
        </w:rPr>
        <w:t>‎</w:t>
      </w:r>
      <w:r w:rsidRPr="003A1E3B">
        <w:rPr>
          <w:rFonts w:asciiTheme="majorBidi" w:hAnsiTheme="majorBidi" w:cstheme="majorBidi"/>
          <w:sz w:val="20"/>
          <w:szCs w:val="20"/>
        </w:rPr>
        <w:t>344 pages.</w:t>
      </w:r>
    </w:p>
    <w:p w:rsidR="003A1E3B" w:rsidRPr="003A1E3B" w:rsidRDefault="003A1E3B" w:rsidP="00526D22">
      <w:pPr>
        <w:pStyle w:val="Paragraphedeliste"/>
        <w:numPr>
          <w:ilvl w:val="0"/>
          <w:numId w:val="94"/>
        </w:numPr>
        <w:spacing w:after="0" w:line="240" w:lineRule="auto"/>
        <w:ind w:left="426"/>
        <w:jc w:val="both"/>
        <w:rPr>
          <w:rFonts w:asciiTheme="majorBidi" w:hAnsiTheme="majorBidi" w:cstheme="majorBidi"/>
          <w:color w:val="000000" w:themeColor="text1"/>
          <w:sz w:val="20"/>
          <w:szCs w:val="20"/>
        </w:rPr>
      </w:pPr>
      <w:r w:rsidRPr="003A1E3B">
        <w:rPr>
          <w:rFonts w:asciiTheme="majorBidi" w:hAnsiTheme="majorBidi" w:cstheme="majorBidi"/>
          <w:b/>
          <w:bCs/>
          <w:sz w:val="20"/>
          <w:szCs w:val="20"/>
        </w:rPr>
        <w:t>Biochimie métabolique</w:t>
      </w:r>
      <w:r w:rsidRPr="003A1E3B">
        <w:rPr>
          <w:rFonts w:asciiTheme="majorBidi" w:hAnsiTheme="majorBidi" w:cstheme="majorBidi"/>
          <w:sz w:val="20"/>
          <w:szCs w:val="20"/>
        </w:rPr>
        <w:t>. Sabine Meyer-Rogge et Kai Meyer-Rogge, De B</w:t>
      </w:r>
      <w:r w:rsidRPr="003A1E3B">
        <w:rPr>
          <w:rFonts w:asciiTheme="majorBidi" w:hAnsiTheme="majorBidi" w:cstheme="majorBidi"/>
          <w:color w:val="000000" w:themeColor="text1"/>
          <w:sz w:val="20"/>
          <w:szCs w:val="20"/>
        </w:rPr>
        <w:t>oeck, 2012.</w:t>
      </w:r>
    </w:p>
    <w:p w:rsidR="003A1E3B" w:rsidRDefault="003A1E3B" w:rsidP="00EA62B3">
      <w:pPr>
        <w:spacing w:after="0"/>
        <w:jc w:val="both"/>
        <w:rPr>
          <w:sz w:val="20"/>
          <w:szCs w:val="20"/>
        </w:rPr>
      </w:pPr>
    </w:p>
    <w:p w:rsidR="0093314E" w:rsidRPr="002C30B4" w:rsidRDefault="0093314E" w:rsidP="00EA62B3">
      <w:pPr>
        <w:spacing w:after="0"/>
        <w:jc w:val="both"/>
        <w:rPr>
          <w:sz w:val="20"/>
          <w:szCs w:val="20"/>
        </w:rPr>
      </w:pPr>
    </w:p>
    <w:p w:rsidR="004062C7" w:rsidRPr="00906794" w:rsidRDefault="00906794" w:rsidP="00EA62B3">
      <w:pPr>
        <w:pBdr>
          <w:top w:val="single" w:sz="4" w:space="1" w:color="auto"/>
          <w:bottom w:val="single" w:sz="4" w:space="1" w:color="auto"/>
        </w:pBdr>
        <w:spacing w:after="0"/>
        <w:jc w:val="center"/>
        <w:rPr>
          <w:rFonts w:asciiTheme="majorBidi" w:hAnsiTheme="majorBidi" w:cstheme="majorBidi"/>
          <w:b/>
          <w:bCs/>
          <w:color w:val="000000" w:themeColor="text1"/>
          <w:sz w:val="28"/>
          <w:szCs w:val="28"/>
          <w:lang w:bidi="ar-DZ"/>
        </w:rPr>
      </w:pPr>
      <w:r w:rsidRPr="00906794">
        <w:rPr>
          <w:rFonts w:asciiTheme="majorBidi" w:hAnsiTheme="majorBidi" w:cstheme="majorBidi"/>
          <w:b/>
          <w:bCs/>
          <w:color w:val="000000" w:themeColor="text1"/>
          <w:sz w:val="28"/>
          <w:szCs w:val="28"/>
          <w:lang w:bidi="ar-DZ"/>
        </w:rPr>
        <w:lastRenderedPageBreak/>
        <w:t xml:space="preserve">Signalisation Cellulaire et Moléculaire </w:t>
      </w:r>
    </w:p>
    <w:p w:rsidR="00906794" w:rsidRPr="008550E5" w:rsidRDefault="00906794" w:rsidP="00906794">
      <w:pPr>
        <w:spacing w:before="240"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Semestre : 1</w:t>
      </w:r>
    </w:p>
    <w:p w:rsidR="00906794" w:rsidRPr="008550E5" w:rsidRDefault="00906794" w:rsidP="00906794">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UEF 2</w:t>
      </w:r>
      <w:r w:rsidRPr="008550E5">
        <w:rPr>
          <w:rFonts w:asciiTheme="majorBidi" w:hAnsiTheme="majorBidi" w:cstheme="majorBidi"/>
          <w:b/>
          <w:bCs/>
          <w:sz w:val="20"/>
          <w:szCs w:val="20"/>
        </w:rPr>
        <w:t>.</w:t>
      </w:r>
      <w:r>
        <w:rPr>
          <w:rFonts w:asciiTheme="majorBidi" w:hAnsiTheme="majorBidi" w:cstheme="majorBidi"/>
          <w:b/>
          <w:bCs/>
          <w:sz w:val="20"/>
          <w:szCs w:val="20"/>
        </w:rPr>
        <w:t>1</w:t>
      </w:r>
      <w:r w:rsidRPr="008550E5">
        <w:rPr>
          <w:rFonts w:asciiTheme="majorBidi" w:hAnsiTheme="majorBidi" w:cstheme="majorBidi"/>
          <w:b/>
          <w:bCs/>
          <w:sz w:val="20"/>
          <w:szCs w:val="20"/>
        </w:rPr>
        <w:t xml:space="preserve">. : </w:t>
      </w:r>
      <w:r>
        <w:rPr>
          <w:rFonts w:asciiTheme="majorBidi" w:hAnsiTheme="majorBidi" w:cstheme="majorBidi"/>
          <w:b/>
          <w:bCs/>
          <w:sz w:val="20"/>
          <w:szCs w:val="20"/>
        </w:rPr>
        <w:t>Signalisation et Communication Cellulaire</w:t>
      </w:r>
    </w:p>
    <w:p w:rsidR="00906794" w:rsidRPr="008550E5" w:rsidRDefault="00906794" w:rsidP="00906794">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Crédits : 4</w:t>
      </w:r>
    </w:p>
    <w:p w:rsidR="00906794" w:rsidRPr="008550E5" w:rsidRDefault="00906794" w:rsidP="00906794">
      <w:pPr>
        <w:spacing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Coe</w:t>
      </w:r>
      <w:r>
        <w:rPr>
          <w:rFonts w:asciiTheme="majorBidi" w:hAnsiTheme="majorBidi" w:cstheme="majorBidi"/>
          <w:b/>
          <w:bCs/>
          <w:sz w:val="20"/>
          <w:szCs w:val="20"/>
        </w:rPr>
        <w:t>fficient : 2</w:t>
      </w:r>
    </w:p>
    <w:p w:rsidR="00906794" w:rsidRDefault="00906794" w:rsidP="00906794">
      <w:pPr>
        <w:spacing w:before="240" w:after="0" w:line="240" w:lineRule="auto"/>
        <w:jc w:val="both"/>
        <w:rPr>
          <w:rFonts w:asciiTheme="majorBidi" w:hAnsiTheme="majorBidi" w:cstheme="majorBidi"/>
          <w:b/>
          <w:bCs/>
          <w:color w:val="000000" w:themeColor="text1"/>
          <w:sz w:val="20"/>
          <w:szCs w:val="20"/>
        </w:rPr>
      </w:pPr>
    </w:p>
    <w:p w:rsidR="00906794" w:rsidRPr="001D0068" w:rsidRDefault="00906794" w:rsidP="00526D22">
      <w:pPr>
        <w:pStyle w:val="Paragraphedeliste"/>
        <w:numPr>
          <w:ilvl w:val="0"/>
          <w:numId w:val="116"/>
        </w:numPr>
        <w:autoSpaceDE w:val="0"/>
        <w:autoSpaceDN w:val="0"/>
        <w:adjustRightInd w:val="0"/>
        <w:spacing w:after="0" w:line="240" w:lineRule="auto"/>
        <w:ind w:left="426"/>
        <w:jc w:val="both"/>
        <w:rPr>
          <w:rFonts w:asciiTheme="majorBidi" w:hAnsiTheme="majorBidi" w:cstheme="majorBidi"/>
          <w:b/>
          <w:bCs/>
          <w:color w:val="000000" w:themeColor="text1"/>
          <w:sz w:val="20"/>
          <w:szCs w:val="20"/>
        </w:rPr>
      </w:pPr>
      <w:r w:rsidRPr="001D0068">
        <w:rPr>
          <w:rFonts w:asciiTheme="majorBidi" w:hAnsiTheme="majorBidi" w:cstheme="majorBidi"/>
          <w:b/>
          <w:bCs/>
          <w:color w:val="000000" w:themeColor="text1"/>
          <w:sz w:val="20"/>
          <w:szCs w:val="20"/>
        </w:rPr>
        <w:t>Objectifs d'enseignement</w:t>
      </w:r>
      <w:r w:rsidRPr="001D0068">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 xml:space="preserve"> </w:t>
      </w:r>
      <w:r w:rsidRPr="001D0068">
        <w:rPr>
          <w:rFonts w:asciiTheme="majorBidi" w:hAnsiTheme="majorBidi" w:cstheme="majorBidi"/>
          <w:sz w:val="20"/>
          <w:szCs w:val="20"/>
          <w:lang w:val="fr-CA"/>
        </w:rPr>
        <w:t>Cette matière a pour objectif de donner les bases de la dynamique membranaire, la compartimentation intracellulaire et son intégration dans la fonction cellulaire ainsi que la transmission des signaux intracellulaires à partir de ligands hydrophiles. Notions de modules et d’interconnexions de réseaux de signaling. Initiation à la génomique biochimique.</w:t>
      </w:r>
    </w:p>
    <w:p w:rsidR="00906794" w:rsidRPr="001D0068" w:rsidRDefault="00906794" w:rsidP="00906794">
      <w:pPr>
        <w:pStyle w:val="Paragraphedeliste"/>
        <w:autoSpaceDE w:val="0"/>
        <w:autoSpaceDN w:val="0"/>
        <w:adjustRightInd w:val="0"/>
        <w:spacing w:after="0" w:line="240" w:lineRule="auto"/>
        <w:ind w:left="426"/>
        <w:jc w:val="both"/>
        <w:rPr>
          <w:rFonts w:asciiTheme="majorBidi" w:hAnsiTheme="majorBidi" w:cstheme="majorBidi"/>
          <w:b/>
          <w:bCs/>
          <w:color w:val="000000" w:themeColor="text1"/>
          <w:sz w:val="20"/>
          <w:szCs w:val="20"/>
        </w:rPr>
      </w:pPr>
    </w:p>
    <w:p w:rsidR="00906794" w:rsidRPr="00906794" w:rsidRDefault="00906794" w:rsidP="00526D22">
      <w:pPr>
        <w:pStyle w:val="Paragraphedeliste"/>
        <w:numPr>
          <w:ilvl w:val="0"/>
          <w:numId w:val="116"/>
        </w:numPr>
        <w:autoSpaceDE w:val="0"/>
        <w:autoSpaceDN w:val="0"/>
        <w:adjustRightInd w:val="0"/>
        <w:spacing w:after="0" w:line="240" w:lineRule="auto"/>
        <w:ind w:left="426"/>
        <w:jc w:val="both"/>
        <w:rPr>
          <w:rFonts w:asciiTheme="majorBidi" w:hAnsiTheme="majorBidi" w:cstheme="majorBidi"/>
          <w:sz w:val="20"/>
          <w:szCs w:val="20"/>
          <w:lang w:val="fr-CA"/>
        </w:rPr>
      </w:pPr>
      <w:r w:rsidRPr="00906794">
        <w:rPr>
          <w:rFonts w:asciiTheme="majorBidi" w:hAnsiTheme="majorBidi" w:cstheme="majorBidi"/>
          <w:sz w:val="20"/>
          <w:szCs w:val="20"/>
          <w:lang w:val="fr-CA"/>
        </w:rPr>
        <w:t xml:space="preserve">Connaissances préalables recommandées : </w:t>
      </w:r>
      <w:r w:rsidRPr="001D0068">
        <w:rPr>
          <w:rFonts w:asciiTheme="majorBidi" w:hAnsiTheme="majorBidi" w:cstheme="majorBidi"/>
          <w:sz w:val="20"/>
          <w:szCs w:val="20"/>
          <w:lang w:val="fr-CA"/>
        </w:rPr>
        <w:t>L’étudiant devra avoir les bases en biochimie, immunologie et en biologie cellulaire.</w:t>
      </w:r>
    </w:p>
    <w:p w:rsidR="00906794" w:rsidRPr="00906794" w:rsidRDefault="00906794" w:rsidP="00906794">
      <w:pPr>
        <w:pStyle w:val="Paragraphedeliste"/>
        <w:rPr>
          <w:rFonts w:asciiTheme="majorBidi" w:hAnsiTheme="majorBidi" w:cstheme="majorBidi"/>
          <w:sz w:val="20"/>
          <w:szCs w:val="20"/>
          <w:lang w:val="fr-CA"/>
        </w:rPr>
      </w:pPr>
    </w:p>
    <w:p w:rsidR="00906794" w:rsidRPr="00906794" w:rsidRDefault="00906794" w:rsidP="00526D22">
      <w:pPr>
        <w:pStyle w:val="Paragraphedeliste"/>
        <w:numPr>
          <w:ilvl w:val="0"/>
          <w:numId w:val="116"/>
        </w:numPr>
        <w:autoSpaceDE w:val="0"/>
        <w:autoSpaceDN w:val="0"/>
        <w:adjustRightInd w:val="0"/>
        <w:spacing w:after="0" w:line="240" w:lineRule="auto"/>
        <w:ind w:left="426"/>
        <w:jc w:val="both"/>
        <w:rPr>
          <w:rFonts w:asciiTheme="majorBidi" w:hAnsiTheme="majorBidi" w:cstheme="majorBidi"/>
          <w:b/>
          <w:sz w:val="20"/>
          <w:szCs w:val="20"/>
          <w:lang w:val="fr-CA"/>
        </w:rPr>
      </w:pPr>
      <w:r w:rsidRPr="00906794">
        <w:rPr>
          <w:rFonts w:asciiTheme="majorBidi" w:hAnsiTheme="majorBidi" w:cstheme="majorBidi"/>
          <w:b/>
          <w:sz w:val="20"/>
          <w:szCs w:val="20"/>
          <w:lang w:val="fr-CA"/>
        </w:rPr>
        <w:t>Contenu de la matière :</w:t>
      </w:r>
    </w:p>
    <w:p w:rsidR="00906794" w:rsidRPr="00906794" w:rsidRDefault="00906794" w:rsidP="00906794">
      <w:pPr>
        <w:spacing w:after="0" w:line="240" w:lineRule="auto"/>
        <w:rPr>
          <w:rFonts w:asciiTheme="majorBidi" w:hAnsiTheme="majorBidi" w:cstheme="majorBidi"/>
          <w:b/>
          <w:sz w:val="20"/>
          <w:szCs w:val="20"/>
          <w:lang w:val="fr-CA"/>
        </w:rPr>
      </w:pPr>
      <w:r w:rsidRPr="00906794">
        <w:rPr>
          <w:rFonts w:asciiTheme="majorBidi" w:hAnsiTheme="majorBidi" w:cstheme="majorBidi"/>
          <w:b/>
          <w:sz w:val="20"/>
          <w:szCs w:val="20"/>
          <w:lang w:val="fr-CA"/>
        </w:rPr>
        <w:t>Chapitre I : Rappel sur l’organisation moléculaire des biomembranes</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1. Structure des biomembranes</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 xml:space="preserve">1.1. Asymétrie de composition et de répartition des lipides membranaires </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 xml:space="preserve">1.2. Répartition des protéines membranaires </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2. Fluidité membranaire</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3. Mécanismes d’adressage</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3.1. Trafic vésiculaire intracellulaire des protéines</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3.2. Modifications post-traductionnelles des protéines</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3.2.1. Lipidation</w:t>
      </w:r>
    </w:p>
    <w:p w:rsidR="00906794" w:rsidRPr="00906794" w:rsidRDefault="00906794" w:rsidP="00906794">
      <w:p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 xml:space="preserve">3.2.2. Glycosylation </w:t>
      </w:r>
    </w:p>
    <w:p w:rsidR="00906794" w:rsidRPr="00906794" w:rsidRDefault="00906794" w:rsidP="00906794">
      <w:pPr>
        <w:spacing w:after="0" w:line="240" w:lineRule="auto"/>
        <w:rPr>
          <w:rFonts w:asciiTheme="majorBidi" w:hAnsiTheme="majorBidi" w:cstheme="majorBidi"/>
          <w:b/>
          <w:sz w:val="20"/>
          <w:szCs w:val="20"/>
          <w:lang w:val="fr-CA"/>
        </w:rPr>
      </w:pPr>
      <w:r w:rsidRPr="00906794">
        <w:rPr>
          <w:rFonts w:asciiTheme="majorBidi" w:hAnsiTheme="majorBidi" w:cstheme="majorBidi"/>
          <w:b/>
          <w:sz w:val="20"/>
          <w:szCs w:val="20"/>
          <w:lang w:val="fr-CA"/>
        </w:rPr>
        <w:t>Chapitre II : Récepteurs membranaires et molécules de signalisation intracellulaires</w:t>
      </w:r>
    </w:p>
    <w:p w:rsidR="00906794" w:rsidRPr="00906794" w:rsidRDefault="00906794" w:rsidP="00526D22">
      <w:pPr>
        <w:pStyle w:val="Listecouleur-Accent11"/>
        <w:numPr>
          <w:ilvl w:val="0"/>
          <w:numId w:val="153"/>
        </w:numPr>
        <w:spacing w:line="240" w:lineRule="auto"/>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Récepteurs membranaires et leurs ligands </w:t>
      </w:r>
    </w:p>
    <w:p w:rsidR="00906794" w:rsidRPr="00906794" w:rsidRDefault="00906794" w:rsidP="00526D22">
      <w:pPr>
        <w:pStyle w:val="Listecouleur-Accent11"/>
        <w:numPr>
          <w:ilvl w:val="1"/>
          <w:numId w:val="153"/>
        </w:numPr>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Caractéristiques des récepteurs</w:t>
      </w:r>
    </w:p>
    <w:p w:rsidR="00906794" w:rsidRPr="00906794" w:rsidRDefault="00906794" w:rsidP="00526D22">
      <w:pPr>
        <w:pStyle w:val="Listecouleur-Accent11"/>
        <w:numPr>
          <w:ilvl w:val="1"/>
          <w:numId w:val="153"/>
        </w:numPr>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Classification des récepteurs selon leur localisation</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1.2.1. Récepteurs nucléaires</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1.2.2. Récepteurs membranaires</w:t>
      </w:r>
    </w:p>
    <w:p w:rsidR="00906794" w:rsidRPr="00906794" w:rsidRDefault="00906794" w:rsidP="00526D22">
      <w:pPr>
        <w:pStyle w:val="Listecouleur-Accent11"/>
        <w:numPr>
          <w:ilvl w:val="1"/>
          <w:numId w:val="154"/>
        </w:numPr>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Types de récepteurs membranaires </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1.3.1. Récepteurs canaux ioniques </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1.3.2. Récepteurs couplés aux protéines G (GPCR)</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1.3.3. Récepteurs à activité enzymatique intrinsèque</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     1.3.3.1. Récepteurs tyrosine kinase (RTK)    </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     1.3.3.2. Récepteurs à activité sérine/thréonine kinase</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1.3.4. Récepteurs à activité guanylatecyclase</w:t>
      </w:r>
    </w:p>
    <w:p w:rsidR="00906794" w:rsidRPr="00906794" w:rsidRDefault="00906794" w:rsidP="00906794">
      <w:pPr>
        <w:pStyle w:val="Listecouleur-Accent11"/>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1.3.5. Récepteurs couplés à une tyrosine kinase </w:t>
      </w:r>
    </w:p>
    <w:p w:rsidR="00906794" w:rsidRPr="00906794" w:rsidRDefault="00906794" w:rsidP="00906794">
      <w:pPr>
        <w:pStyle w:val="Listecouleur-Accent11"/>
        <w:spacing w:after="0" w:line="240" w:lineRule="auto"/>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1.3.6. Récepteurs couplés à une sérine/thréonine kinase</w:t>
      </w:r>
    </w:p>
    <w:p w:rsidR="00906794" w:rsidRPr="00906794" w:rsidRDefault="00906794" w:rsidP="00526D22">
      <w:pPr>
        <w:pStyle w:val="Listecouleur-Accent11"/>
        <w:numPr>
          <w:ilvl w:val="0"/>
          <w:numId w:val="155"/>
        </w:numPr>
        <w:spacing w:after="0" w:line="240" w:lineRule="auto"/>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Schéma général d’une voie de signalisation</w:t>
      </w:r>
    </w:p>
    <w:p w:rsidR="00906794" w:rsidRPr="00906794" w:rsidRDefault="00906794" w:rsidP="00526D22">
      <w:pPr>
        <w:pStyle w:val="Listecouleur-Accent11"/>
        <w:numPr>
          <w:ilvl w:val="0"/>
          <w:numId w:val="156"/>
        </w:numPr>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Réseau de molécules de signalisation intracellulaires </w:t>
      </w:r>
    </w:p>
    <w:p w:rsidR="00906794" w:rsidRPr="00906794" w:rsidRDefault="00906794" w:rsidP="00526D22">
      <w:pPr>
        <w:pStyle w:val="Listecouleur-Accent11"/>
        <w:numPr>
          <w:ilvl w:val="1"/>
          <w:numId w:val="156"/>
        </w:numPr>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Principales protéines adaptatrices</w:t>
      </w:r>
    </w:p>
    <w:p w:rsidR="00906794" w:rsidRPr="00906794" w:rsidRDefault="00906794" w:rsidP="00526D22">
      <w:pPr>
        <w:pStyle w:val="Listecouleur-Accent11"/>
        <w:numPr>
          <w:ilvl w:val="2"/>
          <w:numId w:val="157"/>
        </w:numPr>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Domaines d’interaction protéine-protéin</w:t>
      </w:r>
    </w:p>
    <w:p w:rsidR="00906794" w:rsidRPr="00BF53ED" w:rsidRDefault="00906794" w:rsidP="00906794">
      <w:pPr>
        <w:pStyle w:val="Listecouleur-Accent11"/>
        <w:spacing w:after="0"/>
        <w:ind w:left="1224"/>
        <w:rPr>
          <w:rFonts w:asciiTheme="majorBidi" w:eastAsiaTheme="minorEastAsia" w:hAnsiTheme="majorBidi" w:cstheme="majorBidi"/>
          <w:color w:val="auto"/>
          <w:sz w:val="20"/>
          <w:szCs w:val="20"/>
          <w:lang w:val="en-US" w:eastAsia="ja-JP"/>
        </w:rPr>
      </w:pPr>
      <w:r w:rsidRPr="00BF53ED">
        <w:rPr>
          <w:rFonts w:asciiTheme="majorBidi" w:eastAsiaTheme="minorEastAsia" w:hAnsiTheme="majorBidi" w:cstheme="majorBidi"/>
          <w:color w:val="auto"/>
          <w:sz w:val="20"/>
          <w:szCs w:val="20"/>
          <w:lang w:val="en-US" w:eastAsia="ja-JP"/>
        </w:rPr>
        <w:t>3.1.1.1. Domaines SH (Src Homology Domain)</w:t>
      </w:r>
    </w:p>
    <w:p w:rsidR="00906794" w:rsidRPr="00906794" w:rsidRDefault="00906794" w:rsidP="00906794">
      <w:pPr>
        <w:pStyle w:val="Listecouleur-Accent11"/>
        <w:spacing w:after="0"/>
        <w:ind w:left="1224"/>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3.1.1.2. Domaines PTB (PhosphoTyrosine Binding)</w:t>
      </w:r>
    </w:p>
    <w:p w:rsidR="00906794" w:rsidRPr="00906794" w:rsidRDefault="00906794" w:rsidP="00906794">
      <w:pPr>
        <w:spacing w:after="0"/>
        <w:ind w:left="720"/>
        <w:rPr>
          <w:rFonts w:asciiTheme="majorBidi" w:hAnsiTheme="majorBidi" w:cstheme="majorBidi"/>
          <w:sz w:val="20"/>
          <w:szCs w:val="20"/>
          <w:lang w:val="fr-CA"/>
        </w:rPr>
      </w:pPr>
      <w:r w:rsidRPr="00906794">
        <w:rPr>
          <w:rFonts w:asciiTheme="majorBidi" w:hAnsiTheme="majorBidi" w:cstheme="majorBidi"/>
          <w:sz w:val="20"/>
          <w:szCs w:val="20"/>
          <w:lang w:val="fr-CA"/>
        </w:rPr>
        <w:t>3.1.2. Protéines adaptatrices à domaines SH2</w:t>
      </w:r>
    </w:p>
    <w:p w:rsidR="00906794" w:rsidRPr="00906794" w:rsidRDefault="00906794" w:rsidP="00906794">
      <w:pPr>
        <w:spacing w:after="0"/>
        <w:ind w:left="720"/>
        <w:rPr>
          <w:rFonts w:asciiTheme="majorBidi" w:hAnsiTheme="majorBidi" w:cstheme="majorBidi"/>
          <w:sz w:val="20"/>
          <w:szCs w:val="20"/>
          <w:lang w:val="fr-CA"/>
        </w:rPr>
      </w:pPr>
      <w:r w:rsidRPr="00906794">
        <w:rPr>
          <w:rFonts w:asciiTheme="majorBidi" w:hAnsiTheme="majorBidi" w:cstheme="majorBidi"/>
          <w:sz w:val="20"/>
          <w:szCs w:val="20"/>
          <w:lang w:val="fr-CA"/>
        </w:rPr>
        <w:tab/>
        <w:t>3.1.2.1. Protéine Grb2</w:t>
      </w:r>
    </w:p>
    <w:p w:rsidR="00906794" w:rsidRPr="00906794" w:rsidRDefault="00906794" w:rsidP="00906794">
      <w:pPr>
        <w:spacing w:after="0"/>
        <w:ind w:left="720"/>
        <w:rPr>
          <w:rFonts w:asciiTheme="majorBidi" w:hAnsiTheme="majorBidi" w:cstheme="majorBidi"/>
          <w:sz w:val="20"/>
          <w:szCs w:val="20"/>
          <w:lang w:val="fr-CA"/>
        </w:rPr>
      </w:pPr>
      <w:r w:rsidRPr="00906794">
        <w:rPr>
          <w:rFonts w:asciiTheme="majorBidi" w:hAnsiTheme="majorBidi" w:cstheme="majorBidi"/>
          <w:sz w:val="20"/>
          <w:szCs w:val="20"/>
          <w:lang w:val="fr-CA"/>
        </w:rPr>
        <w:tab/>
        <w:t>3.1.2.2. Protéine Shc</w:t>
      </w:r>
    </w:p>
    <w:p w:rsidR="00906794" w:rsidRPr="00906794" w:rsidRDefault="00906794" w:rsidP="00526D22">
      <w:pPr>
        <w:pStyle w:val="Listecouleur-Accent11"/>
        <w:numPr>
          <w:ilvl w:val="1"/>
          <w:numId w:val="158"/>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Petites protéines G monomériques</w:t>
      </w:r>
    </w:p>
    <w:p w:rsidR="00906794" w:rsidRPr="00906794" w:rsidRDefault="00906794" w:rsidP="00906794">
      <w:pPr>
        <w:pStyle w:val="Listecouleur-Accent11"/>
        <w:spacing w:after="0"/>
        <w:ind w:left="79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3.2.1. Superfamille des protéines Ras</w:t>
      </w:r>
    </w:p>
    <w:p w:rsidR="00906794" w:rsidRPr="00906794" w:rsidRDefault="00906794" w:rsidP="00906794">
      <w:pPr>
        <w:spacing w:after="0"/>
        <w:ind w:left="360"/>
        <w:rPr>
          <w:rFonts w:asciiTheme="majorBidi" w:hAnsiTheme="majorBidi" w:cstheme="majorBidi"/>
          <w:sz w:val="20"/>
          <w:szCs w:val="20"/>
          <w:lang w:val="fr-CA"/>
        </w:rPr>
      </w:pPr>
      <w:r w:rsidRPr="00906794">
        <w:rPr>
          <w:rFonts w:asciiTheme="majorBidi" w:hAnsiTheme="majorBidi" w:cstheme="majorBidi"/>
          <w:sz w:val="20"/>
          <w:szCs w:val="20"/>
          <w:lang w:val="fr-CA"/>
        </w:rPr>
        <w:t>3.3. Protéines régulatrices associées aux petites protéines G</w:t>
      </w:r>
    </w:p>
    <w:p w:rsidR="00906794" w:rsidRPr="00906794" w:rsidRDefault="00906794" w:rsidP="00906794">
      <w:pPr>
        <w:spacing w:after="0"/>
        <w:ind w:left="720"/>
        <w:rPr>
          <w:rFonts w:asciiTheme="majorBidi" w:hAnsiTheme="majorBidi" w:cstheme="majorBidi"/>
          <w:sz w:val="20"/>
          <w:szCs w:val="20"/>
          <w:lang w:val="fr-CA"/>
        </w:rPr>
      </w:pPr>
      <w:r w:rsidRPr="00906794">
        <w:rPr>
          <w:rFonts w:asciiTheme="majorBidi" w:hAnsiTheme="majorBidi" w:cstheme="majorBidi"/>
          <w:sz w:val="20"/>
          <w:szCs w:val="20"/>
          <w:lang w:val="fr-CA"/>
        </w:rPr>
        <w:t>3.3.1. Protéines d’échange GEP (GTP/GDP Exchange proteins)</w:t>
      </w:r>
    </w:p>
    <w:p w:rsidR="00906794" w:rsidRPr="00906794" w:rsidRDefault="00906794" w:rsidP="00906794">
      <w:pPr>
        <w:spacing w:after="0"/>
        <w:ind w:left="720"/>
        <w:rPr>
          <w:rFonts w:asciiTheme="majorBidi" w:hAnsiTheme="majorBidi" w:cstheme="majorBidi"/>
          <w:sz w:val="20"/>
          <w:szCs w:val="20"/>
          <w:lang w:val="fr-CA"/>
        </w:rPr>
      </w:pPr>
      <w:r w:rsidRPr="00906794">
        <w:rPr>
          <w:rFonts w:asciiTheme="majorBidi" w:hAnsiTheme="majorBidi" w:cstheme="majorBidi"/>
          <w:sz w:val="20"/>
          <w:szCs w:val="20"/>
          <w:lang w:val="fr-CA"/>
        </w:rPr>
        <w:t>3.3.2. Protéine GAP (GTPase-ActivatingProteins)</w:t>
      </w:r>
    </w:p>
    <w:p w:rsidR="00906794" w:rsidRPr="00906794" w:rsidRDefault="00906794" w:rsidP="00906794">
      <w:pPr>
        <w:spacing w:after="0"/>
        <w:ind w:left="360"/>
        <w:rPr>
          <w:rFonts w:asciiTheme="majorBidi" w:hAnsiTheme="majorBidi" w:cstheme="majorBidi"/>
          <w:sz w:val="20"/>
          <w:szCs w:val="20"/>
          <w:lang w:val="fr-CA"/>
        </w:rPr>
      </w:pPr>
      <w:r w:rsidRPr="00906794">
        <w:rPr>
          <w:rFonts w:asciiTheme="majorBidi" w:hAnsiTheme="majorBidi" w:cstheme="majorBidi"/>
          <w:sz w:val="20"/>
          <w:szCs w:val="20"/>
          <w:lang w:val="fr-CA"/>
        </w:rPr>
        <w:t xml:space="preserve">3.4. Enzymes et Seconds messagers intracellulaires  </w:t>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3.4.1. Propriétés d’un second messager</w:t>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lastRenderedPageBreak/>
        <w:t xml:space="preserve">3.4.2. Réactions de synthèse des seconds messagers et enzymes </w:t>
      </w:r>
    </w:p>
    <w:p w:rsidR="00906794" w:rsidRPr="00906794" w:rsidRDefault="00906794" w:rsidP="00906794">
      <w:pPr>
        <w:pStyle w:val="Listecouleur-Accent11"/>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3.4.2.1. AMPcyclique et adénylate cyclase</w:t>
      </w:r>
    </w:p>
    <w:p w:rsidR="00906794" w:rsidRPr="00906794" w:rsidRDefault="00906794" w:rsidP="00906794">
      <w:pPr>
        <w:pStyle w:val="Listecouleur-Accent11"/>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3.4.2.2. Diacyl glycérol (DAG), inositol triphosphate (IP3) et phospholipases C</w:t>
      </w:r>
    </w:p>
    <w:p w:rsidR="00906794" w:rsidRPr="00906794" w:rsidRDefault="00906794" w:rsidP="00906794">
      <w:pPr>
        <w:pStyle w:val="Listecouleur-Accent11"/>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3.4.2.3. Phosphatidyl inositol triphosphate (PIP2) et PI3-Kinase</w:t>
      </w:r>
    </w:p>
    <w:p w:rsidR="00906794" w:rsidRPr="00906794" w:rsidRDefault="00906794" w:rsidP="00906794">
      <w:pPr>
        <w:pStyle w:val="Listecouleur-Accent11"/>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3.4.2.4. GMPcyclique et guanylatecyclase</w:t>
      </w:r>
    </w:p>
    <w:p w:rsidR="00906794" w:rsidRPr="00906794" w:rsidRDefault="00906794" w:rsidP="00906794">
      <w:pPr>
        <w:spacing w:after="0"/>
        <w:ind w:left="360"/>
        <w:rPr>
          <w:rFonts w:asciiTheme="majorBidi" w:hAnsiTheme="majorBidi" w:cstheme="majorBidi"/>
          <w:sz w:val="20"/>
          <w:szCs w:val="20"/>
          <w:lang w:val="fr-CA"/>
        </w:rPr>
      </w:pPr>
      <w:r w:rsidRPr="00906794">
        <w:rPr>
          <w:rFonts w:asciiTheme="majorBidi" w:hAnsiTheme="majorBidi" w:cstheme="majorBidi"/>
          <w:sz w:val="20"/>
          <w:szCs w:val="20"/>
          <w:lang w:val="fr-CA"/>
        </w:rPr>
        <w:t>3.5. Protéines kinases</w:t>
      </w:r>
    </w:p>
    <w:p w:rsidR="00906794" w:rsidRPr="00906794" w:rsidRDefault="00906794" w:rsidP="00906794">
      <w:pPr>
        <w:pStyle w:val="Listecouleur-Accent11"/>
        <w:spacing w:after="0"/>
        <w:ind w:left="284"/>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3.5.1. Réactions de phosphorylation et les domaines kinases  </w:t>
      </w:r>
    </w:p>
    <w:p w:rsidR="00906794" w:rsidRPr="00906794" w:rsidRDefault="00906794" w:rsidP="00906794">
      <w:pPr>
        <w:pStyle w:val="Listecouleur-Accent11"/>
        <w:spacing w:after="0"/>
        <w:ind w:left="284"/>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3.5.2. Principales protéines kinases</w:t>
      </w:r>
    </w:p>
    <w:p w:rsidR="00906794" w:rsidRPr="00906794" w:rsidRDefault="00906794" w:rsidP="00906794">
      <w:pPr>
        <w:pStyle w:val="Listecouleur-Accent11"/>
        <w:spacing w:after="0"/>
        <w:ind w:left="284"/>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b/>
        <w:t>3.5.2.1. Protéine kinase A (PKA)</w:t>
      </w:r>
    </w:p>
    <w:p w:rsidR="00906794" w:rsidRPr="00BF53ED" w:rsidRDefault="00906794" w:rsidP="00906794">
      <w:pPr>
        <w:pStyle w:val="Listecouleur-Accent11"/>
        <w:spacing w:after="0"/>
        <w:ind w:left="284"/>
        <w:rPr>
          <w:rFonts w:asciiTheme="majorBidi" w:eastAsiaTheme="minorEastAsia" w:hAnsiTheme="majorBidi" w:cstheme="majorBidi"/>
          <w:color w:val="auto"/>
          <w:sz w:val="20"/>
          <w:szCs w:val="20"/>
          <w:lang w:val="en-US" w:eastAsia="ja-JP"/>
        </w:rPr>
      </w:pPr>
      <w:r w:rsidRPr="00906794">
        <w:rPr>
          <w:rFonts w:asciiTheme="majorBidi" w:eastAsiaTheme="minorEastAsia" w:hAnsiTheme="majorBidi" w:cstheme="majorBidi"/>
          <w:color w:val="auto"/>
          <w:sz w:val="20"/>
          <w:szCs w:val="20"/>
          <w:lang w:val="fr-CA" w:eastAsia="ja-JP"/>
        </w:rPr>
        <w:tab/>
      </w:r>
      <w:r w:rsidRPr="00BF53ED">
        <w:rPr>
          <w:rFonts w:asciiTheme="majorBidi" w:eastAsiaTheme="minorEastAsia" w:hAnsiTheme="majorBidi" w:cstheme="majorBidi"/>
          <w:color w:val="auto"/>
          <w:sz w:val="20"/>
          <w:szCs w:val="20"/>
          <w:lang w:val="en-US" w:eastAsia="ja-JP"/>
        </w:rPr>
        <w:t>3.5.2.2. Protéine kinase C (PKC)</w:t>
      </w:r>
    </w:p>
    <w:p w:rsidR="00906794" w:rsidRPr="00BF53ED" w:rsidRDefault="00906794" w:rsidP="00906794">
      <w:pPr>
        <w:pStyle w:val="Listecouleur-Accent11"/>
        <w:spacing w:after="0"/>
        <w:ind w:left="284"/>
        <w:rPr>
          <w:rFonts w:asciiTheme="majorBidi" w:eastAsiaTheme="minorEastAsia" w:hAnsiTheme="majorBidi" w:cstheme="majorBidi"/>
          <w:color w:val="auto"/>
          <w:sz w:val="20"/>
          <w:szCs w:val="20"/>
          <w:lang w:val="en-US" w:eastAsia="ja-JP"/>
        </w:rPr>
      </w:pPr>
      <w:r w:rsidRPr="00BF53ED">
        <w:rPr>
          <w:rFonts w:asciiTheme="majorBidi" w:eastAsiaTheme="minorEastAsia" w:hAnsiTheme="majorBidi" w:cstheme="majorBidi"/>
          <w:color w:val="auto"/>
          <w:sz w:val="20"/>
          <w:szCs w:val="20"/>
          <w:lang w:val="en-US" w:eastAsia="ja-JP"/>
        </w:rPr>
        <w:tab/>
        <w:t>3.5.2.3. Protéine kinase B (Akt)</w:t>
      </w:r>
    </w:p>
    <w:p w:rsidR="00906794" w:rsidRPr="00BF53ED" w:rsidRDefault="00906794" w:rsidP="00831800">
      <w:pPr>
        <w:pStyle w:val="Listecouleur-Accent11"/>
        <w:spacing w:after="0"/>
        <w:ind w:left="284"/>
        <w:rPr>
          <w:rFonts w:asciiTheme="majorBidi" w:eastAsiaTheme="minorEastAsia" w:hAnsiTheme="majorBidi" w:cstheme="majorBidi"/>
          <w:color w:val="auto"/>
          <w:sz w:val="20"/>
          <w:szCs w:val="20"/>
          <w:lang w:val="en-US" w:eastAsia="ja-JP"/>
        </w:rPr>
      </w:pPr>
      <w:r w:rsidRPr="00BF53ED">
        <w:rPr>
          <w:rFonts w:asciiTheme="majorBidi" w:eastAsiaTheme="minorEastAsia" w:hAnsiTheme="majorBidi" w:cstheme="majorBidi"/>
          <w:color w:val="auto"/>
          <w:sz w:val="20"/>
          <w:szCs w:val="20"/>
          <w:lang w:val="en-US" w:eastAsia="ja-JP"/>
        </w:rPr>
        <w:tab/>
        <w:t xml:space="preserve">3.5.2.4. Mitogen-activated protein kinases (MAPK) </w:t>
      </w:r>
    </w:p>
    <w:p w:rsidR="00906794" w:rsidRPr="00906794" w:rsidRDefault="00906794" w:rsidP="00906794">
      <w:pPr>
        <w:pStyle w:val="Listecouleur-Accent11"/>
        <w:spacing w:after="0"/>
        <w:ind w:left="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Chapitre III : Bases moléculaires de signalisation par les récepteurs Tyrosine kinase</w:t>
      </w:r>
    </w:p>
    <w:p w:rsidR="00906794" w:rsidRPr="00906794" w:rsidRDefault="00906794" w:rsidP="00526D22">
      <w:pPr>
        <w:pStyle w:val="Listecouleur-Accent11"/>
        <w:numPr>
          <w:ilvl w:val="0"/>
          <w:numId w:val="159"/>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Mécanismes d’activation des récepteurs Tyrosine kinase (RTK)</w:t>
      </w:r>
    </w:p>
    <w:p w:rsidR="00906794" w:rsidRPr="00906794" w:rsidRDefault="00906794" w:rsidP="00526D22">
      <w:pPr>
        <w:pStyle w:val="Listecouleur-Accent11"/>
        <w:numPr>
          <w:ilvl w:val="1"/>
          <w:numId w:val="160"/>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Dimérisation des récepteurs </w:t>
      </w:r>
    </w:p>
    <w:p w:rsidR="00906794" w:rsidRPr="00906794" w:rsidRDefault="00906794" w:rsidP="00526D22">
      <w:pPr>
        <w:pStyle w:val="Listecouleur-Accent11"/>
        <w:numPr>
          <w:ilvl w:val="1"/>
          <w:numId w:val="160"/>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Transphosphorylation des récepteurs </w:t>
      </w:r>
    </w:p>
    <w:p w:rsidR="00906794" w:rsidRPr="00906794" w:rsidRDefault="00906794" w:rsidP="00526D22">
      <w:pPr>
        <w:pStyle w:val="Listecouleur-Accent11"/>
        <w:numPr>
          <w:ilvl w:val="0"/>
          <w:numId w:val="159"/>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Activation de la cascade des Mitogen-ActivatedProteins kinases (MAP Kinases)  </w:t>
      </w:r>
    </w:p>
    <w:p w:rsidR="00906794" w:rsidRPr="00906794" w:rsidRDefault="00906794" w:rsidP="00526D22">
      <w:pPr>
        <w:pStyle w:val="Listecouleur-Accent11"/>
        <w:numPr>
          <w:ilvl w:val="1"/>
          <w:numId w:val="175"/>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Facteurs de transcription activés par les MAP kinases : AP1 (Activator Protein-1)</w:t>
      </w:r>
    </w:p>
    <w:p w:rsidR="00906794" w:rsidRPr="00906794" w:rsidRDefault="00906794" w:rsidP="00526D22">
      <w:pPr>
        <w:pStyle w:val="Listecouleur-Accent11"/>
        <w:numPr>
          <w:ilvl w:val="0"/>
          <w:numId w:val="159"/>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de la voie de la phosphatidyIinositol-3-kinase (PI3K)</w:t>
      </w:r>
    </w:p>
    <w:p w:rsidR="00906794" w:rsidRPr="00906794" w:rsidRDefault="00906794" w:rsidP="00526D22">
      <w:pPr>
        <w:pStyle w:val="Listecouleur-Accent11"/>
        <w:numPr>
          <w:ilvl w:val="1"/>
          <w:numId w:val="161"/>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Activité lipide kinase de la PI3K</w:t>
      </w:r>
    </w:p>
    <w:p w:rsidR="00906794" w:rsidRPr="00906794" w:rsidRDefault="00906794" w:rsidP="00526D22">
      <w:pPr>
        <w:pStyle w:val="Listecouleur-Accent11"/>
        <w:numPr>
          <w:ilvl w:val="1"/>
          <w:numId w:val="161"/>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Classes de la PI3K</w:t>
      </w:r>
    </w:p>
    <w:p w:rsidR="00906794" w:rsidRPr="00906794" w:rsidRDefault="00906794" w:rsidP="00526D22">
      <w:pPr>
        <w:pStyle w:val="Listecouleur-Accent11"/>
        <w:numPr>
          <w:ilvl w:val="2"/>
          <w:numId w:val="161"/>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Classe IA</w:t>
      </w:r>
    </w:p>
    <w:p w:rsidR="00906794" w:rsidRPr="00906794" w:rsidRDefault="00906794" w:rsidP="00526D22">
      <w:pPr>
        <w:pStyle w:val="Listecouleur-Accent11"/>
        <w:numPr>
          <w:ilvl w:val="2"/>
          <w:numId w:val="161"/>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Classe IB</w:t>
      </w:r>
    </w:p>
    <w:p w:rsidR="00906794" w:rsidRPr="00906794" w:rsidRDefault="00906794" w:rsidP="00526D22">
      <w:pPr>
        <w:pStyle w:val="Listecouleur-Accent11"/>
        <w:numPr>
          <w:ilvl w:val="2"/>
          <w:numId w:val="161"/>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Rôle des sous-unités de la PI3K</w:t>
      </w:r>
    </w:p>
    <w:p w:rsidR="00906794" w:rsidRPr="00906794" w:rsidRDefault="00906794" w:rsidP="00526D22">
      <w:pPr>
        <w:pStyle w:val="Listecouleur-Accent11"/>
        <w:numPr>
          <w:ilvl w:val="1"/>
          <w:numId w:val="16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Mécanismes d’activation de la PI3K par les RTK</w:t>
      </w:r>
    </w:p>
    <w:p w:rsidR="00906794" w:rsidRPr="00906794" w:rsidRDefault="00906794" w:rsidP="00526D22">
      <w:pPr>
        <w:pStyle w:val="Listecouleur-Accent11"/>
        <w:numPr>
          <w:ilvl w:val="2"/>
          <w:numId w:val="16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directe</w:t>
      </w:r>
    </w:p>
    <w:p w:rsidR="00906794" w:rsidRPr="00906794" w:rsidRDefault="00906794" w:rsidP="00526D22">
      <w:pPr>
        <w:pStyle w:val="Listecouleur-Accent11"/>
        <w:numPr>
          <w:ilvl w:val="2"/>
          <w:numId w:val="16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par la protéine adaptatrice IRS (insulinreceptorsubstrate 1)</w:t>
      </w:r>
    </w:p>
    <w:p w:rsidR="00906794" w:rsidRPr="00906794" w:rsidRDefault="00906794" w:rsidP="00526D22">
      <w:pPr>
        <w:pStyle w:val="Listecouleur-Accent11"/>
        <w:numPr>
          <w:ilvl w:val="2"/>
          <w:numId w:val="16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par la protéine Ras</w:t>
      </w:r>
    </w:p>
    <w:p w:rsidR="00906794" w:rsidRPr="00906794" w:rsidRDefault="00906794" w:rsidP="00526D22">
      <w:pPr>
        <w:pStyle w:val="Listecouleur-Accent11"/>
        <w:numPr>
          <w:ilvl w:val="1"/>
          <w:numId w:val="163"/>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Recrutement de la PDK (Phosphoinositide-dependent kinase 1)</w:t>
      </w:r>
    </w:p>
    <w:p w:rsidR="00906794" w:rsidRPr="00831800" w:rsidRDefault="00906794" w:rsidP="00526D22">
      <w:pPr>
        <w:pStyle w:val="Listecouleur-Accent11"/>
        <w:numPr>
          <w:ilvl w:val="1"/>
          <w:numId w:val="163"/>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de la protéine Akt (PKB)</w:t>
      </w:r>
    </w:p>
    <w:p w:rsidR="00906794" w:rsidRPr="00906794" w:rsidRDefault="00906794" w:rsidP="00831800">
      <w:pPr>
        <w:spacing w:after="0"/>
        <w:rPr>
          <w:rFonts w:asciiTheme="majorBidi" w:hAnsiTheme="majorBidi" w:cstheme="majorBidi"/>
          <w:sz w:val="20"/>
          <w:szCs w:val="20"/>
          <w:lang w:val="fr-CA"/>
        </w:rPr>
      </w:pPr>
      <w:r w:rsidRPr="00906794">
        <w:rPr>
          <w:rFonts w:asciiTheme="majorBidi" w:hAnsiTheme="majorBidi" w:cstheme="majorBidi"/>
          <w:sz w:val="20"/>
          <w:szCs w:val="20"/>
          <w:lang w:val="fr-CA"/>
        </w:rPr>
        <w:t>Chapitre IV : Voies de signalisation par les récepteurs couplés aux protéines G</w:t>
      </w:r>
    </w:p>
    <w:p w:rsidR="00906794" w:rsidRPr="00906794" w:rsidRDefault="00906794" w:rsidP="00526D22">
      <w:pPr>
        <w:pStyle w:val="Listecouleur-Accent11"/>
        <w:numPr>
          <w:ilvl w:val="0"/>
          <w:numId w:val="164"/>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Protéines hétérotrimériques G</w:t>
      </w:r>
    </w:p>
    <w:p w:rsidR="00906794" w:rsidRPr="00906794" w:rsidRDefault="00906794" w:rsidP="00526D22">
      <w:pPr>
        <w:pStyle w:val="Listecouleur-Accent11"/>
        <w:numPr>
          <w:ilvl w:val="1"/>
          <w:numId w:val="165"/>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Structure des protéines G (sous-unités </w:t>
      </w:r>
      <w:r w:rsidRPr="00906794">
        <w:rPr>
          <w:rFonts w:asciiTheme="majorBidi" w:eastAsiaTheme="minorEastAsia" w:hAnsiTheme="majorBidi" w:cstheme="majorBidi"/>
          <w:color w:val="auto"/>
          <w:sz w:val="20"/>
          <w:szCs w:val="20"/>
          <w:lang w:val="fr-CA" w:eastAsia="ja-JP"/>
        </w:rPr>
        <w:sym w:font="Symbol" w:char="F061"/>
      </w:r>
      <w:r w:rsidRPr="00906794">
        <w:rPr>
          <w:rFonts w:asciiTheme="majorBidi" w:eastAsiaTheme="minorEastAsia" w:hAnsiTheme="majorBidi" w:cstheme="majorBidi"/>
          <w:color w:val="auto"/>
          <w:sz w:val="20"/>
          <w:szCs w:val="20"/>
          <w:lang w:val="fr-CA" w:eastAsia="ja-JP"/>
        </w:rPr>
        <w:t xml:space="preserve">, </w:t>
      </w:r>
      <w:r w:rsidRPr="00906794">
        <w:rPr>
          <w:rFonts w:asciiTheme="majorBidi" w:eastAsiaTheme="minorEastAsia" w:hAnsiTheme="majorBidi" w:cstheme="majorBidi"/>
          <w:color w:val="auto"/>
          <w:sz w:val="20"/>
          <w:szCs w:val="20"/>
          <w:lang w:val="fr-CA" w:eastAsia="ja-JP"/>
        </w:rPr>
        <w:sym w:font="Symbol" w:char="F062"/>
      </w:r>
      <w:r w:rsidRPr="00906794">
        <w:rPr>
          <w:rFonts w:asciiTheme="majorBidi" w:eastAsiaTheme="minorEastAsia" w:hAnsiTheme="majorBidi" w:cstheme="majorBidi"/>
          <w:color w:val="auto"/>
          <w:sz w:val="20"/>
          <w:szCs w:val="20"/>
          <w:lang w:val="fr-CA" w:eastAsia="ja-JP"/>
        </w:rPr>
        <w:t xml:space="preserve"> et </w:t>
      </w:r>
      <w:r w:rsidRPr="00906794">
        <w:rPr>
          <w:rFonts w:asciiTheme="majorBidi" w:eastAsiaTheme="minorEastAsia" w:hAnsiTheme="majorBidi" w:cstheme="majorBidi"/>
          <w:color w:val="auto"/>
          <w:sz w:val="20"/>
          <w:szCs w:val="20"/>
          <w:lang w:val="fr-CA" w:eastAsia="ja-JP"/>
        </w:rPr>
        <w:sym w:font="Symbol" w:char="F067"/>
      </w:r>
      <w:r w:rsidRPr="00906794">
        <w:rPr>
          <w:rFonts w:asciiTheme="majorBidi" w:eastAsiaTheme="minorEastAsia" w:hAnsiTheme="majorBidi" w:cstheme="majorBidi"/>
          <w:color w:val="auto"/>
          <w:sz w:val="20"/>
          <w:szCs w:val="20"/>
          <w:lang w:val="fr-CA" w:eastAsia="ja-JP"/>
        </w:rPr>
        <w:t>)</w:t>
      </w:r>
    </w:p>
    <w:p w:rsidR="00906794" w:rsidRPr="00906794" w:rsidRDefault="00906794" w:rsidP="00526D22">
      <w:pPr>
        <w:pStyle w:val="Listecouleur-Accent11"/>
        <w:numPr>
          <w:ilvl w:val="1"/>
          <w:numId w:val="165"/>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Les protéines G et sous-unités </w:t>
      </w:r>
      <w:r w:rsidRPr="00906794">
        <w:rPr>
          <w:rFonts w:asciiTheme="majorBidi" w:eastAsiaTheme="minorEastAsia" w:hAnsiTheme="majorBidi" w:cstheme="majorBidi"/>
          <w:color w:val="auto"/>
          <w:sz w:val="20"/>
          <w:szCs w:val="20"/>
          <w:lang w:val="fr-CA" w:eastAsia="ja-JP"/>
        </w:rPr>
        <w:sym w:font="Symbol" w:char="F061"/>
      </w:r>
      <w:r w:rsidRPr="00906794">
        <w:rPr>
          <w:rFonts w:asciiTheme="majorBidi" w:eastAsiaTheme="minorEastAsia" w:hAnsiTheme="majorBidi" w:cstheme="majorBidi"/>
          <w:color w:val="auto"/>
          <w:sz w:val="20"/>
          <w:szCs w:val="20"/>
          <w:lang w:val="fr-CA" w:eastAsia="ja-JP"/>
        </w:rPr>
        <w:t xml:space="preserve"> : </w:t>
      </w:r>
      <w:r w:rsidRPr="00906794">
        <w:rPr>
          <w:rFonts w:asciiTheme="majorBidi" w:eastAsiaTheme="minorEastAsia" w:hAnsiTheme="majorBidi" w:cstheme="majorBidi"/>
          <w:color w:val="auto"/>
          <w:sz w:val="20"/>
          <w:szCs w:val="20"/>
          <w:lang w:val="fr-CA" w:eastAsia="ja-JP"/>
        </w:rPr>
        <w:sym w:font="Symbol" w:char="F061"/>
      </w:r>
      <w:r w:rsidRPr="00906794">
        <w:rPr>
          <w:rFonts w:asciiTheme="majorBidi" w:eastAsiaTheme="minorEastAsia" w:hAnsiTheme="majorBidi" w:cstheme="majorBidi"/>
          <w:color w:val="auto"/>
          <w:sz w:val="20"/>
          <w:szCs w:val="20"/>
          <w:lang w:val="fr-CA" w:eastAsia="ja-JP"/>
        </w:rPr>
        <w:t xml:space="preserve">s, </w:t>
      </w:r>
      <w:r w:rsidRPr="00906794">
        <w:rPr>
          <w:rFonts w:asciiTheme="majorBidi" w:eastAsiaTheme="minorEastAsia" w:hAnsiTheme="majorBidi" w:cstheme="majorBidi"/>
          <w:color w:val="auto"/>
          <w:sz w:val="20"/>
          <w:szCs w:val="20"/>
          <w:lang w:val="fr-CA" w:eastAsia="ja-JP"/>
        </w:rPr>
        <w:sym w:font="Symbol" w:char="F061"/>
      </w:r>
      <w:r w:rsidRPr="00906794">
        <w:rPr>
          <w:rFonts w:asciiTheme="majorBidi" w:eastAsiaTheme="minorEastAsia" w:hAnsiTheme="majorBidi" w:cstheme="majorBidi"/>
          <w:color w:val="auto"/>
          <w:sz w:val="20"/>
          <w:szCs w:val="20"/>
          <w:lang w:val="fr-CA" w:eastAsia="ja-JP"/>
        </w:rPr>
        <w:t xml:space="preserve">i, </w:t>
      </w:r>
      <w:r w:rsidRPr="00906794">
        <w:rPr>
          <w:rFonts w:asciiTheme="majorBidi" w:eastAsiaTheme="minorEastAsia" w:hAnsiTheme="majorBidi" w:cstheme="majorBidi"/>
          <w:color w:val="auto"/>
          <w:sz w:val="20"/>
          <w:szCs w:val="20"/>
          <w:lang w:val="fr-CA" w:eastAsia="ja-JP"/>
        </w:rPr>
        <w:sym w:font="Symbol" w:char="F061"/>
      </w:r>
      <w:r w:rsidRPr="00906794">
        <w:rPr>
          <w:rFonts w:asciiTheme="majorBidi" w:eastAsiaTheme="minorEastAsia" w:hAnsiTheme="majorBidi" w:cstheme="majorBidi"/>
          <w:color w:val="auto"/>
          <w:sz w:val="20"/>
          <w:szCs w:val="20"/>
          <w:lang w:val="fr-CA" w:eastAsia="ja-JP"/>
        </w:rPr>
        <w:t>q et</w:t>
      </w:r>
      <w:r w:rsidRPr="00906794">
        <w:rPr>
          <w:rFonts w:asciiTheme="majorBidi" w:eastAsiaTheme="minorEastAsia" w:hAnsiTheme="majorBidi" w:cstheme="majorBidi"/>
          <w:color w:val="auto"/>
          <w:sz w:val="20"/>
          <w:szCs w:val="20"/>
          <w:lang w:val="fr-CA" w:eastAsia="ja-JP"/>
        </w:rPr>
        <w:sym w:font="Symbol" w:char="F061"/>
      </w:r>
      <w:r w:rsidRPr="00906794">
        <w:rPr>
          <w:rFonts w:asciiTheme="majorBidi" w:eastAsiaTheme="minorEastAsia" w:hAnsiTheme="majorBidi" w:cstheme="majorBidi"/>
          <w:color w:val="auto"/>
          <w:sz w:val="20"/>
          <w:szCs w:val="20"/>
          <w:lang w:val="fr-CA" w:eastAsia="ja-JP"/>
        </w:rPr>
        <w:t>12</w:t>
      </w:r>
    </w:p>
    <w:p w:rsidR="00906794" w:rsidRPr="00906794" w:rsidRDefault="00906794" w:rsidP="00526D22">
      <w:pPr>
        <w:pStyle w:val="Listecouleur-Accent11"/>
        <w:numPr>
          <w:ilvl w:val="1"/>
          <w:numId w:val="165"/>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Cycle d’activation/inactivation de la protéine G</w:t>
      </w:r>
    </w:p>
    <w:p w:rsidR="00906794" w:rsidRPr="00906794" w:rsidRDefault="00906794" w:rsidP="00526D22">
      <w:pPr>
        <w:pStyle w:val="Listecouleur-Accent11"/>
        <w:numPr>
          <w:ilvl w:val="0"/>
          <w:numId w:val="166"/>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Activation de l’adénylate cyclase par la sous-unité </w:t>
      </w:r>
      <w:r w:rsidRPr="00906794">
        <w:rPr>
          <w:rFonts w:asciiTheme="majorBidi" w:eastAsiaTheme="minorEastAsia" w:hAnsiTheme="majorBidi" w:cstheme="majorBidi"/>
          <w:color w:val="auto"/>
          <w:sz w:val="20"/>
          <w:szCs w:val="20"/>
          <w:lang w:val="fr-CA" w:eastAsia="ja-JP"/>
        </w:rPr>
        <w:t>s de la protéine G</w:t>
      </w:r>
    </w:p>
    <w:p w:rsidR="00906794" w:rsidRPr="00906794" w:rsidRDefault="00906794" w:rsidP="00526D22">
      <w:pPr>
        <w:pStyle w:val="Listecouleur-Accent11"/>
        <w:numPr>
          <w:ilvl w:val="0"/>
          <w:numId w:val="167"/>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de la phospholipase C (PLC) par la sous-unité q de la protéine G</w:t>
      </w:r>
    </w:p>
    <w:p w:rsidR="00906794" w:rsidRPr="00906794" w:rsidRDefault="00906794" w:rsidP="00906794">
      <w:pPr>
        <w:spacing w:after="0"/>
        <w:ind w:left="360"/>
        <w:rPr>
          <w:rFonts w:asciiTheme="majorBidi" w:hAnsiTheme="majorBidi" w:cstheme="majorBidi"/>
          <w:sz w:val="20"/>
          <w:szCs w:val="20"/>
          <w:lang w:val="fr-CA"/>
        </w:rPr>
      </w:pPr>
      <w:r w:rsidRPr="00906794">
        <w:rPr>
          <w:rFonts w:asciiTheme="majorBidi" w:hAnsiTheme="majorBidi" w:cstheme="majorBidi"/>
          <w:sz w:val="20"/>
          <w:szCs w:val="20"/>
          <w:lang w:val="fr-CA"/>
        </w:rPr>
        <w:t xml:space="preserve">4.1. Libération des seconds messagers : Diacylglycérol (DAG), inositol- triphosphate (IP3) </w:t>
      </w:r>
    </w:p>
    <w:p w:rsidR="00906794" w:rsidRPr="00906794" w:rsidRDefault="00906794" w:rsidP="00906794">
      <w:pPr>
        <w:spacing w:after="0"/>
        <w:ind w:left="360"/>
        <w:rPr>
          <w:rFonts w:asciiTheme="majorBidi" w:hAnsiTheme="majorBidi" w:cstheme="majorBidi"/>
          <w:sz w:val="20"/>
          <w:szCs w:val="20"/>
          <w:lang w:val="fr-CA"/>
        </w:rPr>
      </w:pPr>
      <w:r w:rsidRPr="00906794">
        <w:rPr>
          <w:rFonts w:asciiTheme="majorBidi" w:hAnsiTheme="majorBidi" w:cstheme="majorBidi"/>
          <w:sz w:val="20"/>
          <w:szCs w:val="20"/>
          <w:lang w:val="fr-CA"/>
        </w:rPr>
        <w:t xml:space="preserve"> 4.2. DAG et activation de la Protéine kinase C (PKC)</w:t>
      </w:r>
    </w:p>
    <w:p w:rsidR="00906794" w:rsidRPr="00906794" w:rsidRDefault="00906794" w:rsidP="00906794">
      <w:pPr>
        <w:spacing w:after="0"/>
        <w:ind w:left="360"/>
        <w:rPr>
          <w:rFonts w:asciiTheme="majorBidi" w:hAnsiTheme="majorBidi" w:cstheme="majorBidi"/>
          <w:sz w:val="20"/>
          <w:szCs w:val="20"/>
          <w:lang w:val="fr-CA"/>
        </w:rPr>
      </w:pPr>
      <w:r w:rsidRPr="00906794">
        <w:rPr>
          <w:rFonts w:asciiTheme="majorBidi" w:hAnsiTheme="majorBidi" w:cstheme="majorBidi"/>
          <w:sz w:val="20"/>
          <w:szCs w:val="20"/>
          <w:lang w:val="fr-CA"/>
        </w:rPr>
        <w:t xml:space="preserve"> 4.3. IP3 et mobilisation du calcium intracellulaire</w:t>
      </w:r>
    </w:p>
    <w:p w:rsidR="00906794" w:rsidRPr="00906794" w:rsidRDefault="00906794" w:rsidP="00526D22">
      <w:pPr>
        <w:pStyle w:val="Listecouleur-Accent11"/>
        <w:numPr>
          <w:ilvl w:val="0"/>
          <w:numId w:val="168"/>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Implication de la sous-unité de la protéine G dans l’activation de la PI3-Kinase</w:t>
      </w:r>
    </w:p>
    <w:p w:rsidR="00906794" w:rsidRPr="00831800" w:rsidRDefault="00906794" w:rsidP="00526D22">
      <w:pPr>
        <w:pStyle w:val="Listecouleur-Accent11"/>
        <w:numPr>
          <w:ilvl w:val="0"/>
          <w:numId w:val="168"/>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Facteurs de transcription CREB</w:t>
      </w:r>
    </w:p>
    <w:p w:rsidR="00906794" w:rsidRPr="00906794" w:rsidRDefault="00906794" w:rsidP="00906794">
      <w:pPr>
        <w:pStyle w:val="Listecouleur-Accent11"/>
        <w:spacing w:after="0"/>
        <w:ind w:left="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Chapitre VI : Facteurs de transcription dépendant du signal</w:t>
      </w:r>
    </w:p>
    <w:p w:rsidR="00906794" w:rsidRPr="00906794" w:rsidRDefault="00906794" w:rsidP="00526D22">
      <w:pPr>
        <w:pStyle w:val="Listecouleur-Accent11"/>
        <w:numPr>
          <w:ilvl w:val="0"/>
          <w:numId w:val="169"/>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Classification simplifiée des facteurs de transcription </w:t>
      </w:r>
    </w:p>
    <w:p w:rsidR="00906794" w:rsidRPr="00906794" w:rsidRDefault="00906794" w:rsidP="00526D22">
      <w:pPr>
        <w:pStyle w:val="Listecouleur-Accent11"/>
        <w:numPr>
          <w:ilvl w:val="1"/>
          <w:numId w:val="170"/>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Facteurs de transcription constitutivement actifs</w:t>
      </w:r>
    </w:p>
    <w:p w:rsidR="00906794" w:rsidRPr="00906794" w:rsidRDefault="00906794" w:rsidP="00526D22">
      <w:pPr>
        <w:pStyle w:val="Listecouleur-Accent11"/>
        <w:numPr>
          <w:ilvl w:val="1"/>
          <w:numId w:val="170"/>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Facteurs de transcription régulés</w:t>
      </w:r>
    </w:p>
    <w:p w:rsidR="00906794" w:rsidRPr="00906794" w:rsidRDefault="00906794" w:rsidP="00526D22">
      <w:pPr>
        <w:pStyle w:val="Listecouleur-Accent11"/>
        <w:numPr>
          <w:ilvl w:val="2"/>
          <w:numId w:val="170"/>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Facteurs de transcription régulés par un signal membranaire</w:t>
      </w:r>
    </w:p>
    <w:p w:rsidR="00906794" w:rsidRPr="00906794" w:rsidRDefault="00906794" w:rsidP="00526D22">
      <w:pPr>
        <w:pStyle w:val="Listecouleur-Accent11"/>
        <w:numPr>
          <w:ilvl w:val="3"/>
          <w:numId w:val="170"/>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Facteurs à localisation nucléaire (C/EBP, AP1) </w:t>
      </w:r>
    </w:p>
    <w:p w:rsidR="00906794" w:rsidRPr="00906794" w:rsidRDefault="00906794" w:rsidP="00526D22">
      <w:pPr>
        <w:pStyle w:val="Listecouleur-Accent11"/>
        <w:numPr>
          <w:ilvl w:val="3"/>
          <w:numId w:val="170"/>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Facteurs à localisation cytoplasmique</w:t>
      </w:r>
    </w:p>
    <w:p w:rsidR="00906794" w:rsidRPr="00BF53ED" w:rsidRDefault="00906794" w:rsidP="00526D22">
      <w:pPr>
        <w:pStyle w:val="Listecouleur-Accent11"/>
        <w:numPr>
          <w:ilvl w:val="0"/>
          <w:numId w:val="171"/>
        </w:numPr>
        <w:spacing w:after="0"/>
        <w:rPr>
          <w:rFonts w:asciiTheme="majorBidi" w:eastAsiaTheme="minorEastAsia" w:hAnsiTheme="majorBidi" w:cstheme="majorBidi"/>
          <w:color w:val="auto"/>
          <w:sz w:val="20"/>
          <w:szCs w:val="20"/>
          <w:lang w:val="en-US" w:eastAsia="ja-JP"/>
        </w:rPr>
      </w:pPr>
      <w:r w:rsidRPr="00BF53ED">
        <w:rPr>
          <w:rFonts w:asciiTheme="majorBidi" w:eastAsiaTheme="minorEastAsia" w:hAnsiTheme="majorBidi" w:cstheme="majorBidi"/>
          <w:color w:val="auto"/>
          <w:sz w:val="20"/>
          <w:szCs w:val="20"/>
          <w:lang w:val="en-US" w:eastAsia="ja-JP"/>
        </w:rPr>
        <w:t>STAT (Signal Transducer and Activator of Transcription)</w:t>
      </w:r>
    </w:p>
    <w:p w:rsidR="00906794" w:rsidRPr="00906794" w:rsidRDefault="00906794" w:rsidP="00526D22">
      <w:pPr>
        <w:pStyle w:val="Listecouleur-Accent11"/>
        <w:numPr>
          <w:ilvl w:val="0"/>
          <w:numId w:val="171"/>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SMAD (Sma et Mad)</w:t>
      </w:r>
    </w:p>
    <w:p w:rsidR="00906794" w:rsidRPr="00BF53ED" w:rsidRDefault="00906794" w:rsidP="00526D22">
      <w:pPr>
        <w:pStyle w:val="Listecouleur-Accent11"/>
        <w:numPr>
          <w:ilvl w:val="0"/>
          <w:numId w:val="171"/>
        </w:numPr>
        <w:spacing w:after="0"/>
        <w:rPr>
          <w:rFonts w:asciiTheme="majorBidi" w:eastAsiaTheme="minorEastAsia" w:hAnsiTheme="majorBidi" w:cstheme="majorBidi"/>
          <w:color w:val="auto"/>
          <w:sz w:val="20"/>
          <w:szCs w:val="20"/>
          <w:lang w:val="en-US" w:eastAsia="ja-JP"/>
        </w:rPr>
      </w:pPr>
      <w:r w:rsidRPr="00BF53ED">
        <w:rPr>
          <w:rFonts w:asciiTheme="majorBidi" w:eastAsiaTheme="minorEastAsia" w:hAnsiTheme="majorBidi" w:cstheme="majorBidi"/>
          <w:color w:val="auto"/>
          <w:sz w:val="20"/>
          <w:szCs w:val="20"/>
          <w:lang w:val="en-US" w:eastAsia="ja-JP"/>
        </w:rPr>
        <w:t>NF-</w:t>
      </w:r>
      <w:r w:rsidRPr="00906794">
        <w:rPr>
          <w:rFonts w:asciiTheme="majorBidi" w:eastAsiaTheme="minorEastAsia" w:hAnsiTheme="majorBidi" w:cstheme="majorBidi"/>
          <w:color w:val="auto"/>
          <w:sz w:val="20"/>
          <w:szCs w:val="20"/>
          <w:lang w:val="fr-CA" w:eastAsia="ja-JP"/>
        </w:rPr>
        <w:sym w:font="Symbol" w:char="F06B"/>
      </w:r>
      <w:r w:rsidRPr="00BF53ED">
        <w:rPr>
          <w:rFonts w:asciiTheme="majorBidi" w:eastAsiaTheme="minorEastAsia" w:hAnsiTheme="majorBidi" w:cstheme="majorBidi"/>
          <w:color w:val="auto"/>
          <w:sz w:val="20"/>
          <w:szCs w:val="20"/>
          <w:lang w:val="en-US" w:eastAsia="ja-JP"/>
        </w:rPr>
        <w:t>B (Nuclear Factor-</w:t>
      </w:r>
      <w:r w:rsidRPr="00906794">
        <w:rPr>
          <w:rFonts w:asciiTheme="majorBidi" w:eastAsiaTheme="minorEastAsia" w:hAnsiTheme="majorBidi" w:cstheme="majorBidi"/>
          <w:color w:val="auto"/>
          <w:sz w:val="20"/>
          <w:szCs w:val="20"/>
          <w:lang w:val="fr-CA" w:eastAsia="ja-JP"/>
        </w:rPr>
        <w:sym w:font="Symbol" w:char="F06B"/>
      </w:r>
      <w:r w:rsidRPr="00BF53ED">
        <w:rPr>
          <w:rFonts w:asciiTheme="majorBidi" w:eastAsiaTheme="minorEastAsia" w:hAnsiTheme="majorBidi" w:cstheme="majorBidi"/>
          <w:color w:val="auto"/>
          <w:sz w:val="20"/>
          <w:szCs w:val="20"/>
          <w:lang w:val="en-US" w:eastAsia="ja-JP"/>
        </w:rPr>
        <w:t>B)</w:t>
      </w:r>
    </w:p>
    <w:p w:rsidR="00906794" w:rsidRPr="00906794" w:rsidRDefault="00906794" w:rsidP="00526D22">
      <w:pPr>
        <w:pStyle w:val="Listecouleur-Accent11"/>
        <w:numPr>
          <w:ilvl w:val="0"/>
          <w:numId w:val="17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Activation des facteurs de transcription STAT par la voie des cytokines </w:t>
      </w:r>
    </w:p>
    <w:p w:rsidR="00906794" w:rsidRPr="00906794" w:rsidRDefault="00906794" w:rsidP="00526D22">
      <w:pPr>
        <w:pStyle w:val="Listecouleur-Accent11"/>
        <w:numPr>
          <w:ilvl w:val="1"/>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Définition et classes de cytokines</w:t>
      </w:r>
    </w:p>
    <w:p w:rsidR="00906794" w:rsidRPr="00906794" w:rsidRDefault="00906794" w:rsidP="00526D22">
      <w:pPr>
        <w:pStyle w:val="Listecouleur-Accent11"/>
        <w:numPr>
          <w:ilvl w:val="1"/>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lastRenderedPageBreak/>
        <w:t>Récepteurs couplés à une tyrosine kinase cytoplasmique JAK (Janus kinase)</w:t>
      </w:r>
    </w:p>
    <w:p w:rsidR="00906794" w:rsidRPr="00906794" w:rsidRDefault="00906794" w:rsidP="00526D22">
      <w:pPr>
        <w:pStyle w:val="Listecouleur-Accent11"/>
        <w:numPr>
          <w:ilvl w:val="2"/>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Membres de la famille JAK</w:t>
      </w:r>
    </w:p>
    <w:p w:rsidR="00906794" w:rsidRPr="00906794" w:rsidRDefault="00906794" w:rsidP="00526D22">
      <w:pPr>
        <w:pStyle w:val="Listecouleur-Accent11"/>
        <w:numPr>
          <w:ilvl w:val="2"/>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Activation des récepteurs par les kinases JAK </w:t>
      </w:r>
    </w:p>
    <w:p w:rsidR="00906794" w:rsidRPr="00906794" w:rsidRDefault="00906794" w:rsidP="00526D22">
      <w:pPr>
        <w:pStyle w:val="Listecouleur-Accent11"/>
        <w:numPr>
          <w:ilvl w:val="1"/>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Transmission du signal par les STAT</w:t>
      </w:r>
    </w:p>
    <w:p w:rsidR="00906794" w:rsidRPr="00906794" w:rsidRDefault="00906794" w:rsidP="00526D22">
      <w:pPr>
        <w:pStyle w:val="Listecouleur-Accent11"/>
        <w:numPr>
          <w:ilvl w:val="2"/>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Membres de la famille des STAT</w:t>
      </w:r>
    </w:p>
    <w:p w:rsidR="00906794" w:rsidRPr="00906794" w:rsidRDefault="00906794" w:rsidP="00526D22">
      <w:pPr>
        <w:pStyle w:val="Listecouleur-Accent11"/>
        <w:numPr>
          <w:ilvl w:val="2"/>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Structure des protéines STAT</w:t>
      </w:r>
    </w:p>
    <w:p w:rsidR="00906794" w:rsidRPr="00906794" w:rsidRDefault="00906794" w:rsidP="00526D22">
      <w:pPr>
        <w:pStyle w:val="Listecouleur-Accent11"/>
        <w:numPr>
          <w:ilvl w:val="2"/>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des STAT et translocation vers le noyau</w:t>
      </w:r>
    </w:p>
    <w:p w:rsidR="00906794" w:rsidRPr="00906794" w:rsidRDefault="00906794" w:rsidP="00526D22">
      <w:pPr>
        <w:pStyle w:val="Listecouleur-Accent11"/>
        <w:numPr>
          <w:ilvl w:val="1"/>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de la voie JAK/STAT par l’IL-6</w:t>
      </w:r>
    </w:p>
    <w:p w:rsidR="00906794" w:rsidRPr="00906794" w:rsidRDefault="00906794" w:rsidP="00526D22">
      <w:pPr>
        <w:pStyle w:val="Listecouleur-Accent11"/>
        <w:numPr>
          <w:ilvl w:val="1"/>
          <w:numId w:val="15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de la voie JAK/STAT par l’IFN-</w:t>
      </w:r>
      <w:r w:rsidRPr="00906794">
        <w:rPr>
          <w:rFonts w:asciiTheme="majorBidi" w:eastAsiaTheme="minorEastAsia" w:hAnsiTheme="majorBidi" w:cstheme="majorBidi"/>
          <w:color w:val="auto"/>
          <w:sz w:val="20"/>
          <w:szCs w:val="20"/>
          <w:lang w:val="fr-CA" w:eastAsia="ja-JP"/>
        </w:rPr>
        <w:sym w:font="Symbol" w:char="F067"/>
      </w:r>
    </w:p>
    <w:p w:rsidR="00906794" w:rsidRPr="00906794" w:rsidRDefault="00906794" w:rsidP="00526D22">
      <w:pPr>
        <w:pStyle w:val="Listecouleur-Accent11"/>
        <w:numPr>
          <w:ilvl w:val="0"/>
          <w:numId w:val="172"/>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Activation des facteurs de transcription SMAD par le TGF-</w:t>
      </w:r>
      <w:r w:rsidRPr="00906794">
        <w:rPr>
          <w:rFonts w:asciiTheme="majorBidi" w:eastAsiaTheme="minorEastAsia" w:hAnsiTheme="majorBidi" w:cstheme="majorBidi"/>
          <w:color w:val="auto"/>
          <w:sz w:val="20"/>
          <w:szCs w:val="20"/>
          <w:lang w:val="fr-CA" w:eastAsia="ja-JP"/>
        </w:rPr>
        <w:sym w:font="Symbol" w:char="F062"/>
      </w:r>
    </w:p>
    <w:p w:rsidR="00906794" w:rsidRPr="00906794" w:rsidRDefault="00906794" w:rsidP="00526D22">
      <w:pPr>
        <w:pStyle w:val="Listecouleur-Accent11"/>
        <w:numPr>
          <w:ilvl w:val="1"/>
          <w:numId w:val="173"/>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Membre de la famille des SMAD</w:t>
      </w:r>
    </w:p>
    <w:p w:rsidR="00906794" w:rsidRPr="00906794" w:rsidRDefault="00906794" w:rsidP="00526D22">
      <w:pPr>
        <w:pStyle w:val="Listecouleur-Accent11"/>
        <w:numPr>
          <w:ilvl w:val="1"/>
          <w:numId w:val="173"/>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Structure des protéines SMAD</w:t>
      </w:r>
    </w:p>
    <w:p w:rsidR="00906794" w:rsidRPr="00906794" w:rsidRDefault="00906794" w:rsidP="00526D22">
      <w:pPr>
        <w:pStyle w:val="Listecouleur-Accent11"/>
        <w:numPr>
          <w:ilvl w:val="1"/>
          <w:numId w:val="173"/>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Voie canonique d’activation des SMAD par les Récepteurs sérine/thréonine kinase</w:t>
      </w:r>
    </w:p>
    <w:p w:rsidR="00906794" w:rsidRPr="00906794" w:rsidRDefault="00906794" w:rsidP="00526D22">
      <w:pPr>
        <w:pStyle w:val="Listecouleur-Accent11"/>
        <w:numPr>
          <w:ilvl w:val="0"/>
          <w:numId w:val="174"/>
        </w:numPr>
        <w:spacing w:after="0"/>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Voie canonique d’activation du NF-</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B par l’IL-1</w:t>
      </w:r>
      <w:r w:rsidRPr="00906794">
        <w:rPr>
          <w:rFonts w:asciiTheme="majorBidi" w:eastAsiaTheme="minorEastAsia" w:hAnsiTheme="majorBidi" w:cstheme="majorBidi"/>
          <w:color w:val="auto"/>
          <w:sz w:val="20"/>
          <w:szCs w:val="20"/>
          <w:lang w:val="fr-CA" w:eastAsia="ja-JP"/>
        </w:rPr>
        <w:sym w:font="Symbol" w:char="F062"/>
      </w:r>
      <w:r w:rsidRPr="00906794">
        <w:rPr>
          <w:rFonts w:asciiTheme="majorBidi" w:eastAsiaTheme="minorEastAsia" w:hAnsiTheme="majorBidi" w:cstheme="majorBidi"/>
          <w:color w:val="auto"/>
          <w:sz w:val="20"/>
          <w:szCs w:val="20"/>
          <w:lang w:val="fr-CA" w:eastAsia="ja-JP"/>
        </w:rPr>
        <w:t xml:space="preserve"> et le TNF-</w:t>
      </w:r>
      <w:r w:rsidRPr="00906794">
        <w:rPr>
          <w:rFonts w:asciiTheme="majorBidi" w:eastAsiaTheme="minorEastAsia" w:hAnsiTheme="majorBidi" w:cstheme="majorBidi"/>
          <w:color w:val="auto"/>
          <w:sz w:val="20"/>
          <w:szCs w:val="20"/>
          <w:lang w:val="fr-CA" w:eastAsia="ja-JP"/>
        </w:rPr>
        <w:sym w:font="Symbol" w:char="F061"/>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4.1. NF-</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B</w:t>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      4.1.1. Membres de la famille du NF-</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 xml:space="preserve">B </w:t>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      4.1.2. Caractéristiques structurales du NF-</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B</w:t>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 xml:space="preserve">      4.1.3. Protéinesinhibitrices I</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B (</w:t>
      </w:r>
      <w:r w:rsidRPr="00906794">
        <w:rPr>
          <w:rFonts w:asciiTheme="majorBidi" w:eastAsiaTheme="minorEastAsia" w:hAnsiTheme="majorBidi" w:cstheme="majorBidi"/>
          <w:color w:val="auto"/>
          <w:sz w:val="20"/>
          <w:szCs w:val="20"/>
          <w:lang w:val="fr-CA" w:eastAsia="ja-JP"/>
        </w:rPr>
        <w:sym w:font="Symbol" w:char="F061"/>
      </w:r>
      <w:r w:rsidRPr="00906794">
        <w:rPr>
          <w:rFonts w:asciiTheme="majorBidi" w:eastAsiaTheme="minorEastAsia" w:hAnsiTheme="majorBidi" w:cstheme="majorBidi"/>
          <w:color w:val="auto"/>
          <w:sz w:val="20"/>
          <w:szCs w:val="20"/>
          <w:lang w:val="fr-CA" w:eastAsia="ja-JP"/>
        </w:rPr>
        <w:t xml:space="preserve"> et </w:t>
      </w:r>
      <w:r w:rsidRPr="00906794">
        <w:rPr>
          <w:rFonts w:asciiTheme="majorBidi" w:eastAsiaTheme="minorEastAsia" w:hAnsiTheme="majorBidi" w:cstheme="majorBidi"/>
          <w:color w:val="auto"/>
          <w:sz w:val="20"/>
          <w:szCs w:val="20"/>
          <w:lang w:val="fr-CA" w:eastAsia="ja-JP"/>
        </w:rPr>
        <w:sym w:font="Symbol" w:char="F062"/>
      </w:r>
      <w:r w:rsidRPr="00906794">
        <w:rPr>
          <w:rFonts w:asciiTheme="majorBidi" w:eastAsiaTheme="minorEastAsia" w:hAnsiTheme="majorBidi" w:cstheme="majorBidi"/>
          <w:color w:val="auto"/>
          <w:sz w:val="20"/>
          <w:szCs w:val="20"/>
          <w:lang w:val="fr-CA" w:eastAsia="ja-JP"/>
        </w:rPr>
        <w:t>)</w:t>
      </w:r>
    </w:p>
    <w:p w:rsidR="00906794" w:rsidRPr="00BF53ED" w:rsidRDefault="00906794" w:rsidP="00906794">
      <w:pPr>
        <w:pStyle w:val="Listecouleur-Accent11"/>
        <w:spacing w:after="0"/>
        <w:ind w:left="426"/>
        <w:rPr>
          <w:rFonts w:asciiTheme="majorBidi" w:eastAsiaTheme="minorEastAsia" w:hAnsiTheme="majorBidi" w:cstheme="majorBidi"/>
          <w:color w:val="auto"/>
          <w:sz w:val="20"/>
          <w:szCs w:val="20"/>
          <w:lang w:val="en-US" w:eastAsia="ja-JP"/>
        </w:rPr>
      </w:pPr>
      <w:r w:rsidRPr="00906794">
        <w:rPr>
          <w:rFonts w:asciiTheme="majorBidi" w:eastAsiaTheme="minorEastAsia" w:hAnsiTheme="majorBidi" w:cstheme="majorBidi"/>
          <w:color w:val="auto"/>
          <w:sz w:val="20"/>
          <w:szCs w:val="20"/>
          <w:lang w:val="fr-CA" w:eastAsia="ja-JP"/>
        </w:rPr>
        <w:t xml:space="preserve">     </w:t>
      </w:r>
      <w:r w:rsidRPr="00BF53ED">
        <w:rPr>
          <w:rFonts w:asciiTheme="majorBidi" w:eastAsiaTheme="minorEastAsia" w:hAnsiTheme="majorBidi" w:cstheme="majorBidi"/>
          <w:color w:val="auto"/>
          <w:sz w:val="20"/>
          <w:szCs w:val="20"/>
          <w:lang w:val="en-US" w:eastAsia="ja-JP"/>
        </w:rPr>
        <w:t>4.1.4. Kinase IKK (I</w:t>
      </w:r>
      <w:r w:rsidRPr="00906794">
        <w:rPr>
          <w:rFonts w:asciiTheme="majorBidi" w:eastAsiaTheme="minorEastAsia" w:hAnsiTheme="majorBidi" w:cstheme="majorBidi"/>
          <w:color w:val="auto"/>
          <w:sz w:val="20"/>
          <w:szCs w:val="20"/>
          <w:lang w:val="fr-CA" w:eastAsia="ja-JP"/>
        </w:rPr>
        <w:sym w:font="Symbol" w:char="F06B"/>
      </w:r>
      <w:r w:rsidRPr="00BF53ED">
        <w:rPr>
          <w:rFonts w:asciiTheme="majorBidi" w:eastAsiaTheme="minorEastAsia" w:hAnsiTheme="majorBidi" w:cstheme="majorBidi"/>
          <w:color w:val="auto"/>
          <w:sz w:val="20"/>
          <w:szCs w:val="20"/>
          <w:lang w:val="en-US" w:eastAsia="ja-JP"/>
        </w:rPr>
        <w:t>B kinase)</w:t>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4.2. Activation du NF-</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B par l’IL-1</w:t>
      </w:r>
      <w:r w:rsidRPr="00906794">
        <w:rPr>
          <w:rFonts w:asciiTheme="majorBidi" w:eastAsiaTheme="minorEastAsia" w:hAnsiTheme="majorBidi" w:cstheme="majorBidi"/>
          <w:color w:val="auto"/>
          <w:sz w:val="20"/>
          <w:szCs w:val="20"/>
          <w:lang w:val="fr-CA" w:eastAsia="ja-JP"/>
        </w:rPr>
        <w:sym w:font="Symbol" w:char="F062"/>
      </w:r>
    </w:p>
    <w:p w:rsidR="00906794" w:rsidRPr="00906794" w:rsidRDefault="00906794" w:rsidP="00906794">
      <w:pPr>
        <w:pStyle w:val="Listecouleur-Accent11"/>
        <w:spacing w:after="0"/>
        <w:ind w:left="426" w:firstLine="28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4.2.1. Complexe du récepteur de l’IL-1</w:t>
      </w:r>
      <w:r w:rsidRPr="00906794">
        <w:rPr>
          <w:rFonts w:asciiTheme="majorBidi" w:eastAsiaTheme="minorEastAsia" w:hAnsiTheme="majorBidi" w:cstheme="majorBidi"/>
          <w:color w:val="auto"/>
          <w:sz w:val="20"/>
          <w:szCs w:val="20"/>
          <w:lang w:val="fr-CA" w:eastAsia="ja-JP"/>
        </w:rPr>
        <w:sym w:font="Symbol" w:char="F062"/>
      </w:r>
    </w:p>
    <w:p w:rsidR="00906794" w:rsidRPr="00906794" w:rsidRDefault="00906794" w:rsidP="00906794">
      <w:pPr>
        <w:pStyle w:val="Listecouleur-Accent11"/>
        <w:spacing w:after="0"/>
        <w:ind w:left="426" w:firstLine="28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4.2.2. Voie de signalisation de l’IL-1 MyD- dépendante</w:t>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4.3. Activation du NF-</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B par le TNF-</w:t>
      </w:r>
      <w:r w:rsidRPr="00906794">
        <w:rPr>
          <w:rFonts w:asciiTheme="majorBidi" w:eastAsiaTheme="minorEastAsia" w:hAnsiTheme="majorBidi" w:cstheme="majorBidi"/>
          <w:color w:val="auto"/>
          <w:sz w:val="20"/>
          <w:szCs w:val="20"/>
          <w:lang w:val="fr-CA" w:eastAsia="ja-JP"/>
        </w:rPr>
        <w:sym w:font="Symbol" w:char="F061"/>
      </w:r>
    </w:p>
    <w:p w:rsidR="00906794" w:rsidRPr="00906794" w:rsidRDefault="00906794" w:rsidP="00906794">
      <w:pPr>
        <w:pStyle w:val="Listecouleur-Accent11"/>
        <w:spacing w:after="0"/>
        <w:ind w:left="426"/>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4.3.1. Récepteurs du TNF-</w:t>
      </w:r>
      <w:r w:rsidRPr="00906794">
        <w:rPr>
          <w:rFonts w:asciiTheme="majorBidi" w:eastAsiaTheme="minorEastAsia" w:hAnsiTheme="majorBidi" w:cstheme="majorBidi"/>
          <w:color w:val="auto"/>
          <w:sz w:val="20"/>
          <w:szCs w:val="20"/>
          <w:lang w:val="fr-CA" w:eastAsia="ja-JP"/>
        </w:rPr>
        <w:sym w:font="Symbol" w:char="F061"/>
      </w:r>
    </w:p>
    <w:p w:rsidR="00906794" w:rsidRPr="00906794" w:rsidRDefault="00906794" w:rsidP="00906794">
      <w:pPr>
        <w:pStyle w:val="Listecouleur-Accent11"/>
        <w:spacing w:after="0"/>
        <w:ind w:left="426" w:firstLine="28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4.3.2. Voie de signalisation par le récepteur de type 1 du TNF-</w:t>
      </w:r>
      <w:r w:rsidRPr="00906794">
        <w:rPr>
          <w:rFonts w:asciiTheme="majorBidi" w:eastAsiaTheme="minorEastAsia" w:hAnsiTheme="majorBidi" w:cstheme="majorBidi"/>
          <w:color w:val="auto"/>
          <w:sz w:val="20"/>
          <w:szCs w:val="20"/>
          <w:lang w:val="fr-CA" w:eastAsia="ja-JP"/>
        </w:rPr>
        <w:sym w:font="Symbol" w:char="F061"/>
      </w:r>
    </w:p>
    <w:p w:rsidR="00906794" w:rsidRPr="00906794" w:rsidRDefault="00906794" w:rsidP="00831800">
      <w:pPr>
        <w:pStyle w:val="Listecouleur-Accent11"/>
        <w:spacing w:after="0"/>
        <w:ind w:left="426" w:firstLine="282"/>
        <w:rPr>
          <w:rFonts w:asciiTheme="majorBidi" w:eastAsiaTheme="minorEastAsia" w:hAnsiTheme="majorBidi" w:cstheme="majorBidi"/>
          <w:color w:val="auto"/>
          <w:sz w:val="20"/>
          <w:szCs w:val="20"/>
          <w:lang w:val="fr-CA" w:eastAsia="ja-JP"/>
        </w:rPr>
      </w:pPr>
      <w:r w:rsidRPr="00906794">
        <w:rPr>
          <w:rFonts w:asciiTheme="majorBidi" w:eastAsiaTheme="minorEastAsia" w:hAnsiTheme="majorBidi" w:cstheme="majorBidi"/>
          <w:color w:val="auto"/>
          <w:sz w:val="20"/>
          <w:szCs w:val="20"/>
          <w:lang w:val="fr-CA" w:eastAsia="ja-JP"/>
        </w:rPr>
        <w:t>4.4. Gènes de réponse au NF-</w:t>
      </w:r>
      <w:r w:rsidRPr="00906794">
        <w:rPr>
          <w:rFonts w:asciiTheme="majorBidi" w:eastAsiaTheme="minorEastAsia" w:hAnsiTheme="majorBidi" w:cstheme="majorBidi"/>
          <w:color w:val="auto"/>
          <w:sz w:val="20"/>
          <w:szCs w:val="20"/>
          <w:lang w:val="fr-CA" w:eastAsia="ja-JP"/>
        </w:rPr>
        <w:sym w:font="Symbol" w:char="F06B"/>
      </w:r>
      <w:r w:rsidRPr="00906794">
        <w:rPr>
          <w:rFonts w:asciiTheme="majorBidi" w:eastAsiaTheme="minorEastAsia" w:hAnsiTheme="majorBidi" w:cstheme="majorBidi"/>
          <w:color w:val="auto"/>
          <w:sz w:val="20"/>
          <w:szCs w:val="20"/>
          <w:lang w:val="fr-CA" w:eastAsia="ja-JP"/>
        </w:rPr>
        <w:t>B</w:t>
      </w:r>
    </w:p>
    <w:p w:rsidR="00906794" w:rsidRPr="00831800" w:rsidRDefault="00906794" w:rsidP="00831800">
      <w:pPr>
        <w:spacing w:after="0" w:line="240" w:lineRule="auto"/>
        <w:jc w:val="both"/>
        <w:rPr>
          <w:rFonts w:asciiTheme="majorBidi" w:hAnsiTheme="majorBidi" w:cstheme="majorBidi"/>
          <w:b/>
          <w:sz w:val="20"/>
          <w:szCs w:val="20"/>
          <w:lang w:val="fr-CA"/>
        </w:rPr>
      </w:pPr>
      <w:r w:rsidRPr="00831800">
        <w:rPr>
          <w:rFonts w:asciiTheme="majorBidi" w:hAnsiTheme="majorBidi" w:cstheme="majorBidi"/>
          <w:b/>
          <w:sz w:val="20"/>
          <w:szCs w:val="20"/>
          <w:lang w:val="fr-CA"/>
        </w:rPr>
        <w:t>Chapitre V : Apports de l’intelligence artificielle dans l’étude des voies de signalisation cellulaire</w:t>
      </w:r>
    </w:p>
    <w:p w:rsidR="00906794" w:rsidRPr="00831800" w:rsidRDefault="00906794" w:rsidP="00526D22">
      <w:pPr>
        <w:pStyle w:val="Titre3"/>
        <w:keepNext/>
        <w:keepLines/>
        <w:numPr>
          <w:ilvl w:val="0"/>
          <w:numId w:val="182"/>
        </w:numPr>
        <w:pBdr>
          <w:top w:val="none" w:sz="0" w:space="0" w:color="auto"/>
          <w:bottom w:val="none" w:sz="0" w:space="0" w:color="auto"/>
        </w:pBdr>
        <w:tabs>
          <w:tab w:val="clear" w:pos="4819"/>
        </w:tabs>
        <w:spacing w:line="240" w:lineRule="auto"/>
        <w:jc w:val="left"/>
        <w:rPr>
          <w:b w:val="0"/>
          <w:bCs w:val="0"/>
          <w:sz w:val="20"/>
          <w:szCs w:val="20"/>
          <w:lang w:val="fr-CA"/>
        </w:rPr>
      </w:pPr>
      <w:r w:rsidRPr="00831800">
        <w:rPr>
          <w:b w:val="0"/>
          <w:sz w:val="20"/>
          <w:szCs w:val="20"/>
          <w:lang w:val="fr-CA"/>
        </w:rPr>
        <w:t>Analyse des réseaux d’interactions protéiques avec STRING</w:t>
      </w:r>
    </w:p>
    <w:p w:rsidR="00906794" w:rsidRPr="00906794" w:rsidRDefault="00906794" w:rsidP="00526D22">
      <w:pPr>
        <w:numPr>
          <w:ilvl w:val="0"/>
          <w:numId w:val="177"/>
        </w:numPr>
        <w:spacing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Fonctionnement de STRING : sources de données, scores de confiance</w:t>
      </w:r>
    </w:p>
    <w:p w:rsidR="00906794" w:rsidRPr="00906794" w:rsidRDefault="00906794" w:rsidP="00526D22">
      <w:pPr>
        <w:numPr>
          <w:ilvl w:val="0"/>
          <w:numId w:val="177"/>
        </w:numPr>
        <w:spacing w:before="100" w:beforeAutospacing="1"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Visualisation d’un réseau de signalisation (ex : voie MAPK)</w:t>
      </w:r>
    </w:p>
    <w:p w:rsidR="00906794" w:rsidRPr="00906794" w:rsidRDefault="00906794" w:rsidP="00526D22">
      <w:pPr>
        <w:numPr>
          <w:ilvl w:val="0"/>
          <w:numId w:val="177"/>
        </w:num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Interprétation des connexions : protéines centrales, hubs, complexe</w:t>
      </w:r>
    </w:p>
    <w:p w:rsidR="00906794" w:rsidRPr="00831800" w:rsidRDefault="00906794" w:rsidP="00526D22">
      <w:pPr>
        <w:pStyle w:val="Paragraphedeliste"/>
        <w:numPr>
          <w:ilvl w:val="0"/>
          <w:numId w:val="182"/>
        </w:numPr>
        <w:spacing w:after="0" w:line="240" w:lineRule="auto"/>
        <w:rPr>
          <w:rFonts w:asciiTheme="majorBidi" w:hAnsiTheme="majorBidi" w:cstheme="majorBidi"/>
          <w:bCs/>
          <w:sz w:val="20"/>
          <w:szCs w:val="20"/>
          <w:lang w:val="fr-CA"/>
        </w:rPr>
      </w:pPr>
      <w:r w:rsidRPr="00831800">
        <w:rPr>
          <w:rFonts w:asciiTheme="majorBidi" w:hAnsiTheme="majorBidi" w:cstheme="majorBidi"/>
          <w:bCs/>
          <w:sz w:val="20"/>
          <w:szCs w:val="20"/>
          <w:lang w:val="fr-CA"/>
        </w:rPr>
        <w:t>Enrichissement fonctionnel et exploration des voies avec ShinyGO</w:t>
      </w:r>
    </w:p>
    <w:p w:rsidR="00906794" w:rsidRPr="00906794" w:rsidRDefault="00906794" w:rsidP="00526D22">
      <w:pPr>
        <w:numPr>
          <w:ilvl w:val="0"/>
          <w:numId w:val="178"/>
        </w:num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Concept de Gene Ontology (GO) et de pathways (KEGG, Reactome)</w:t>
      </w:r>
    </w:p>
    <w:p w:rsidR="00906794" w:rsidRPr="00906794" w:rsidRDefault="00906794" w:rsidP="00526D22">
      <w:pPr>
        <w:numPr>
          <w:ilvl w:val="0"/>
          <w:numId w:val="178"/>
        </w:num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Analyse d’un jeu de données (liste de gènes/protéines)</w:t>
      </w:r>
    </w:p>
    <w:p w:rsidR="00906794" w:rsidRPr="00906794" w:rsidRDefault="00906794" w:rsidP="00526D22">
      <w:pPr>
        <w:numPr>
          <w:ilvl w:val="0"/>
          <w:numId w:val="178"/>
        </w:num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Identification des voies de signalisation significativement enrichies</w:t>
      </w:r>
    </w:p>
    <w:p w:rsidR="00906794" w:rsidRPr="00831800" w:rsidRDefault="00906794" w:rsidP="00526D22">
      <w:pPr>
        <w:pStyle w:val="Paragraphedeliste"/>
        <w:numPr>
          <w:ilvl w:val="0"/>
          <w:numId w:val="182"/>
        </w:numPr>
        <w:spacing w:after="0" w:line="240" w:lineRule="auto"/>
        <w:rPr>
          <w:rFonts w:ascii="Times New Roman" w:hAnsi="Times New Roman" w:cs="Times New Roman"/>
          <w:sz w:val="20"/>
          <w:szCs w:val="20"/>
          <w:lang w:val="fr-CA"/>
        </w:rPr>
      </w:pPr>
      <w:r w:rsidRPr="00831800">
        <w:rPr>
          <w:rFonts w:ascii="Times New Roman" w:hAnsi="Times New Roman" w:cs="Times New Roman"/>
          <w:bCs/>
          <w:sz w:val="20"/>
          <w:szCs w:val="20"/>
          <w:lang w:val="fr-CA"/>
        </w:rPr>
        <w:t>Prédiction de la structure 3D des protéines de signalisation avec AlphaFold</w:t>
      </w:r>
    </w:p>
    <w:p w:rsidR="00906794" w:rsidRPr="00906794" w:rsidRDefault="00906794" w:rsidP="00526D22">
      <w:pPr>
        <w:numPr>
          <w:ilvl w:val="0"/>
          <w:numId w:val="179"/>
        </w:num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De la séquence à la structure : principes de la prédiction</w:t>
      </w:r>
    </w:p>
    <w:p w:rsidR="00906794" w:rsidRPr="00906794" w:rsidRDefault="00906794" w:rsidP="00526D22">
      <w:pPr>
        <w:numPr>
          <w:ilvl w:val="0"/>
          <w:numId w:val="179"/>
        </w:numPr>
        <w:spacing w:before="100" w:beforeAutospacing="1"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Utilisation de la base AlphaFoldProtein Structure Database</w:t>
      </w:r>
    </w:p>
    <w:p w:rsidR="00906794" w:rsidRPr="00906794" w:rsidRDefault="00906794" w:rsidP="00526D22">
      <w:pPr>
        <w:numPr>
          <w:ilvl w:val="0"/>
          <w:numId w:val="179"/>
        </w:numPr>
        <w:spacing w:before="100" w:beforeAutospacing="1"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Identification des domaines fonctionnels (ex : domaines kinases, SH2, etc.)</w:t>
      </w:r>
    </w:p>
    <w:p w:rsidR="00906794" w:rsidRPr="00906794" w:rsidRDefault="00906794" w:rsidP="00526D22">
      <w:pPr>
        <w:numPr>
          <w:ilvl w:val="0"/>
          <w:numId w:val="179"/>
        </w:num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Cas pratique : visualisation d'une protéine clé dans PyMOL ou ChimeraX</w:t>
      </w:r>
    </w:p>
    <w:p w:rsidR="00906794" w:rsidRPr="00831800" w:rsidRDefault="00906794" w:rsidP="00526D22">
      <w:pPr>
        <w:pStyle w:val="Paragraphedeliste"/>
        <w:numPr>
          <w:ilvl w:val="0"/>
          <w:numId w:val="182"/>
        </w:numPr>
        <w:spacing w:after="0" w:line="240" w:lineRule="auto"/>
        <w:rPr>
          <w:rFonts w:ascii="Times New Roman" w:hAnsi="Times New Roman" w:cs="Times New Roman"/>
          <w:sz w:val="20"/>
          <w:szCs w:val="20"/>
          <w:lang w:val="fr-CA"/>
        </w:rPr>
      </w:pPr>
      <w:r w:rsidRPr="00831800">
        <w:rPr>
          <w:rFonts w:ascii="Times New Roman" w:hAnsi="Times New Roman" w:cs="Times New Roman"/>
          <w:b/>
          <w:bCs/>
          <w:sz w:val="20"/>
          <w:szCs w:val="20"/>
          <w:lang w:val="fr-CA"/>
        </w:rPr>
        <w:t>Étude de cas intégrée : Voie PI3K-AKT</w:t>
      </w:r>
    </w:p>
    <w:p w:rsidR="00906794" w:rsidRPr="00906794" w:rsidRDefault="00906794" w:rsidP="00526D22">
      <w:pPr>
        <w:numPr>
          <w:ilvl w:val="0"/>
          <w:numId w:val="180"/>
        </w:numPr>
        <w:spacing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Reconstitution du réseau avec STRING</w:t>
      </w:r>
    </w:p>
    <w:p w:rsidR="00906794" w:rsidRPr="00906794" w:rsidRDefault="00906794" w:rsidP="00526D22">
      <w:pPr>
        <w:numPr>
          <w:ilvl w:val="0"/>
          <w:numId w:val="180"/>
        </w:numPr>
        <w:spacing w:before="100" w:beforeAutospacing="1"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Enrichissement des fonctions associées avec ShinyGO</w:t>
      </w:r>
    </w:p>
    <w:p w:rsidR="00906794" w:rsidRPr="00906794" w:rsidRDefault="00906794" w:rsidP="00526D22">
      <w:pPr>
        <w:numPr>
          <w:ilvl w:val="0"/>
          <w:numId w:val="180"/>
        </w:numPr>
        <w:spacing w:before="100" w:beforeAutospacing="1"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Visualisation de la structure d’AKT ou de PI3K via AlphaFold</w:t>
      </w:r>
    </w:p>
    <w:p w:rsidR="00906794" w:rsidRPr="00906794" w:rsidRDefault="00906794" w:rsidP="00526D22">
      <w:pPr>
        <w:numPr>
          <w:ilvl w:val="0"/>
          <w:numId w:val="180"/>
        </w:numPr>
        <w:spacing w:after="0"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Discussion : apport combiné des outils pour comprendre la régulation cellulaire</w:t>
      </w:r>
    </w:p>
    <w:p w:rsidR="00906794" w:rsidRPr="00831800" w:rsidRDefault="00906794" w:rsidP="00526D22">
      <w:pPr>
        <w:pStyle w:val="Paragraphedeliste"/>
        <w:numPr>
          <w:ilvl w:val="0"/>
          <w:numId w:val="182"/>
        </w:numPr>
        <w:spacing w:after="0" w:line="240" w:lineRule="auto"/>
        <w:rPr>
          <w:rFonts w:ascii="Times New Roman" w:hAnsi="Times New Roman" w:cs="Times New Roman"/>
          <w:sz w:val="20"/>
          <w:szCs w:val="20"/>
          <w:lang w:val="fr-CA"/>
        </w:rPr>
      </w:pPr>
      <w:r w:rsidRPr="00831800">
        <w:rPr>
          <w:rFonts w:ascii="Times New Roman" w:hAnsi="Times New Roman" w:cs="Times New Roman"/>
          <w:b/>
          <w:bCs/>
          <w:sz w:val="20"/>
          <w:szCs w:val="20"/>
          <w:lang w:val="fr-CA"/>
        </w:rPr>
        <w:t>Limites, perspectives et ouverture vers la recherche</w:t>
      </w:r>
    </w:p>
    <w:p w:rsidR="00906794" w:rsidRPr="00906794" w:rsidRDefault="00906794" w:rsidP="00526D22">
      <w:pPr>
        <w:numPr>
          <w:ilvl w:val="0"/>
          <w:numId w:val="181"/>
        </w:numPr>
        <w:spacing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Limites des données et interprétation des résultats</w:t>
      </w:r>
    </w:p>
    <w:p w:rsidR="00906794" w:rsidRPr="00831800" w:rsidRDefault="00906794" w:rsidP="00526D22">
      <w:pPr>
        <w:numPr>
          <w:ilvl w:val="0"/>
          <w:numId w:val="181"/>
        </w:numPr>
        <w:spacing w:before="100" w:beforeAutospacing="1" w:after="100" w:afterAutospacing="1" w:line="240" w:lineRule="auto"/>
        <w:rPr>
          <w:rFonts w:asciiTheme="majorBidi" w:hAnsiTheme="majorBidi" w:cstheme="majorBidi"/>
          <w:sz w:val="20"/>
          <w:szCs w:val="20"/>
          <w:lang w:val="fr-CA"/>
        </w:rPr>
      </w:pPr>
      <w:r w:rsidRPr="00906794">
        <w:rPr>
          <w:rFonts w:asciiTheme="majorBidi" w:hAnsiTheme="majorBidi" w:cstheme="majorBidi"/>
          <w:sz w:val="20"/>
          <w:szCs w:val="20"/>
          <w:lang w:val="fr-CA"/>
        </w:rPr>
        <w:t>Complémentarité avec les approches expérimentales</w:t>
      </w:r>
    </w:p>
    <w:p w:rsidR="00906794" w:rsidRPr="00906794" w:rsidRDefault="00906794" w:rsidP="00526D22">
      <w:pPr>
        <w:pStyle w:val="Paragraphedeliste"/>
        <w:numPr>
          <w:ilvl w:val="0"/>
          <w:numId w:val="176"/>
        </w:numPr>
        <w:spacing w:after="0" w:line="360" w:lineRule="auto"/>
        <w:jc w:val="both"/>
        <w:rPr>
          <w:rFonts w:asciiTheme="majorBidi" w:hAnsiTheme="majorBidi" w:cstheme="majorBidi"/>
          <w:sz w:val="20"/>
          <w:szCs w:val="20"/>
          <w:lang w:val="fr-CA"/>
        </w:rPr>
      </w:pPr>
      <w:r w:rsidRPr="00831800">
        <w:rPr>
          <w:rFonts w:asciiTheme="majorBidi" w:hAnsiTheme="majorBidi" w:cstheme="majorBidi"/>
          <w:b/>
          <w:sz w:val="20"/>
          <w:szCs w:val="20"/>
          <w:lang w:val="fr-CA"/>
        </w:rPr>
        <w:t>Mode d’évaluation :</w:t>
      </w:r>
      <w:r w:rsidRPr="00906794">
        <w:rPr>
          <w:rFonts w:asciiTheme="majorBidi" w:hAnsiTheme="majorBidi" w:cstheme="majorBidi"/>
          <w:sz w:val="20"/>
          <w:szCs w:val="20"/>
          <w:lang w:val="fr-CA"/>
        </w:rPr>
        <w:t xml:space="preserve"> Contrôle continu : 40 % ; Examen : 60 %.</w:t>
      </w:r>
    </w:p>
    <w:p w:rsidR="00906794" w:rsidRPr="00831800" w:rsidRDefault="00906794" w:rsidP="00526D22">
      <w:pPr>
        <w:pStyle w:val="Paragraphedeliste"/>
        <w:numPr>
          <w:ilvl w:val="0"/>
          <w:numId w:val="176"/>
        </w:numPr>
        <w:spacing w:after="0" w:line="240" w:lineRule="auto"/>
        <w:jc w:val="both"/>
        <w:rPr>
          <w:rFonts w:asciiTheme="majorBidi" w:hAnsiTheme="majorBidi" w:cstheme="majorBidi"/>
          <w:sz w:val="20"/>
          <w:szCs w:val="20"/>
          <w:lang w:val="fr-CA"/>
        </w:rPr>
      </w:pPr>
      <w:r w:rsidRPr="00831800">
        <w:rPr>
          <w:rFonts w:asciiTheme="majorBidi" w:hAnsiTheme="majorBidi" w:cstheme="majorBidi"/>
          <w:b/>
          <w:sz w:val="20"/>
          <w:szCs w:val="20"/>
          <w:lang w:val="fr-CA"/>
        </w:rPr>
        <w:t>Références :</w:t>
      </w:r>
      <w:r w:rsidRPr="00831800">
        <w:rPr>
          <w:rFonts w:asciiTheme="majorBidi" w:hAnsiTheme="majorBidi" w:cstheme="majorBidi"/>
          <w:sz w:val="20"/>
          <w:szCs w:val="20"/>
          <w:lang w:val="fr-CA"/>
        </w:rPr>
        <w:t xml:space="preserve"> Livres et polycopiés, sites internet, etc.</w:t>
      </w:r>
    </w:p>
    <w:p w:rsidR="00906794" w:rsidRPr="00906794" w:rsidRDefault="00906794" w:rsidP="00526D22">
      <w:pPr>
        <w:pStyle w:val="Paragraphedeliste"/>
        <w:numPr>
          <w:ilvl w:val="0"/>
          <w:numId w:val="117"/>
        </w:numPr>
        <w:autoSpaceDE w:val="0"/>
        <w:autoSpaceDN w:val="0"/>
        <w:adjustRightInd w:val="0"/>
        <w:spacing w:after="0" w:line="240" w:lineRule="auto"/>
        <w:ind w:left="426"/>
        <w:rPr>
          <w:rFonts w:asciiTheme="majorBidi" w:hAnsiTheme="majorBidi" w:cstheme="majorBidi"/>
          <w:sz w:val="20"/>
          <w:szCs w:val="20"/>
          <w:lang w:val="fr-CA"/>
        </w:rPr>
      </w:pPr>
      <w:r w:rsidRPr="00906794">
        <w:rPr>
          <w:rFonts w:asciiTheme="majorBidi" w:hAnsiTheme="majorBidi" w:cstheme="majorBidi"/>
          <w:sz w:val="20"/>
          <w:szCs w:val="20"/>
          <w:lang w:val="fr-CA"/>
        </w:rPr>
        <w:t xml:space="preserve">Communications et signalisations cellulaires, 4ème édition, </w:t>
      </w:r>
      <w:r w:rsidRPr="00906794">
        <w:rPr>
          <w:b/>
          <w:bCs/>
          <w:lang w:val="fr-CA"/>
        </w:rPr>
        <w:t>Editeur</w:t>
      </w:r>
      <w:r w:rsidRPr="00906794">
        <w:rPr>
          <w:rFonts w:asciiTheme="majorBidi" w:hAnsiTheme="majorBidi" w:cstheme="majorBidi"/>
          <w:sz w:val="20"/>
          <w:szCs w:val="20"/>
          <w:lang w:val="fr-CA"/>
        </w:rPr>
        <w:t> lavoisier</w:t>
      </w:r>
      <w:r w:rsidRPr="00906794">
        <w:rPr>
          <w:lang w:val="fr-CA"/>
        </w:rPr>
        <w:t xml:space="preserve">, </w:t>
      </w:r>
      <w:r w:rsidRPr="00906794">
        <w:rPr>
          <w:rFonts w:asciiTheme="majorBidi" w:hAnsiTheme="majorBidi" w:cstheme="majorBidi"/>
          <w:sz w:val="20"/>
          <w:szCs w:val="20"/>
          <w:lang w:val="fr-CA"/>
        </w:rPr>
        <w:t>ISBN : 978-2-7430-1508-4.</w:t>
      </w:r>
    </w:p>
    <w:p w:rsidR="00906794" w:rsidRPr="00906794" w:rsidRDefault="00906794" w:rsidP="00526D22">
      <w:pPr>
        <w:pStyle w:val="Paragraphedeliste"/>
        <w:numPr>
          <w:ilvl w:val="0"/>
          <w:numId w:val="117"/>
        </w:numPr>
        <w:autoSpaceDE w:val="0"/>
        <w:autoSpaceDN w:val="0"/>
        <w:adjustRightInd w:val="0"/>
        <w:spacing w:after="0" w:line="240" w:lineRule="auto"/>
        <w:ind w:left="426"/>
        <w:rPr>
          <w:rFonts w:asciiTheme="majorBidi" w:hAnsiTheme="majorBidi" w:cstheme="majorBidi"/>
          <w:sz w:val="20"/>
          <w:szCs w:val="20"/>
          <w:lang w:val="fr-CA"/>
        </w:rPr>
      </w:pPr>
      <w:r w:rsidRPr="00906794">
        <w:rPr>
          <w:rFonts w:asciiTheme="majorBidi" w:hAnsiTheme="majorBidi" w:cstheme="majorBidi"/>
          <w:sz w:val="20"/>
          <w:szCs w:val="20"/>
          <w:lang w:val="fr-CA"/>
        </w:rPr>
        <w:t>L’essentiel de la biologie cellulaire B. Alberts, D. Bray, K. Hopkin, A. Johnson, J. Lewis, M. Raff, K. Roberts, P. Walter, 3e edition, 2012.</w:t>
      </w:r>
    </w:p>
    <w:p w:rsidR="00906794" w:rsidRPr="00906794" w:rsidRDefault="00906794" w:rsidP="00526D22">
      <w:pPr>
        <w:pStyle w:val="Paragraphedeliste"/>
        <w:numPr>
          <w:ilvl w:val="0"/>
          <w:numId w:val="117"/>
        </w:numPr>
        <w:autoSpaceDE w:val="0"/>
        <w:autoSpaceDN w:val="0"/>
        <w:adjustRightInd w:val="0"/>
        <w:spacing w:after="0" w:line="240" w:lineRule="auto"/>
        <w:ind w:left="426"/>
        <w:rPr>
          <w:rFonts w:asciiTheme="majorBidi" w:hAnsiTheme="majorBidi" w:cstheme="majorBidi"/>
          <w:sz w:val="20"/>
          <w:szCs w:val="20"/>
          <w:lang w:val="fr-CA"/>
        </w:rPr>
      </w:pPr>
      <w:r w:rsidRPr="00906794">
        <w:rPr>
          <w:rFonts w:asciiTheme="majorBidi" w:hAnsiTheme="majorBidi" w:cstheme="majorBidi"/>
          <w:sz w:val="20"/>
          <w:szCs w:val="20"/>
          <w:lang w:val="fr-CA"/>
        </w:rPr>
        <w:t xml:space="preserve">Biologie moléculaire de la cellule B. Alberts, J. Wilson, 5e </w:t>
      </w:r>
      <w:r w:rsidRPr="00906794">
        <w:rPr>
          <w:rFonts w:asciiTheme="majorBidi" w:hAnsiTheme="majorBidi" w:cstheme="majorBidi" w:hint="eastAsia"/>
          <w:sz w:val="20"/>
          <w:szCs w:val="20"/>
          <w:lang w:val="fr-CA"/>
        </w:rPr>
        <w:t>é</w:t>
      </w:r>
      <w:r w:rsidRPr="00906794">
        <w:rPr>
          <w:rFonts w:asciiTheme="majorBidi" w:hAnsiTheme="majorBidi" w:cstheme="majorBidi"/>
          <w:sz w:val="20"/>
          <w:szCs w:val="20"/>
          <w:lang w:val="fr-CA"/>
        </w:rPr>
        <w:t>dition, 2011.</w:t>
      </w:r>
    </w:p>
    <w:p w:rsidR="001D0068" w:rsidRPr="00906794" w:rsidRDefault="001D0068"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4062C7" w:rsidRDefault="004062C7" w:rsidP="00EA62B3">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Biologie Moléculaire 1</w:t>
      </w:r>
    </w:p>
    <w:p w:rsidR="004062C7" w:rsidRPr="008550E5" w:rsidRDefault="004062C7" w:rsidP="00EA62B3">
      <w:pPr>
        <w:spacing w:before="240"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Semestre : 1</w:t>
      </w:r>
      <w:r w:rsidR="00893A5D">
        <w:rPr>
          <w:rFonts w:asciiTheme="majorBidi" w:hAnsiTheme="majorBidi" w:cstheme="majorBidi"/>
          <w:b/>
          <w:bCs/>
          <w:sz w:val="20"/>
          <w:szCs w:val="20"/>
        </w:rPr>
        <w:t xml:space="preserve"> </w:t>
      </w:r>
    </w:p>
    <w:p w:rsidR="004062C7" w:rsidRPr="008550E5" w:rsidRDefault="004062C7" w:rsidP="00EA62B3">
      <w:pPr>
        <w:spacing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 xml:space="preserve">UEF </w:t>
      </w:r>
      <w:r>
        <w:rPr>
          <w:rFonts w:asciiTheme="majorBidi" w:hAnsiTheme="majorBidi" w:cstheme="majorBidi"/>
          <w:b/>
          <w:bCs/>
          <w:sz w:val="20"/>
          <w:szCs w:val="20"/>
        </w:rPr>
        <w:t>2</w:t>
      </w:r>
      <w:r w:rsidRPr="008550E5">
        <w:rPr>
          <w:rFonts w:asciiTheme="majorBidi" w:hAnsiTheme="majorBidi" w:cstheme="majorBidi"/>
          <w:b/>
          <w:bCs/>
          <w:sz w:val="20"/>
          <w:szCs w:val="20"/>
        </w:rPr>
        <w:t xml:space="preserve">.2. : Biologie Moléculaire 1 </w:t>
      </w:r>
    </w:p>
    <w:p w:rsidR="004062C7" w:rsidRPr="008550E5" w:rsidRDefault="004062C7"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 xml:space="preserve">Crédits : </w:t>
      </w:r>
      <w:r w:rsidR="00EA62B3">
        <w:rPr>
          <w:rFonts w:asciiTheme="majorBidi" w:hAnsiTheme="majorBidi" w:cstheme="majorBidi"/>
          <w:b/>
          <w:bCs/>
          <w:sz w:val="20"/>
          <w:szCs w:val="20"/>
        </w:rPr>
        <w:t>4</w:t>
      </w:r>
    </w:p>
    <w:p w:rsidR="004062C7" w:rsidRPr="008550E5" w:rsidRDefault="004062C7" w:rsidP="00EA62B3">
      <w:pPr>
        <w:spacing w:after="0" w:line="240" w:lineRule="auto"/>
        <w:jc w:val="both"/>
        <w:rPr>
          <w:rFonts w:asciiTheme="majorBidi" w:hAnsiTheme="majorBidi" w:cstheme="majorBidi"/>
          <w:b/>
          <w:bCs/>
          <w:sz w:val="20"/>
          <w:szCs w:val="20"/>
        </w:rPr>
      </w:pPr>
      <w:r w:rsidRPr="008550E5">
        <w:rPr>
          <w:rFonts w:asciiTheme="majorBidi" w:hAnsiTheme="majorBidi" w:cstheme="majorBidi"/>
          <w:b/>
          <w:bCs/>
          <w:sz w:val="20"/>
          <w:szCs w:val="20"/>
        </w:rPr>
        <w:t>Coe</w:t>
      </w:r>
      <w:r>
        <w:rPr>
          <w:rFonts w:asciiTheme="majorBidi" w:hAnsiTheme="majorBidi" w:cstheme="majorBidi"/>
          <w:b/>
          <w:bCs/>
          <w:sz w:val="20"/>
          <w:szCs w:val="20"/>
        </w:rPr>
        <w:t xml:space="preserve">fficient : </w:t>
      </w:r>
      <w:r w:rsidR="00EA62B3">
        <w:rPr>
          <w:rFonts w:asciiTheme="majorBidi" w:hAnsiTheme="majorBidi" w:cstheme="majorBidi"/>
          <w:b/>
          <w:bCs/>
          <w:sz w:val="20"/>
          <w:szCs w:val="20"/>
        </w:rPr>
        <w:t>2</w:t>
      </w:r>
    </w:p>
    <w:p w:rsidR="004062C7" w:rsidRPr="008550E5" w:rsidRDefault="004062C7" w:rsidP="00974CCC">
      <w:pPr>
        <w:spacing w:line="240" w:lineRule="auto"/>
        <w:jc w:val="both"/>
        <w:rPr>
          <w:rFonts w:asciiTheme="majorBidi" w:hAnsiTheme="majorBidi" w:cstheme="majorBidi"/>
          <w:sz w:val="20"/>
          <w:szCs w:val="20"/>
        </w:rPr>
      </w:pPr>
    </w:p>
    <w:p w:rsidR="00BF53ED" w:rsidRPr="00BF53ED" w:rsidRDefault="00BF53ED" w:rsidP="00BF53ED">
      <w:pPr>
        <w:pStyle w:val="Paragraphedeliste"/>
        <w:numPr>
          <w:ilvl w:val="0"/>
          <w:numId w:val="7"/>
        </w:numPr>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Objectifs de l’enseignement</w:t>
      </w:r>
    </w:p>
    <w:p w:rsidR="00BF53ED" w:rsidRPr="00BF53ED" w:rsidRDefault="00BF53ED" w:rsidP="00BF53ED">
      <w:pPr>
        <w:spacing w:line="240" w:lineRule="auto"/>
        <w:contextualSpacing/>
        <w:jc w:val="both"/>
        <w:rPr>
          <w:rFonts w:asciiTheme="majorBidi" w:hAnsiTheme="majorBidi" w:cstheme="majorBidi"/>
          <w:sz w:val="20"/>
          <w:szCs w:val="20"/>
        </w:rPr>
      </w:pPr>
      <w:r w:rsidRPr="00BF53ED">
        <w:rPr>
          <w:rFonts w:asciiTheme="majorBidi" w:hAnsiTheme="majorBidi" w:cstheme="majorBidi"/>
          <w:sz w:val="20"/>
          <w:szCs w:val="20"/>
        </w:rPr>
        <w:t>Les étudiants devraient être capables d'acquérir des connaissances de base sur la structure et les propriétés des acides nucléiques et comprendre l’organisation des génomes et des gènes chez les procaryotes et les eucaryotes. L’objectif de cette matière est aussi d'apprendre les divers événements moléculaires impliqués</w:t>
      </w:r>
      <w:r>
        <w:rPr>
          <w:rFonts w:asciiTheme="majorBidi" w:hAnsiTheme="majorBidi" w:cstheme="majorBidi"/>
          <w:sz w:val="20"/>
          <w:szCs w:val="20"/>
        </w:rPr>
        <w:t xml:space="preserve"> </w:t>
      </w:r>
      <w:r w:rsidRPr="00BF53ED">
        <w:rPr>
          <w:rFonts w:asciiTheme="majorBidi" w:hAnsiTheme="majorBidi" w:cstheme="majorBidi"/>
          <w:sz w:val="20"/>
          <w:szCs w:val="20"/>
        </w:rPr>
        <w:t>dans la réplication, la transcription et la traduction de l’ADN. Les mécanismes par lesquels l'ADN pourrait être endommagé et réparer y seront également détaillés.</w:t>
      </w:r>
    </w:p>
    <w:p w:rsidR="00BF53ED" w:rsidRPr="00BF53ED" w:rsidRDefault="00BF53ED" w:rsidP="00BF53ED">
      <w:pPr>
        <w:spacing w:line="240" w:lineRule="auto"/>
        <w:contextualSpacing/>
        <w:jc w:val="both"/>
        <w:rPr>
          <w:rFonts w:asciiTheme="majorBidi" w:hAnsiTheme="majorBidi" w:cstheme="majorBidi"/>
          <w:sz w:val="20"/>
          <w:szCs w:val="20"/>
        </w:rPr>
      </w:pPr>
      <w:r w:rsidRPr="00BF53ED">
        <w:rPr>
          <w:rFonts w:asciiTheme="majorBidi" w:hAnsiTheme="majorBidi" w:cstheme="majorBidi"/>
          <w:sz w:val="20"/>
          <w:szCs w:val="20"/>
        </w:rPr>
        <w:t>Les étudiants seront également sensibilisés à l’intégration de l’intelligence artificielle (IA) en biologie moléculaire, afin de développer des compétences en analyse de données biologiques et encourager une approche interdisciplinaire innovante.</w:t>
      </w:r>
    </w:p>
    <w:p w:rsidR="00BF53ED" w:rsidRPr="00BF53ED" w:rsidRDefault="00BF53ED" w:rsidP="00BF53ED">
      <w:pPr>
        <w:pStyle w:val="Paragraphedeliste"/>
        <w:numPr>
          <w:ilvl w:val="0"/>
          <w:numId w:val="7"/>
        </w:numPr>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Connaissances préalables recommandées</w:t>
      </w:r>
      <w:r>
        <w:rPr>
          <w:rFonts w:asciiTheme="majorBidi" w:hAnsiTheme="majorBidi" w:cstheme="majorBidi"/>
          <w:b/>
          <w:bCs/>
          <w:sz w:val="20"/>
          <w:szCs w:val="20"/>
        </w:rPr>
        <w:t xml:space="preserve"> : </w:t>
      </w:r>
    </w:p>
    <w:p w:rsidR="00BF53ED" w:rsidRPr="00BF53ED" w:rsidRDefault="00BF53ED" w:rsidP="00BF53ED">
      <w:pPr>
        <w:spacing w:after="0" w:line="240" w:lineRule="auto"/>
        <w:ind w:left="360"/>
        <w:jc w:val="both"/>
        <w:rPr>
          <w:rFonts w:asciiTheme="majorBidi" w:hAnsiTheme="majorBidi" w:cstheme="majorBidi"/>
          <w:sz w:val="20"/>
          <w:szCs w:val="20"/>
        </w:rPr>
      </w:pPr>
      <w:r w:rsidRPr="00BF53ED">
        <w:rPr>
          <w:rFonts w:asciiTheme="majorBidi" w:hAnsiTheme="majorBidi" w:cstheme="majorBidi"/>
          <w:sz w:val="20"/>
          <w:szCs w:val="20"/>
        </w:rPr>
        <w:t>En biologie cellulaire, en biochimie et en génétique.</w:t>
      </w:r>
    </w:p>
    <w:p w:rsidR="00BF53ED" w:rsidRPr="00BF53ED" w:rsidRDefault="00BF53ED" w:rsidP="00BF53ED">
      <w:pPr>
        <w:pStyle w:val="Paragraphedeliste"/>
        <w:numPr>
          <w:ilvl w:val="0"/>
          <w:numId w:val="7"/>
        </w:numPr>
        <w:spacing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Contenu de la matière :</w:t>
      </w:r>
    </w:p>
    <w:p w:rsidR="00BF53ED" w:rsidRPr="00BF53ED" w:rsidRDefault="00BF53ED" w:rsidP="00526D22">
      <w:pPr>
        <w:pStyle w:val="Paragraphedeliste"/>
        <w:numPr>
          <w:ilvl w:val="0"/>
          <w:numId w:val="191"/>
        </w:numPr>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 xml:space="preserve">Introduction à la biologie moléculaire </w:t>
      </w:r>
    </w:p>
    <w:p w:rsidR="00BF53ED" w:rsidRPr="00BF53ED" w:rsidRDefault="00BF53ED" w:rsidP="00526D22">
      <w:pPr>
        <w:pStyle w:val="Paragraphedeliste"/>
        <w:numPr>
          <w:ilvl w:val="0"/>
          <w:numId w:val="194"/>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rPr>
        <w:t>Définition</w:t>
      </w:r>
    </w:p>
    <w:p w:rsidR="00BF53ED" w:rsidRPr="00BF53ED" w:rsidRDefault="00BF53ED" w:rsidP="00526D22">
      <w:pPr>
        <w:pStyle w:val="Paragraphedeliste"/>
        <w:numPr>
          <w:ilvl w:val="0"/>
          <w:numId w:val="194"/>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rPr>
        <w:t xml:space="preserve">Historique </w:t>
      </w:r>
    </w:p>
    <w:p w:rsidR="00BF53ED" w:rsidRPr="00BF53ED" w:rsidRDefault="00BF53ED" w:rsidP="00526D22">
      <w:pPr>
        <w:pStyle w:val="Paragraphedeliste"/>
        <w:numPr>
          <w:ilvl w:val="0"/>
          <w:numId w:val="194"/>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rPr>
        <w:t>Dogme central de la biologie moléculaire</w:t>
      </w:r>
    </w:p>
    <w:p w:rsidR="00BF53ED" w:rsidRPr="00BF53ED" w:rsidRDefault="00BF53ED" w:rsidP="00526D22">
      <w:pPr>
        <w:pStyle w:val="Paragraphedeliste"/>
        <w:numPr>
          <w:ilvl w:val="0"/>
          <w:numId w:val="191"/>
        </w:numPr>
        <w:spacing w:after="0" w:line="240" w:lineRule="auto"/>
        <w:jc w:val="both"/>
        <w:rPr>
          <w:rFonts w:asciiTheme="majorBidi" w:hAnsiTheme="majorBidi" w:cstheme="majorBidi"/>
          <w:b/>
          <w:bCs/>
          <w:sz w:val="20"/>
          <w:szCs w:val="20"/>
        </w:rPr>
      </w:pPr>
      <w:r w:rsidRPr="00BF53ED">
        <w:rPr>
          <w:rFonts w:asciiTheme="majorBidi" w:eastAsia="Times New Roman" w:hAnsiTheme="majorBidi" w:cstheme="majorBidi"/>
          <w:b/>
          <w:sz w:val="20"/>
          <w:szCs w:val="20"/>
        </w:rPr>
        <w:t xml:space="preserve">Structure des acides nucléiques </w:t>
      </w:r>
    </w:p>
    <w:p w:rsidR="00BF53ED" w:rsidRPr="00BF53ED" w:rsidRDefault="00BF53ED" w:rsidP="00BF53ED">
      <w:pPr>
        <w:pBdr>
          <w:top w:val="nil"/>
          <w:left w:val="nil"/>
          <w:bottom w:val="nil"/>
          <w:right w:val="nil"/>
          <w:between w:val="nil"/>
        </w:pBdr>
        <w:spacing w:after="0" w:line="240" w:lineRule="auto"/>
        <w:ind w:left="1134"/>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 xml:space="preserve">1. Les composants chimiques des acides nucléiques </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1.1. Les bases azotées</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1.2. Les pentoses</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1.3. Le groupement phosphate</w:t>
      </w:r>
    </w:p>
    <w:p w:rsidR="00BF53ED" w:rsidRPr="00BF53ED" w:rsidRDefault="00BF53ED" w:rsidP="00BF53ED">
      <w:pPr>
        <w:pBdr>
          <w:top w:val="nil"/>
          <w:left w:val="nil"/>
          <w:bottom w:val="nil"/>
          <w:right w:val="nil"/>
          <w:between w:val="nil"/>
        </w:pBdr>
        <w:spacing w:after="0" w:line="240" w:lineRule="auto"/>
        <w:ind w:left="1134"/>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2. Nucléosides, nucléotides</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2.1. Liaison N-glycosidique et les différents nucléosides générés</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2.2. Liaison phosphoester</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2.3. Liaison pyrophosphate</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2.4. Nomenclature</w:t>
      </w:r>
    </w:p>
    <w:p w:rsidR="00BF53ED" w:rsidRPr="00BF53ED" w:rsidRDefault="00BF53ED" w:rsidP="00BF53ED">
      <w:pPr>
        <w:pBdr>
          <w:top w:val="nil"/>
          <w:left w:val="nil"/>
          <w:bottom w:val="nil"/>
          <w:right w:val="nil"/>
          <w:between w:val="nil"/>
        </w:pBdr>
        <w:spacing w:after="0" w:line="240" w:lineRule="auto"/>
        <w:ind w:left="1134"/>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3. Polymérisation des nucléotides</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3.1. Liaison phosphodiester et formation des polymères nucléotidiques</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3.2. Conventions d’écriture</w:t>
      </w:r>
    </w:p>
    <w:p w:rsidR="00BF53ED" w:rsidRPr="00BF53ED" w:rsidRDefault="00BF53ED" w:rsidP="00BF53ED">
      <w:pPr>
        <w:pBdr>
          <w:top w:val="nil"/>
          <w:left w:val="nil"/>
          <w:bottom w:val="nil"/>
          <w:right w:val="nil"/>
          <w:between w:val="nil"/>
        </w:pBdr>
        <w:spacing w:after="0" w:line="240" w:lineRule="auto"/>
        <w:ind w:left="1134"/>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4. L’acide désoxyribonucléique (ADN)</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4.1. Structure de l’ADN</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4.2. Caractéristiques de la double hélice</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4.3. Propriétés physico-chimiques de l’ADN</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4.4. Structure tridimensionnelle (compaction), suprastructure.</w:t>
      </w:r>
    </w:p>
    <w:p w:rsidR="00BF53ED" w:rsidRPr="00BF53ED" w:rsidRDefault="00BF53ED" w:rsidP="00BF53ED">
      <w:pPr>
        <w:pBdr>
          <w:top w:val="nil"/>
          <w:left w:val="nil"/>
          <w:bottom w:val="nil"/>
          <w:right w:val="nil"/>
          <w:between w:val="nil"/>
        </w:pBdr>
        <w:spacing w:after="0" w:line="240" w:lineRule="auto"/>
        <w:ind w:left="1134"/>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5. Les acides ribonucléiques (ARN)</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5.1. Structure et caractéristiques acides ribonucléiques</w:t>
      </w:r>
    </w:p>
    <w:p w:rsidR="00BF53ED" w:rsidRPr="00BF53ED" w:rsidRDefault="00BF53ED" w:rsidP="00BF53ED">
      <w:pPr>
        <w:pBdr>
          <w:top w:val="nil"/>
          <w:left w:val="nil"/>
          <w:bottom w:val="nil"/>
          <w:right w:val="nil"/>
          <w:between w:val="nil"/>
        </w:pBdr>
        <w:spacing w:after="0" w:line="240" w:lineRule="auto"/>
        <w:ind w:left="1416"/>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 xml:space="preserve">5.2. Les différents types d’acides ribonucléiques : synthèse et fonction </w:t>
      </w:r>
    </w:p>
    <w:p w:rsidR="00BF53ED" w:rsidRPr="00BF53ED" w:rsidRDefault="00BF53ED" w:rsidP="00BF53ED">
      <w:pPr>
        <w:pBdr>
          <w:top w:val="nil"/>
          <w:left w:val="nil"/>
          <w:bottom w:val="nil"/>
          <w:right w:val="nil"/>
          <w:between w:val="nil"/>
        </w:pBdr>
        <w:spacing w:after="0" w:line="240" w:lineRule="auto"/>
        <w:ind w:left="1134"/>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6. Manipulation des acides nucléiques</w:t>
      </w:r>
    </w:p>
    <w:p w:rsidR="00BF53ED" w:rsidRPr="00BF53ED" w:rsidRDefault="00BF53ED" w:rsidP="00BF53ED">
      <w:pPr>
        <w:pBdr>
          <w:top w:val="nil"/>
          <w:left w:val="nil"/>
          <w:bottom w:val="nil"/>
          <w:right w:val="nil"/>
          <w:between w:val="nil"/>
        </w:pBdr>
        <w:spacing w:after="0" w:line="240" w:lineRule="auto"/>
        <w:ind w:left="1134" w:firstLine="720"/>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Exonucléases, endonucléases de restriction.</w:t>
      </w:r>
    </w:p>
    <w:p w:rsidR="00BF53ED" w:rsidRPr="00BF53ED" w:rsidRDefault="00BF53ED" w:rsidP="00526D22">
      <w:pPr>
        <w:pStyle w:val="Paragraphedeliste"/>
        <w:numPr>
          <w:ilvl w:val="0"/>
          <w:numId w:val="191"/>
        </w:numPr>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 xml:space="preserve">Organisation des génomes et des gènes </w:t>
      </w:r>
    </w:p>
    <w:p w:rsidR="00BF53ED" w:rsidRPr="00BF53ED" w:rsidRDefault="00BF53ED" w:rsidP="00526D22">
      <w:pPr>
        <w:pStyle w:val="Paragraphedeliste"/>
        <w:numPr>
          <w:ilvl w:val="0"/>
          <w:numId w:val="195"/>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rPr>
        <w:t>Définitions</w:t>
      </w:r>
    </w:p>
    <w:p w:rsidR="00BF53ED" w:rsidRPr="00BF53ED" w:rsidRDefault="00BF53ED" w:rsidP="00526D22">
      <w:pPr>
        <w:pStyle w:val="Paragraphedeliste"/>
        <w:numPr>
          <w:ilvl w:val="0"/>
          <w:numId w:val="195"/>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rPr>
        <w:t>Organisation des génomes</w:t>
      </w:r>
    </w:p>
    <w:p w:rsidR="00BF53ED" w:rsidRPr="00BF53ED" w:rsidRDefault="00BF53ED" w:rsidP="00BF53ED">
      <w:pPr>
        <w:pStyle w:val="Paragraphedeliste"/>
        <w:spacing w:after="0" w:line="240" w:lineRule="auto"/>
        <w:ind w:left="1764"/>
        <w:jc w:val="both"/>
        <w:rPr>
          <w:rFonts w:asciiTheme="majorBidi" w:hAnsiTheme="majorBidi" w:cstheme="majorBidi"/>
          <w:sz w:val="20"/>
          <w:szCs w:val="20"/>
        </w:rPr>
      </w:pPr>
      <w:r w:rsidRPr="00BF53ED">
        <w:rPr>
          <w:rFonts w:asciiTheme="majorBidi" w:hAnsiTheme="majorBidi" w:cstheme="majorBidi"/>
          <w:sz w:val="20"/>
          <w:szCs w:val="20"/>
        </w:rPr>
        <w:t xml:space="preserve"> 2. 1 Contenu des génomes</w:t>
      </w:r>
    </w:p>
    <w:p w:rsidR="00BF53ED" w:rsidRPr="00BF53ED" w:rsidRDefault="00BF53ED" w:rsidP="00BF53ED">
      <w:pPr>
        <w:pStyle w:val="Paragraphedeliste"/>
        <w:spacing w:after="0" w:line="240" w:lineRule="auto"/>
        <w:ind w:left="1800"/>
        <w:jc w:val="both"/>
        <w:rPr>
          <w:rFonts w:asciiTheme="majorBidi" w:hAnsiTheme="majorBidi" w:cstheme="majorBidi"/>
          <w:sz w:val="20"/>
          <w:szCs w:val="20"/>
        </w:rPr>
      </w:pPr>
      <w:r w:rsidRPr="00BF53ED">
        <w:rPr>
          <w:rFonts w:asciiTheme="majorBidi" w:hAnsiTheme="majorBidi" w:cstheme="majorBidi"/>
          <w:sz w:val="20"/>
          <w:szCs w:val="20"/>
        </w:rPr>
        <w:t>2. 2 Variabilité des génomes</w:t>
      </w:r>
    </w:p>
    <w:p w:rsidR="00BF53ED" w:rsidRPr="00BF53ED" w:rsidRDefault="00BF53ED" w:rsidP="00BF53ED">
      <w:pPr>
        <w:spacing w:after="0" w:line="240" w:lineRule="auto"/>
        <w:ind w:left="1800"/>
        <w:jc w:val="both"/>
        <w:rPr>
          <w:rFonts w:asciiTheme="majorBidi" w:hAnsiTheme="majorBidi" w:cstheme="majorBidi"/>
          <w:sz w:val="20"/>
          <w:szCs w:val="20"/>
        </w:rPr>
      </w:pPr>
      <w:r w:rsidRPr="00BF53ED">
        <w:rPr>
          <w:rFonts w:asciiTheme="majorBidi" w:hAnsiTheme="majorBidi" w:cstheme="majorBidi"/>
          <w:sz w:val="20"/>
          <w:szCs w:val="20"/>
        </w:rPr>
        <w:t>2. 3 Ressemblance entre génomes</w:t>
      </w:r>
    </w:p>
    <w:p w:rsidR="00BF53ED" w:rsidRPr="00BF53ED" w:rsidRDefault="00BF53ED" w:rsidP="00BF53ED">
      <w:pPr>
        <w:spacing w:after="0" w:line="240" w:lineRule="auto"/>
        <w:ind w:left="1800"/>
        <w:jc w:val="both"/>
        <w:rPr>
          <w:rFonts w:asciiTheme="majorBidi" w:hAnsiTheme="majorBidi" w:cstheme="majorBidi"/>
          <w:sz w:val="20"/>
          <w:szCs w:val="20"/>
        </w:rPr>
      </w:pPr>
      <w:r w:rsidRPr="00BF53ED">
        <w:rPr>
          <w:rFonts w:asciiTheme="majorBidi" w:hAnsiTheme="majorBidi" w:cstheme="majorBidi"/>
          <w:sz w:val="20"/>
          <w:szCs w:val="20"/>
        </w:rPr>
        <w:t xml:space="preserve">2. 4 Génome des procaryotes </w:t>
      </w:r>
    </w:p>
    <w:p w:rsidR="00BF53ED" w:rsidRPr="00BF53ED" w:rsidRDefault="00BF53ED" w:rsidP="00526D22">
      <w:pPr>
        <w:pStyle w:val="Paragraphedeliste"/>
        <w:numPr>
          <w:ilvl w:val="0"/>
          <w:numId w:val="196"/>
        </w:numPr>
        <w:spacing w:after="0" w:line="240" w:lineRule="auto"/>
        <w:ind w:left="2832"/>
        <w:jc w:val="both"/>
        <w:rPr>
          <w:rFonts w:asciiTheme="majorBidi" w:hAnsiTheme="majorBidi" w:cstheme="majorBidi"/>
          <w:sz w:val="20"/>
          <w:szCs w:val="20"/>
        </w:rPr>
      </w:pPr>
      <w:r w:rsidRPr="00BF53ED">
        <w:rPr>
          <w:rFonts w:asciiTheme="majorBidi" w:hAnsiTheme="majorBidi" w:cstheme="majorBidi"/>
          <w:sz w:val="20"/>
          <w:szCs w:val="20"/>
        </w:rPr>
        <w:t xml:space="preserve">ADN chromosomique </w:t>
      </w:r>
    </w:p>
    <w:p w:rsidR="00BF53ED" w:rsidRPr="00BF53ED" w:rsidRDefault="00BF53ED" w:rsidP="00526D22">
      <w:pPr>
        <w:pStyle w:val="Paragraphedeliste"/>
        <w:numPr>
          <w:ilvl w:val="0"/>
          <w:numId w:val="196"/>
        </w:numPr>
        <w:spacing w:after="0" w:line="240" w:lineRule="auto"/>
        <w:ind w:left="2832"/>
        <w:jc w:val="both"/>
        <w:rPr>
          <w:rFonts w:asciiTheme="majorBidi" w:hAnsiTheme="majorBidi" w:cstheme="majorBidi"/>
          <w:sz w:val="20"/>
          <w:szCs w:val="20"/>
        </w:rPr>
      </w:pPr>
      <w:r w:rsidRPr="00BF53ED">
        <w:rPr>
          <w:rFonts w:asciiTheme="majorBidi" w:hAnsiTheme="majorBidi" w:cstheme="majorBidi"/>
          <w:sz w:val="20"/>
          <w:szCs w:val="20"/>
        </w:rPr>
        <w:t>ADNextrachromosomique : les plasmides</w:t>
      </w:r>
    </w:p>
    <w:p w:rsidR="00BF53ED" w:rsidRPr="00BF53ED" w:rsidRDefault="00BF53ED" w:rsidP="00BF53ED">
      <w:pPr>
        <w:spacing w:after="0" w:line="240" w:lineRule="auto"/>
        <w:ind w:left="1800"/>
        <w:jc w:val="both"/>
        <w:rPr>
          <w:rFonts w:asciiTheme="majorBidi" w:hAnsiTheme="majorBidi" w:cstheme="majorBidi"/>
          <w:sz w:val="20"/>
          <w:szCs w:val="20"/>
        </w:rPr>
      </w:pPr>
      <w:r w:rsidRPr="00BF53ED">
        <w:rPr>
          <w:rFonts w:asciiTheme="majorBidi" w:hAnsiTheme="majorBidi" w:cstheme="majorBidi"/>
          <w:sz w:val="20"/>
          <w:szCs w:val="20"/>
        </w:rPr>
        <w:t xml:space="preserve">2. 5 Génome des eucaryotes </w:t>
      </w:r>
    </w:p>
    <w:p w:rsidR="00BF53ED" w:rsidRPr="00BF53ED" w:rsidRDefault="00BF53ED" w:rsidP="00526D22">
      <w:pPr>
        <w:pStyle w:val="Paragraphedeliste"/>
        <w:numPr>
          <w:ilvl w:val="0"/>
          <w:numId w:val="198"/>
        </w:numPr>
        <w:spacing w:after="0" w:line="240" w:lineRule="auto"/>
        <w:ind w:left="2832"/>
        <w:jc w:val="both"/>
        <w:rPr>
          <w:rFonts w:asciiTheme="majorBidi" w:hAnsiTheme="majorBidi" w:cstheme="majorBidi"/>
          <w:sz w:val="20"/>
          <w:szCs w:val="20"/>
        </w:rPr>
      </w:pPr>
      <w:r w:rsidRPr="00BF53ED">
        <w:rPr>
          <w:rFonts w:asciiTheme="majorBidi" w:hAnsiTheme="majorBidi" w:cstheme="majorBidi"/>
          <w:sz w:val="20"/>
          <w:szCs w:val="20"/>
        </w:rPr>
        <w:t>Hétérogénéité des séquences d’ADN</w:t>
      </w:r>
    </w:p>
    <w:p w:rsidR="00BF53ED" w:rsidRPr="00BF53ED" w:rsidRDefault="00BF53ED" w:rsidP="00526D22">
      <w:pPr>
        <w:pStyle w:val="Paragraphedeliste"/>
        <w:numPr>
          <w:ilvl w:val="0"/>
          <w:numId w:val="199"/>
        </w:numPr>
        <w:spacing w:after="0" w:line="240" w:lineRule="auto"/>
        <w:ind w:left="3192"/>
        <w:jc w:val="both"/>
        <w:rPr>
          <w:rFonts w:asciiTheme="majorBidi" w:hAnsiTheme="majorBidi" w:cstheme="majorBidi"/>
          <w:sz w:val="20"/>
          <w:szCs w:val="20"/>
        </w:rPr>
      </w:pPr>
      <w:r w:rsidRPr="00BF53ED">
        <w:rPr>
          <w:rFonts w:asciiTheme="majorBidi" w:hAnsiTheme="majorBidi" w:cstheme="majorBidi"/>
          <w:sz w:val="20"/>
          <w:szCs w:val="20"/>
        </w:rPr>
        <w:t>ADN hautement répété</w:t>
      </w:r>
    </w:p>
    <w:p w:rsidR="00BF53ED" w:rsidRPr="00BF53ED" w:rsidRDefault="00BF53ED" w:rsidP="00526D22">
      <w:pPr>
        <w:pStyle w:val="Paragraphedeliste"/>
        <w:numPr>
          <w:ilvl w:val="0"/>
          <w:numId w:val="199"/>
        </w:numPr>
        <w:spacing w:after="0" w:line="240" w:lineRule="auto"/>
        <w:ind w:left="3192"/>
        <w:jc w:val="both"/>
        <w:rPr>
          <w:rFonts w:asciiTheme="majorBidi" w:hAnsiTheme="majorBidi" w:cstheme="majorBidi"/>
          <w:sz w:val="20"/>
          <w:szCs w:val="20"/>
        </w:rPr>
      </w:pPr>
      <w:r w:rsidRPr="00BF53ED">
        <w:rPr>
          <w:rFonts w:asciiTheme="majorBidi" w:hAnsiTheme="majorBidi" w:cstheme="majorBidi"/>
          <w:sz w:val="20"/>
          <w:szCs w:val="20"/>
        </w:rPr>
        <w:t>ADN moyennement répété</w:t>
      </w:r>
    </w:p>
    <w:p w:rsidR="00BF53ED" w:rsidRPr="00BF53ED" w:rsidRDefault="00BF53ED" w:rsidP="00526D22">
      <w:pPr>
        <w:pStyle w:val="Paragraphedeliste"/>
        <w:numPr>
          <w:ilvl w:val="0"/>
          <w:numId w:val="196"/>
        </w:numPr>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lastRenderedPageBreak/>
        <w:t>ADN non répété</w:t>
      </w:r>
    </w:p>
    <w:p w:rsidR="00BF53ED" w:rsidRPr="00BF53ED" w:rsidRDefault="00BF53ED" w:rsidP="00526D22">
      <w:pPr>
        <w:pStyle w:val="Paragraphedeliste"/>
        <w:numPr>
          <w:ilvl w:val="0"/>
          <w:numId w:val="198"/>
        </w:numPr>
        <w:spacing w:after="0" w:line="240" w:lineRule="auto"/>
        <w:ind w:left="2832"/>
        <w:jc w:val="both"/>
        <w:rPr>
          <w:rFonts w:asciiTheme="majorBidi" w:hAnsiTheme="majorBidi" w:cstheme="majorBidi"/>
          <w:sz w:val="20"/>
          <w:szCs w:val="20"/>
        </w:rPr>
      </w:pPr>
      <w:r w:rsidRPr="00BF53ED">
        <w:rPr>
          <w:rFonts w:asciiTheme="majorBidi" w:hAnsiTheme="majorBidi" w:cstheme="majorBidi"/>
          <w:sz w:val="20"/>
          <w:szCs w:val="20"/>
        </w:rPr>
        <w:t>ADN mitochondrial</w:t>
      </w:r>
    </w:p>
    <w:p w:rsidR="00BF53ED" w:rsidRPr="00BF53ED" w:rsidRDefault="00BF53ED" w:rsidP="00BF53ED">
      <w:pPr>
        <w:spacing w:after="0" w:line="240" w:lineRule="auto"/>
        <w:ind w:left="1764"/>
        <w:jc w:val="both"/>
        <w:rPr>
          <w:rFonts w:asciiTheme="majorBidi" w:hAnsiTheme="majorBidi" w:cstheme="majorBidi"/>
          <w:sz w:val="20"/>
          <w:szCs w:val="20"/>
        </w:rPr>
      </w:pPr>
      <w:r w:rsidRPr="00BF53ED">
        <w:rPr>
          <w:rFonts w:asciiTheme="majorBidi" w:hAnsiTheme="majorBidi" w:cstheme="majorBidi"/>
          <w:sz w:val="20"/>
          <w:szCs w:val="20"/>
        </w:rPr>
        <w:t>2. 6 Plasticitédes génomes et éléments transposables</w:t>
      </w:r>
    </w:p>
    <w:p w:rsidR="00BF53ED" w:rsidRPr="00BF53ED" w:rsidRDefault="00BF53ED" w:rsidP="00526D22">
      <w:pPr>
        <w:pStyle w:val="Paragraphedeliste"/>
        <w:numPr>
          <w:ilvl w:val="0"/>
          <w:numId w:val="195"/>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rPr>
        <w:t>Organisation des gènes</w:t>
      </w:r>
    </w:p>
    <w:p w:rsidR="00BF53ED" w:rsidRPr="00BF53ED" w:rsidRDefault="00BF53ED" w:rsidP="00BF53ED">
      <w:pPr>
        <w:pStyle w:val="Paragraphedeliste"/>
        <w:spacing w:after="0" w:line="240" w:lineRule="auto"/>
        <w:ind w:left="1764"/>
        <w:jc w:val="both"/>
        <w:rPr>
          <w:rFonts w:asciiTheme="majorBidi" w:hAnsiTheme="majorBidi" w:cstheme="majorBidi"/>
          <w:sz w:val="20"/>
          <w:szCs w:val="20"/>
        </w:rPr>
      </w:pPr>
      <w:r w:rsidRPr="00BF53ED">
        <w:rPr>
          <w:rFonts w:asciiTheme="majorBidi" w:hAnsiTheme="majorBidi" w:cstheme="majorBidi"/>
          <w:sz w:val="20"/>
          <w:szCs w:val="20"/>
        </w:rPr>
        <w:t xml:space="preserve">3. 1 Chez les procaryotes </w:t>
      </w:r>
    </w:p>
    <w:p w:rsidR="00BF53ED" w:rsidRPr="00BF53ED" w:rsidRDefault="00BF53ED" w:rsidP="00BF53ED">
      <w:pPr>
        <w:pStyle w:val="Paragraphedeliste"/>
        <w:spacing w:after="0" w:line="240" w:lineRule="auto"/>
        <w:ind w:left="1764"/>
        <w:jc w:val="both"/>
        <w:rPr>
          <w:rFonts w:asciiTheme="majorBidi" w:hAnsiTheme="majorBidi" w:cstheme="majorBidi"/>
          <w:sz w:val="20"/>
          <w:szCs w:val="20"/>
        </w:rPr>
      </w:pPr>
      <w:r w:rsidRPr="00BF53ED">
        <w:rPr>
          <w:rFonts w:asciiTheme="majorBidi" w:hAnsiTheme="majorBidi" w:cstheme="majorBidi"/>
          <w:sz w:val="20"/>
          <w:szCs w:val="20"/>
        </w:rPr>
        <w:t>3. 2 Chez les eucaryotes</w:t>
      </w:r>
    </w:p>
    <w:p w:rsidR="00BF53ED" w:rsidRPr="00BF53ED" w:rsidRDefault="00BF53ED" w:rsidP="00BF53ED">
      <w:pPr>
        <w:pStyle w:val="Paragraphedeliste"/>
        <w:spacing w:after="0" w:line="240" w:lineRule="auto"/>
        <w:ind w:left="1764"/>
        <w:jc w:val="both"/>
        <w:rPr>
          <w:rFonts w:asciiTheme="majorBidi" w:hAnsiTheme="majorBidi" w:cstheme="majorBidi"/>
          <w:sz w:val="20"/>
          <w:szCs w:val="20"/>
        </w:rPr>
      </w:pPr>
      <w:r w:rsidRPr="00BF53ED">
        <w:rPr>
          <w:rFonts w:asciiTheme="majorBidi" w:hAnsiTheme="majorBidi" w:cstheme="majorBidi"/>
          <w:sz w:val="20"/>
          <w:szCs w:val="20"/>
        </w:rPr>
        <w:t>3. 3 Différents types de gènes</w:t>
      </w:r>
    </w:p>
    <w:p w:rsidR="00BF53ED" w:rsidRPr="00BF53ED" w:rsidRDefault="00BF53ED" w:rsidP="00526D22">
      <w:pPr>
        <w:pStyle w:val="Paragraphedeliste"/>
        <w:numPr>
          <w:ilvl w:val="0"/>
          <w:numId w:val="197"/>
        </w:numPr>
        <w:spacing w:after="0" w:line="240" w:lineRule="auto"/>
        <w:ind w:left="2832"/>
        <w:jc w:val="both"/>
        <w:rPr>
          <w:rFonts w:asciiTheme="majorBidi" w:hAnsiTheme="majorBidi" w:cstheme="majorBidi"/>
          <w:sz w:val="20"/>
          <w:szCs w:val="20"/>
        </w:rPr>
      </w:pPr>
      <w:r w:rsidRPr="00BF53ED">
        <w:rPr>
          <w:rFonts w:asciiTheme="majorBidi" w:hAnsiTheme="majorBidi" w:cstheme="majorBidi"/>
          <w:sz w:val="20"/>
          <w:szCs w:val="20"/>
        </w:rPr>
        <w:t>Gènes uniques : gènes de structure, gènes de régulation, pseudogènes, gènes domestiques.</w:t>
      </w:r>
    </w:p>
    <w:p w:rsidR="00BF53ED" w:rsidRPr="00BF53ED" w:rsidRDefault="00BF53ED" w:rsidP="00526D22">
      <w:pPr>
        <w:pStyle w:val="Paragraphedeliste"/>
        <w:numPr>
          <w:ilvl w:val="0"/>
          <w:numId w:val="197"/>
        </w:numPr>
        <w:spacing w:after="0" w:line="240" w:lineRule="auto"/>
        <w:ind w:left="2832"/>
        <w:jc w:val="both"/>
        <w:rPr>
          <w:rFonts w:asciiTheme="majorBidi" w:hAnsiTheme="majorBidi" w:cstheme="majorBidi"/>
          <w:sz w:val="20"/>
          <w:szCs w:val="20"/>
        </w:rPr>
      </w:pPr>
      <w:r w:rsidRPr="00BF53ED">
        <w:rPr>
          <w:rFonts w:asciiTheme="majorBidi" w:hAnsiTheme="majorBidi" w:cstheme="majorBidi"/>
          <w:sz w:val="20"/>
          <w:szCs w:val="20"/>
        </w:rPr>
        <w:t>Familles et superfamilles de gènes (homologues, paralogues, orthologues, xénologues)</w:t>
      </w:r>
    </w:p>
    <w:p w:rsidR="00BF53ED" w:rsidRPr="00BF53ED" w:rsidRDefault="00BF53ED" w:rsidP="00526D22">
      <w:pPr>
        <w:pStyle w:val="Paragraphedeliste"/>
        <w:numPr>
          <w:ilvl w:val="0"/>
          <w:numId w:val="191"/>
        </w:numPr>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Réplication de l’ADN</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Généralités</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rPr>
        <w:t xml:space="preserve">Lois fondamentales de la réplication </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2. 1. Réplication semi-conservative</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2. 2. Origine de réplication</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2. 3. Réplication bidirectionnelle</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2. 4. Polymérisation unidirectionnelle</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2. 5. Réplication semi-discontinue</w:t>
      </w:r>
    </w:p>
    <w:p w:rsidR="00BF53ED" w:rsidRPr="00BF53ED" w:rsidRDefault="00BF53ED" w:rsidP="00BF53ED">
      <w:pPr>
        <w:pStyle w:val="Paragraphedeliste"/>
        <w:spacing w:line="240" w:lineRule="auto"/>
        <w:ind w:left="1440"/>
        <w:jc w:val="both"/>
        <w:rPr>
          <w:rFonts w:asciiTheme="majorBidi" w:hAnsiTheme="majorBidi" w:cstheme="majorBidi"/>
          <w:sz w:val="20"/>
          <w:szCs w:val="20"/>
        </w:rPr>
      </w:pPr>
      <w:r w:rsidRPr="00BF53ED">
        <w:rPr>
          <w:rFonts w:asciiTheme="majorBidi" w:hAnsiTheme="majorBidi" w:cstheme="majorBidi"/>
          <w:sz w:val="20"/>
          <w:szCs w:val="20"/>
          <w:lang w:eastAsia="fr-FR"/>
        </w:rPr>
        <w:t xml:space="preserve">2. 6. </w:t>
      </w:r>
      <w:r w:rsidRPr="00BF53ED">
        <w:rPr>
          <w:rFonts w:asciiTheme="majorBidi" w:hAnsiTheme="majorBidi" w:cstheme="majorBidi"/>
          <w:sz w:val="20"/>
          <w:szCs w:val="20"/>
        </w:rPr>
        <w:t>Amorce d’ARN (</w:t>
      </w:r>
      <w:r w:rsidRPr="00BF53ED">
        <w:rPr>
          <w:rFonts w:asciiTheme="majorBidi" w:hAnsiTheme="majorBidi" w:cstheme="majorBidi"/>
          <w:i/>
          <w:iCs/>
          <w:sz w:val="20"/>
          <w:szCs w:val="20"/>
        </w:rPr>
        <w:t>primer</w:t>
      </w:r>
      <w:r w:rsidRPr="00BF53ED">
        <w:rPr>
          <w:rFonts w:asciiTheme="majorBidi" w:hAnsiTheme="majorBidi" w:cstheme="majorBidi"/>
          <w:sz w:val="20"/>
          <w:szCs w:val="20"/>
        </w:rPr>
        <w:t>)</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 xml:space="preserve">Les enzymes de la réplication </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3. 1. Les hélicases</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3. 2. Les topoisomérases</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3. 3. La primase</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3. 4. Les ADN polymérases</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3. 5. L’ADN ligase</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Les protéines de la réplication</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La réplication chez les procaryotes</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5. 1. Les différentes protéines mise en jeu</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 xml:space="preserve">5. 2. Origines et terminaisons chez </w:t>
      </w:r>
      <w:r w:rsidRPr="00BF53ED">
        <w:rPr>
          <w:rFonts w:asciiTheme="majorBidi" w:hAnsiTheme="majorBidi" w:cstheme="majorBidi"/>
          <w:i/>
          <w:iCs/>
          <w:sz w:val="20"/>
          <w:szCs w:val="20"/>
          <w:lang w:eastAsia="fr-FR"/>
        </w:rPr>
        <w:t>E-Coli</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5. 3. Les étapes de la réplication procaryote</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 xml:space="preserve">5. 4. Régulation de la réplication chez </w:t>
      </w:r>
      <w:r w:rsidRPr="00BF53ED">
        <w:rPr>
          <w:rFonts w:asciiTheme="majorBidi" w:hAnsiTheme="majorBidi" w:cstheme="majorBidi"/>
          <w:i/>
          <w:iCs/>
          <w:sz w:val="20"/>
          <w:szCs w:val="20"/>
          <w:lang w:eastAsia="fr-FR"/>
        </w:rPr>
        <w:t>E-Coli</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rPr>
      </w:pPr>
      <w:r w:rsidRPr="00BF53ED">
        <w:rPr>
          <w:rFonts w:asciiTheme="majorBidi" w:hAnsiTheme="majorBidi" w:cstheme="majorBidi"/>
          <w:sz w:val="20"/>
          <w:szCs w:val="20"/>
          <w:lang w:eastAsia="fr-FR"/>
        </w:rPr>
        <w:t>La réplication chez les eucaryotes</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6. 1. Les ADN polymérases eucaryotes</w:t>
      </w:r>
    </w:p>
    <w:p w:rsidR="00BF53ED" w:rsidRPr="00BF53ED" w:rsidRDefault="00BF53ED" w:rsidP="00BF53ED">
      <w:pPr>
        <w:pStyle w:val="Paragraphedeliste"/>
        <w:spacing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6. 2. Les télomères et les télomérases</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Réplication des histones</w:t>
      </w:r>
    </w:p>
    <w:p w:rsidR="00BF53ED" w:rsidRPr="00BF53ED" w:rsidRDefault="00BF53ED" w:rsidP="00526D22">
      <w:pPr>
        <w:pStyle w:val="Paragraphedeliste"/>
        <w:numPr>
          <w:ilvl w:val="0"/>
          <w:numId w:val="200"/>
        </w:numPr>
        <w:spacing w:after="0" w:line="240" w:lineRule="auto"/>
        <w:ind w:left="1440"/>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La réplication du matériel génétique des rétrovirus</w:t>
      </w:r>
    </w:p>
    <w:p w:rsidR="00BF53ED" w:rsidRPr="00BF53ED" w:rsidRDefault="00BF53ED" w:rsidP="00BF53ED">
      <w:pPr>
        <w:pStyle w:val="Paragraphedeliste"/>
        <w:spacing w:line="240" w:lineRule="auto"/>
        <w:ind w:left="1080"/>
        <w:jc w:val="both"/>
        <w:rPr>
          <w:rFonts w:asciiTheme="majorBidi" w:hAnsiTheme="majorBidi" w:cstheme="majorBidi"/>
          <w:sz w:val="20"/>
          <w:szCs w:val="20"/>
          <w:lang w:eastAsia="fr-FR"/>
        </w:rPr>
      </w:pPr>
    </w:p>
    <w:p w:rsidR="00BF53ED" w:rsidRPr="00BF53ED" w:rsidRDefault="00BF53ED" w:rsidP="00526D22">
      <w:pPr>
        <w:pStyle w:val="Paragraphedeliste"/>
        <w:numPr>
          <w:ilvl w:val="0"/>
          <w:numId w:val="192"/>
        </w:numPr>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 xml:space="preserve">Variations et maintenance du matériel génétique </w:t>
      </w:r>
    </w:p>
    <w:p w:rsidR="00BF53ED" w:rsidRPr="00BF53ED" w:rsidRDefault="00BF53ED" w:rsidP="00526D22">
      <w:pPr>
        <w:pStyle w:val="Paragraphedeliste"/>
        <w:numPr>
          <w:ilvl w:val="0"/>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Introduction</w:t>
      </w:r>
    </w:p>
    <w:p w:rsidR="00BF53ED" w:rsidRPr="00BF53ED" w:rsidRDefault="00BF53ED" w:rsidP="00526D22">
      <w:pPr>
        <w:pStyle w:val="Paragraphedeliste"/>
        <w:numPr>
          <w:ilvl w:val="0"/>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Lésions de l’ADN</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Lésions endogènes</w:t>
      </w:r>
    </w:p>
    <w:p w:rsidR="00BF53ED" w:rsidRPr="00BF53ED" w:rsidRDefault="00BF53ED" w:rsidP="00526D22">
      <w:pPr>
        <w:pStyle w:val="Paragraphedeliste"/>
        <w:numPr>
          <w:ilvl w:val="0"/>
          <w:numId w:val="203"/>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Erreurs de réplication</w:t>
      </w:r>
    </w:p>
    <w:p w:rsidR="00BF53ED" w:rsidRPr="00BF53ED" w:rsidRDefault="00BF53ED" w:rsidP="00526D22">
      <w:pPr>
        <w:pStyle w:val="Paragraphedeliste"/>
        <w:numPr>
          <w:ilvl w:val="0"/>
          <w:numId w:val="203"/>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Tautomérisation</w:t>
      </w:r>
    </w:p>
    <w:p w:rsidR="00BF53ED" w:rsidRPr="00BF53ED" w:rsidRDefault="00BF53ED" w:rsidP="00526D22">
      <w:pPr>
        <w:pStyle w:val="Paragraphedeliste"/>
        <w:numPr>
          <w:ilvl w:val="0"/>
          <w:numId w:val="203"/>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Dépurinations et dépyrimidations</w:t>
      </w:r>
    </w:p>
    <w:p w:rsidR="00BF53ED" w:rsidRPr="00BF53ED" w:rsidRDefault="00BF53ED" w:rsidP="00526D22">
      <w:pPr>
        <w:pStyle w:val="Paragraphedeliste"/>
        <w:numPr>
          <w:ilvl w:val="0"/>
          <w:numId w:val="203"/>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Désaminations</w:t>
      </w:r>
    </w:p>
    <w:p w:rsidR="00BF53ED" w:rsidRPr="00BF53ED" w:rsidRDefault="00BF53ED" w:rsidP="00526D22">
      <w:pPr>
        <w:pStyle w:val="Paragraphedeliste"/>
        <w:numPr>
          <w:ilvl w:val="0"/>
          <w:numId w:val="203"/>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Erreurs de méthylations</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Lésions provoquées par des agents exogènes</w:t>
      </w:r>
    </w:p>
    <w:p w:rsidR="00BF53ED" w:rsidRPr="00BF53ED" w:rsidRDefault="00BF53ED" w:rsidP="00526D22">
      <w:pPr>
        <w:pStyle w:val="Paragraphedeliste"/>
        <w:numPr>
          <w:ilvl w:val="0"/>
          <w:numId w:val="204"/>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Les lésions dues à des mutagènes physiques</w:t>
      </w:r>
    </w:p>
    <w:p w:rsidR="00BF53ED" w:rsidRPr="00BF53ED" w:rsidRDefault="00BF53ED" w:rsidP="00526D22">
      <w:pPr>
        <w:pStyle w:val="Paragraphedeliste"/>
        <w:numPr>
          <w:ilvl w:val="0"/>
          <w:numId w:val="204"/>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Les lésions dues à des mutagènes chimiques</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Prévention</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Réponses cellulaires aux lésions de l’ADN</w:t>
      </w:r>
    </w:p>
    <w:p w:rsidR="00BF53ED" w:rsidRPr="00BF53ED" w:rsidRDefault="00BF53ED" w:rsidP="00526D22">
      <w:pPr>
        <w:pStyle w:val="Paragraphedeliste"/>
        <w:numPr>
          <w:ilvl w:val="0"/>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Réparation de l’ADN</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Réparation immédiate</w:t>
      </w:r>
    </w:p>
    <w:p w:rsidR="00BF53ED" w:rsidRPr="00BF53ED" w:rsidRDefault="00BF53ED" w:rsidP="00526D22">
      <w:pPr>
        <w:pStyle w:val="Paragraphedeliste"/>
        <w:numPr>
          <w:ilvl w:val="0"/>
          <w:numId w:val="205"/>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Réparation durant la réplication</w:t>
      </w:r>
    </w:p>
    <w:p w:rsidR="00BF53ED" w:rsidRPr="00BF53ED" w:rsidRDefault="00BF53ED" w:rsidP="00526D22">
      <w:pPr>
        <w:pStyle w:val="Paragraphedeliste"/>
        <w:numPr>
          <w:ilvl w:val="0"/>
          <w:numId w:val="205"/>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Inversion directe photolyases</w:t>
      </w:r>
    </w:p>
    <w:p w:rsidR="00BF53ED" w:rsidRPr="00BF53ED" w:rsidRDefault="00BF53ED" w:rsidP="00526D22">
      <w:pPr>
        <w:pStyle w:val="Paragraphedeliste"/>
        <w:numPr>
          <w:ilvl w:val="0"/>
          <w:numId w:val="205"/>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Inversion directe par alkyltransférases</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Réparation secondaire</w:t>
      </w:r>
    </w:p>
    <w:p w:rsidR="00BF53ED" w:rsidRPr="00BF53ED" w:rsidRDefault="00BF53ED" w:rsidP="00526D22">
      <w:pPr>
        <w:pStyle w:val="Paragraphedeliste"/>
        <w:numPr>
          <w:ilvl w:val="0"/>
          <w:numId w:val="206"/>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Réparation par excision de base (BER)</w:t>
      </w:r>
    </w:p>
    <w:p w:rsidR="00BF53ED" w:rsidRPr="00BF53ED" w:rsidRDefault="00BF53ED" w:rsidP="00526D22">
      <w:pPr>
        <w:pStyle w:val="Paragraphedeliste"/>
        <w:numPr>
          <w:ilvl w:val="0"/>
          <w:numId w:val="206"/>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Réparation par excision de nucléotide (NER)</w:t>
      </w:r>
    </w:p>
    <w:p w:rsidR="00BF53ED" w:rsidRPr="00BF53ED" w:rsidRDefault="00BF53ED" w:rsidP="00526D22">
      <w:pPr>
        <w:pStyle w:val="Paragraphedeliste"/>
        <w:numPr>
          <w:ilvl w:val="0"/>
          <w:numId w:val="206"/>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Réparation des mésappariements</w:t>
      </w:r>
    </w:p>
    <w:p w:rsidR="00BF53ED" w:rsidRPr="00BF53ED" w:rsidRDefault="00BF53ED" w:rsidP="00526D22">
      <w:pPr>
        <w:pStyle w:val="Paragraphedeliste"/>
        <w:numPr>
          <w:ilvl w:val="0"/>
          <w:numId w:val="206"/>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lastRenderedPageBreak/>
        <w:t>Réparation des cassures par la recombinaison</w:t>
      </w:r>
    </w:p>
    <w:p w:rsidR="00BF53ED" w:rsidRPr="00BF53ED" w:rsidRDefault="00BF53ED" w:rsidP="00526D22">
      <w:pPr>
        <w:pStyle w:val="Paragraphedeliste"/>
        <w:numPr>
          <w:ilvl w:val="0"/>
          <w:numId w:val="206"/>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 xml:space="preserve">Système SOS chez </w:t>
      </w:r>
      <w:r w:rsidRPr="00BF53ED">
        <w:rPr>
          <w:rFonts w:asciiTheme="majorBidi" w:hAnsiTheme="majorBidi" w:cstheme="majorBidi"/>
          <w:i/>
          <w:iCs/>
          <w:sz w:val="20"/>
          <w:szCs w:val="20"/>
        </w:rPr>
        <w:t>E. coli</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Déficience de systèmes de réparation (quelques exemples)</w:t>
      </w:r>
    </w:p>
    <w:p w:rsidR="00BF53ED" w:rsidRPr="00BF53ED" w:rsidRDefault="00BF53ED" w:rsidP="00526D22">
      <w:pPr>
        <w:pStyle w:val="Paragraphedeliste"/>
        <w:numPr>
          <w:ilvl w:val="0"/>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Variations génétiques</w:t>
      </w:r>
    </w:p>
    <w:p w:rsidR="00BF53ED" w:rsidRPr="00BF53ED" w:rsidRDefault="00BF53ED" w:rsidP="00526D22">
      <w:pPr>
        <w:pStyle w:val="Paragraphedeliste"/>
        <w:numPr>
          <w:ilvl w:val="1"/>
          <w:numId w:val="20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Types de mutations ponctuelles</w:t>
      </w:r>
    </w:p>
    <w:p w:rsidR="00BF53ED" w:rsidRPr="00BF53ED" w:rsidRDefault="00BF53ED" w:rsidP="00526D22">
      <w:pPr>
        <w:pStyle w:val="Paragraphedeliste"/>
        <w:numPr>
          <w:ilvl w:val="0"/>
          <w:numId w:val="207"/>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Selon la nature de la mutation</w:t>
      </w:r>
    </w:p>
    <w:p w:rsidR="00BF53ED" w:rsidRPr="00BF53ED" w:rsidRDefault="00BF53ED" w:rsidP="00526D22">
      <w:pPr>
        <w:pStyle w:val="Paragraphedeliste"/>
        <w:numPr>
          <w:ilvl w:val="0"/>
          <w:numId w:val="208"/>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Mutation par substitution ; Mutation par délétion ; Mutation par addition</w:t>
      </w:r>
    </w:p>
    <w:p w:rsidR="00BF53ED" w:rsidRPr="00BF53ED" w:rsidRDefault="00BF53ED" w:rsidP="00526D22">
      <w:pPr>
        <w:pStyle w:val="Paragraphedeliste"/>
        <w:numPr>
          <w:ilvl w:val="0"/>
          <w:numId w:val="207"/>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Selon la conséquence de la mutation</w:t>
      </w:r>
    </w:p>
    <w:p w:rsidR="00BF53ED" w:rsidRPr="00BF53ED" w:rsidRDefault="00BF53ED" w:rsidP="00526D22">
      <w:pPr>
        <w:pStyle w:val="Paragraphedeliste"/>
        <w:numPr>
          <w:ilvl w:val="0"/>
          <w:numId w:val="208"/>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Mutation faux sens ; Mutation non-sens ; Mutation silencieuse ; Mutation Frameshift</w:t>
      </w:r>
    </w:p>
    <w:p w:rsidR="00BF53ED" w:rsidRPr="00BF53ED" w:rsidRDefault="00BF53ED" w:rsidP="00BF53ED">
      <w:pPr>
        <w:pStyle w:val="Paragraphedeliste"/>
        <w:autoSpaceDE w:val="0"/>
        <w:autoSpaceDN w:val="0"/>
        <w:adjustRightInd w:val="0"/>
        <w:spacing w:line="240" w:lineRule="auto"/>
        <w:ind w:left="2160"/>
        <w:jc w:val="both"/>
        <w:rPr>
          <w:rFonts w:asciiTheme="majorBidi" w:hAnsiTheme="majorBidi" w:cstheme="majorBidi"/>
          <w:sz w:val="20"/>
          <w:szCs w:val="20"/>
        </w:rPr>
      </w:pPr>
    </w:p>
    <w:p w:rsidR="00BF53ED" w:rsidRPr="00BF53ED" w:rsidRDefault="00BF53ED" w:rsidP="00526D22">
      <w:pPr>
        <w:pStyle w:val="Paragraphedeliste"/>
        <w:numPr>
          <w:ilvl w:val="0"/>
          <w:numId w:val="192"/>
        </w:numPr>
        <w:spacing w:before="24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Transcription de l’ADN</w:t>
      </w:r>
    </w:p>
    <w:p w:rsidR="00BF53ED" w:rsidRPr="00BF53ED" w:rsidRDefault="00BF53ED" w:rsidP="00526D22">
      <w:pPr>
        <w:pStyle w:val="Paragraphedeliste"/>
        <w:numPr>
          <w:ilvl w:val="0"/>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Généralités</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L’unité de transcription</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Notion de brin matrice et brin codant</w:t>
      </w:r>
    </w:p>
    <w:p w:rsidR="00BF53ED" w:rsidRPr="00BF53ED" w:rsidRDefault="00BF53ED" w:rsidP="00526D22">
      <w:pPr>
        <w:pStyle w:val="Paragraphedeliste"/>
        <w:numPr>
          <w:ilvl w:val="0"/>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eastAsia="Times New Roman" w:hAnsiTheme="majorBidi" w:cstheme="majorBidi"/>
          <w:sz w:val="20"/>
          <w:szCs w:val="20"/>
        </w:rPr>
        <w:t>Transcription chez les procaryotes</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Initiation</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Elongation</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Terminaison</w:t>
      </w:r>
    </w:p>
    <w:p w:rsidR="00BF53ED" w:rsidRPr="00BF53ED" w:rsidRDefault="00BF53ED" w:rsidP="00526D22">
      <w:pPr>
        <w:pStyle w:val="Paragraphedeliste"/>
        <w:numPr>
          <w:ilvl w:val="0"/>
          <w:numId w:val="210"/>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Terminaison rho-dépendante</w:t>
      </w:r>
    </w:p>
    <w:p w:rsidR="00BF53ED" w:rsidRPr="00BF53ED" w:rsidRDefault="00BF53ED" w:rsidP="00526D22">
      <w:pPr>
        <w:pStyle w:val="Paragraphedeliste"/>
        <w:numPr>
          <w:ilvl w:val="0"/>
          <w:numId w:val="210"/>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Terminaison rho-indépendante</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Maturation des transcrits primaires</w:t>
      </w:r>
    </w:p>
    <w:p w:rsidR="00BF53ED" w:rsidRPr="00BF53ED" w:rsidRDefault="00BF53ED" w:rsidP="00526D22">
      <w:pPr>
        <w:pStyle w:val="Paragraphedeliste"/>
        <w:numPr>
          <w:ilvl w:val="0"/>
          <w:numId w:val="209"/>
        </w:numPr>
        <w:autoSpaceDE w:val="0"/>
        <w:autoSpaceDN w:val="0"/>
        <w:adjustRightInd w:val="0"/>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Transcription chez les eucaryotes</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 xml:space="preserve">Différence dans la transcription eucaryote </w:t>
      </w:r>
    </w:p>
    <w:p w:rsidR="00BF53ED" w:rsidRPr="00BF53ED" w:rsidRDefault="00BF53ED" w:rsidP="00526D22">
      <w:pPr>
        <w:pStyle w:val="Paragraphedeliste"/>
        <w:numPr>
          <w:ilvl w:val="0"/>
          <w:numId w:val="21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Les ARN-polymérases eucaryotes</w:t>
      </w:r>
    </w:p>
    <w:p w:rsidR="00BF53ED" w:rsidRPr="00BF53ED" w:rsidRDefault="00BF53ED" w:rsidP="00526D22">
      <w:pPr>
        <w:pStyle w:val="Paragraphedeliste"/>
        <w:numPr>
          <w:ilvl w:val="0"/>
          <w:numId w:val="21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Complexe protéique nécessaire à la transcription</w:t>
      </w:r>
    </w:p>
    <w:p w:rsidR="00BF53ED" w:rsidRPr="00BF53ED" w:rsidRDefault="00BF53ED" w:rsidP="00526D22">
      <w:pPr>
        <w:pStyle w:val="Paragraphedeliste"/>
        <w:numPr>
          <w:ilvl w:val="0"/>
          <w:numId w:val="211"/>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Promoteurs eucaryotes</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Initiation</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Elongation</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Terminaison</w:t>
      </w:r>
    </w:p>
    <w:p w:rsidR="00BF53ED" w:rsidRPr="00BF53ED" w:rsidRDefault="00BF53ED" w:rsidP="00526D22">
      <w:pPr>
        <w:pStyle w:val="Paragraphedeliste"/>
        <w:numPr>
          <w:ilvl w:val="1"/>
          <w:numId w:val="209"/>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Maturation post-transcriptionnelle de l’ARNm chez les eucaryotes</w:t>
      </w:r>
    </w:p>
    <w:p w:rsidR="00BF53ED" w:rsidRPr="00BF53ED" w:rsidRDefault="00BF53ED" w:rsidP="00526D22">
      <w:pPr>
        <w:pStyle w:val="Paragraphedeliste"/>
        <w:numPr>
          <w:ilvl w:val="0"/>
          <w:numId w:val="212"/>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Le coiffage</w:t>
      </w:r>
    </w:p>
    <w:p w:rsidR="00BF53ED" w:rsidRPr="00BF53ED" w:rsidRDefault="00BF53ED" w:rsidP="00526D22">
      <w:pPr>
        <w:pStyle w:val="Paragraphedeliste"/>
        <w:numPr>
          <w:ilvl w:val="0"/>
          <w:numId w:val="212"/>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La poly-adénylation</w:t>
      </w:r>
    </w:p>
    <w:p w:rsidR="00BF53ED" w:rsidRPr="00BF53ED" w:rsidRDefault="00BF53ED" w:rsidP="00526D22">
      <w:pPr>
        <w:pStyle w:val="Paragraphedeliste"/>
        <w:numPr>
          <w:ilvl w:val="0"/>
          <w:numId w:val="212"/>
        </w:numPr>
        <w:autoSpaceDE w:val="0"/>
        <w:autoSpaceDN w:val="0"/>
        <w:adjustRightInd w:val="0"/>
        <w:spacing w:after="0" w:line="240" w:lineRule="auto"/>
        <w:jc w:val="both"/>
        <w:rPr>
          <w:rFonts w:asciiTheme="majorBidi" w:hAnsiTheme="majorBidi" w:cstheme="majorBidi"/>
          <w:sz w:val="20"/>
          <w:szCs w:val="20"/>
        </w:rPr>
      </w:pPr>
      <w:r w:rsidRPr="00BF53ED">
        <w:rPr>
          <w:rFonts w:asciiTheme="majorBidi" w:hAnsiTheme="majorBidi" w:cstheme="majorBidi"/>
          <w:sz w:val="20"/>
          <w:szCs w:val="20"/>
        </w:rPr>
        <w:t>Epissage</w:t>
      </w:r>
    </w:p>
    <w:p w:rsidR="00BF53ED" w:rsidRPr="00BF53ED" w:rsidRDefault="00BF53ED" w:rsidP="00526D22">
      <w:pPr>
        <w:pStyle w:val="Paragraphedeliste"/>
        <w:numPr>
          <w:ilvl w:val="0"/>
          <w:numId w:val="192"/>
        </w:numPr>
        <w:tabs>
          <w:tab w:val="left" w:pos="1418"/>
          <w:tab w:val="left" w:pos="1560"/>
        </w:tabs>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Traduction</w:t>
      </w:r>
    </w:p>
    <w:p w:rsidR="00BF53ED" w:rsidRPr="00BF53ED" w:rsidRDefault="00BF53ED" w:rsidP="00526D22">
      <w:pPr>
        <w:pStyle w:val="Paragraphedeliste"/>
        <w:numPr>
          <w:ilvl w:val="0"/>
          <w:numId w:val="193"/>
        </w:numPr>
        <w:tabs>
          <w:tab w:val="clear" w:pos="720"/>
          <w:tab w:val="num" w:pos="1428"/>
        </w:tabs>
        <w:spacing w:after="0" w:line="240" w:lineRule="auto"/>
        <w:ind w:left="1428"/>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Le code génétique</w:t>
      </w:r>
    </w:p>
    <w:p w:rsidR="00BF53ED" w:rsidRPr="00BF53ED" w:rsidRDefault="00BF53ED" w:rsidP="00526D22">
      <w:pPr>
        <w:pStyle w:val="Paragraphedeliste"/>
        <w:numPr>
          <w:ilvl w:val="0"/>
          <w:numId w:val="193"/>
        </w:numPr>
        <w:tabs>
          <w:tab w:val="clear" w:pos="720"/>
          <w:tab w:val="num" w:pos="1428"/>
        </w:tabs>
        <w:spacing w:after="0" w:line="240" w:lineRule="auto"/>
        <w:ind w:left="1428"/>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Les acteurs de la traduction</w:t>
      </w:r>
    </w:p>
    <w:p w:rsidR="00BF53ED" w:rsidRPr="00BF53ED" w:rsidRDefault="00BF53ED" w:rsidP="00BF53ED">
      <w:pPr>
        <w:spacing w:after="0" w:line="240" w:lineRule="auto"/>
        <w:ind w:left="1458"/>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2.1) Les ribosomes</w:t>
      </w:r>
      <w:r w:rsidRPr="00BF53ED">
        <w:rPr>
          <w:rFonts w:asciiTheme="majorBidi" w:hAnsiTheme="majorBidi" w:cstheme="majorBidi"/>
          <w:sz w:val="20"/>
          <w:szCs w:val="20"/>
        </w:rPr>
        <w:t xml:space="preserve"> (synthèse, structure et fonction)</w:t>
      </w:r>
    </w:p>
    <w:p w:rsidR="00BF53ED" w:rsidRPr="00BF53ED" w:rsidRDefault="00BF53ED" w:rsidP="00BF53ED">
      <w:pPr>
        <w:spacing w:after="0" w:line="240" w:lineRule="auto"/>
        <w:ind w:left="1458"/>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2.2) Les ARNt</w:t>
      </w:r>
      <w:r w:rsidRPr="00BF53ED">
        <w:rPr>
          <w:rFonts w:asciiTheme="majorBidi" w:hAnsiTheme="majorBidi" w:cstheme="majorBidi"/>
          <w:sz w:val="20"/>
          <w:szCs w:val="20"/>
        </w:rPr>
        <w:t xml:space="preserve"> (Structure et rôle) et les ARNt Synthétases</w:t>
      </w:r>
    </w:p>
    <w:p w:rsidR="00BF53ED" w:rsidRPr="00BF53ED" w:rsidRDefault="00BF53ED" w:rsidP="00BF53ED">
      <w:pPr>
        <w:spacing w:after="0" w:line="240" w:lineRule="auto"/>
        <w:ind w:left="1833"/>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a) Structure des ARNt et ARNt iso-accepteur</w:t>
      </w:r>
    </w:p>
    <w:p w:rsidR="00BF53ED" w:rsidRPr="00BF53ED" w:rsidRDefault="00BF53ED" w:rsidP="00BF53ED">
      <w:pPr>
        <w:spacing w:after="0" w:line="240" w:lineRule="auto"/>
        <w:ind w:left="1833"/>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b) Chargement de l’acide aminé sur l’ARNt</w:t>
      </w:r>
    </w:p>
    <w:p w:rsidR="00BF53ED" w:rsidRPr="00BF53ED" w:rsidRDefault="00BF53ED" w:rsidP="00526D22">
      <w:pPr>
        <w:pStyle w:val="Paragraphedeliste"/>
        <w:numPr>
          <w:ilvl w:val="0"/>
          <w:numId w:val="193"/>
        </w:numPr>
        <w:tabs>
          <w:tab w:val="clear" w:pos="720"/>
          <w:tab w:val="num" w:pos="1428"/>
        </w:tabs>
        <w:spacing w:after="0" w:line="240" w:lineRule="auto"/>
        <w:ind w:left="1428"/>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 xml:space="preserve"> Les différentes étapes de la traduction procaryote</w:t>
      </w:r>
    </w:p>
    <w:p w:rsidR="00BF53ED" w:rsidRPr="00BF53ED" w:rsidRDefault="00BF53ED" w:rsidP="00BF53ED">
      <w:pPr>
        <w:spacing w:after="0" w:line="240" w:lineRule="auto"/>
        <w:ind w:left="1458"/>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3.1) Initiation</w:t>
      </w:r>
    </w:p>
    <w:p w:rsidR="00BF53ED" w:rsidRPr="00BF53ED" w:rsidRDefault="00BF53ED" w:rsidP="00BF53ED">
      <w:pPr>
        <w:spacing w:after="0" w:line="240" w:lineRule="auto"/>
        <w:ind w:left="1458"/>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3.2) Elongation</w:t>
      </w:r>
    </w:p>
    <w:p w:rsidR="00BF53ED" w:rsidRPr="00BF53ED" w:rsidRDefault="00BF53ED" w:rsidP="00BF53ED">
      <w:pPr>
        <w:spacing w:after="0" w:line="240" w:lineRule="auto"/>
        <w:ind w:left="1833"/>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a) Réaction de couplage</w:t>
      </w:r>
    </w:p>
    <w:p w:rsidR="00BF53ED" w:rsidRPr="00BF53ED" w:rsidRDefault="00BF53ED" w:rsidP="00BF53ED">
      <w:pPr>
        <w:spacing w:after="0" w:line="240" w:lineRule="auto"/>
        <w:ind w:left="1833"/>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b) Formation de la liaison peptidique et libération du premier ARNt</w:t>
      </w:r>
    </w:p>
    <w:p w:rsidR="00BF53ED" w:rsidRPr="00BF53ED" w:rsidRDefault="00BF53ED" w:rsidP="00BF53ED">
      <w:pPr>
        <w:spacing w:after="0" w:line="240" w:lineRule="auto"/>
        <w:ind w:left="1833"/>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c) Translocation</w:t>
      </w:r>
    </w:p>
    <w:p w:rsidR="00BF53ED" w:rsidRPr="00BF53ED" w:rsidRDefault="00BF53ED" w:rsidP="00BF53ED">
      <w:pPr>
        <w:spacing w:after="0" w:line="240" w:lineRule="auto"/>
        <w:ind w:left="1458"/>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3.3) Terminaison</w:t>
      </w:r>
    </w:p>
    <w:p w:rsidR="00BF53ED" w:rsidRPr="00BF53ED" w:rsidRDefault="00BF53ED" w:rsidP="00526D22">
      <w:pPr>
        <w:pStyle w:val="Paragraphedeliste"/>
        <w:numPr>
          <w:ilvl w:val="0"/>
          <w:numId w:val="193"/>
        </w:numPr>
        <w:tabs>
          <w:tab w:val="clear" w:pos="720"/>
          <w:tab w:val="num" w:pos="1428"/>
        </w:tabs>
        <w:spacing w:after="0" w:line="240" w:lineRule="auto"/>
        <w:ind w:left="1428"/>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 xml:space="preserve"> Les spécificités de la traduction eucaryote</w:t>
      </w:r>
    </w:p>
    <w:p w:rsidR="00BF53ED" w:rsidRPr="00BF53ED" w:rsidRDefault="00BF53ED" w:rsidP="00526D22">
      <w:pPr>
        <w:pStyle w:val="Paragraphedeliste"/>
        <w:numPr>
          <w:ilvl w:val="0"/>
          <w:numId w:val="193"/>
        </w:numPr>
        <w:tabs>
          <w:tab w:val="clear" w:pos="720"/>
          <w:tab w:val="num" w:pos="1428"/>
        </w:tabs>
        <w:spacing w:after="0" w:line="240" w:lineRule="auto"/>
        <w:ind w:left="1428"/>
        <w:jc w:val="both"/>
        <w:rPr>
          <w:rFonts w:asciiTheme="majorBidi" w:hAnsiTheme="majorBidi" w:cstheme="majorBidi"/>
          <w:sz w:val="20"/>
          <w:szCs w:val="20"/>
          <w:lang w:eastAsia="fr-FR"/>
        </w:rPr>
      </w:pPr>
      <w:r w:rsidRPr="00BF53ED">
        <w:rPr>
          <w:rFonts w:asciiTheme="majorBidi" w:hAnsiTheme="majorBidi" w:cstheme="majorBidi"/>
          <w:sz w:val="20"/>
          <w:szCs w:val="20"/>
          <w:lang w:eastAsia="fr-FR"/>
        </w:rPr>
        <w:t>Modifications post-traductionnelles</w:t>
      </w:r>
    </w:p>
    <w:p w:rsidR="00BF53ED" w:rsidRPr="00BF53ED" w:rsidRDefault="00BF53ED" w:rsidP="00BF53ED">
      <w:pPr>
        <w:pStyle w:val="Paragraphedeliste"/>
        <w:spacing w:line="240" w:lineRule="auto"/>
        <w:ind w:left="1416"/>
        <w:rPr>
          <w:rFonts w:asciiTheme="majorBidi" w:hAnsiTheme="majorBidi" w:cstheme="majorBidi"/>
          <w:sz w:val="20"/>
          <w:szCs w:val="20"/>
          <w:lang w:eastAsia="fr-FR"/>
        </w:rPr>
      </w:pPr>
      <w:r w:rsidRPr="00BF53ED">
        <w:rPr>
          <w:rFonts w:asciiTheme="majorBidi" w:hAnsiTheme="majorBidi" w:cstheme="majorBidi"/>
          <w:sz w:val="20"/>
          <w:szCs w:val="20"/>
          <w:lang w:eastAsia="fr-FR"/>
        </w:rPr>
        <w:t>A. Définitions et exemples</w:t>
      </w:r>
    </w:p>
    <w:p w:rsidR="00BF53ED" w:rsidRPr="00BF53ED" w:rsidRDefault="00BF53ED" w:rsidP="00BF53ED">
      <w:pPr>
        <w:pStyle w:val="Paragraphedeliste"/>
        <w:spacing w:line="240" w:lineRule="auto"/>
        <w:ind w:left="1416"/>
        <w:rPr>
          <w:rFonts w:asciiTheme="majorBidi" w:hAnsiTheme="majorBidi" w:cstheme="majorBidi"/>
          <w:sz w:val="20"/>
          <w:szCs w:val="20"/>
          <w:lang w:eastAsia="fr-FR"/>
        </w:rPr>
      </w:pPr>
      <w:r w:rsidRPr="00BF53ED">
        <w:rPr>
          <w:rFonts w:asciiTheme="majorBidi" w:hAnsiTheme="majorBidi" w:cstheme="majorBidi"/>
          <w:sz w:val="20"/>
          <w:szCs w:val="20"/>
          <w:lang w:eastAsia="fr-FR"/>
        </w:rPr>
        <w:t>B. La phosphorylation</w:t>
      </w:r>
    </w:p>
    <w:p w:rsidR="00BF53ED" w:rsidRPr="00BF53ED" w:rsidRDefault="00BF53ED" w:rsidP="00BF53ED">
      <w:pPr>
        <w:pStyle w:val="Paragraphedeliste"/>
        <w:spacing w:line="240" w:lineRule="auto"/>
        <w:ind w:left="1416"/>
        <w:rPr>
          <w:rFonts w:asciiTheme="majorBidi" w:hAnsiTheme="majorBidi" w:cstheme="majorBidi"/>
          <w:sz w:val="20"/>
          <w:szCs w:val="20"/>
          <w:lang w:eastAsia="fr-FR"/>
        </w:rPr>
      </w:pPr>
      <w:r w:rsidRPr="00BF53ED">
        <w:rPr>
          <w:rFonts w:asciiTheme="majorBidi" w:hAnsiTheme="majorBidi" w:cstheme="majorBidi"/>
          <w:sz w:val="20"/>
          <w:szCs w:val="20"/>
          <w:lang w:eastAsia="fr-FR"/>
        </w:rPr>
        <w:t>C. L’acétylation et la méthylation des histones</w:t>
      </w:r>
    </w:p>
    <w:p w:rsidR="00BF53ED" w:rsidRPr="00BF53ED" w:rsidRDefault="00BF53ED" w:rsidP="00BF53ED">
      <w:pPr>
        <w:pStyle w:val="Paragraphedeliste"/>
        <w:spacing w:line="240" w:lineRule="auto"/>
        <w:ind w:left="1416"/>
        <w:rPr>
          <w:rFonts w:asciiTheme="majorBidi" w:hAnsiTheme="majorBidi" w:cstheme="majorBidi"/>
          <w:sz w:val="20"/>
          <w:szCs w:val="20"/>
          <w:lang w:eastAsia="fr-FR"/>
        </w:rPr>
      </w:pPr>
      <w:r w:rsidRPr="00BF53ED">
        <w:rPr>
          <w:rFonts w:asciiTheme="majorBidi" w:hAnsiTheme="majorBidi" w:cstheme="majorBidi"/>
          <w:sz w:val="20"/>
          <w:szCs w:val="20"/>
          <w:lang w:eastAsia="fr-FR"/>
        </w:rPr>
        <w:t>D. Acétylation de p53</w:t>
      </w:r>
    </w:p>
    <w:p w:rsidR="00BF53ED" w:rsidRPr="00BF53ED" w:rsidRDefault="00BF53ED" w:rsidP="00BF53ED">
      <w:pPr>
        <w:pStyle w:val="Paragraphedeliste"/>
        <w:spacing w:after="0" w:line="240" w:lineRule="auto"/>
        <w:ind w:left="1080"/>
        <w:jc w:val="both"/>
        <w:rPr>
          <w:rFonts w:asciiTheme="majorBidi" w:eastAsia="Times New Roman" w:hAnsiTheme="majorBidi" w:cstheme="majorBidi"/>
          <w:b/>
          <w:bCs/>
          <w:sz w:val="20"/>
          <w:szCs w:val="20"/>
        </w:rPr>
      </w:pPr>
    </w:p>
    <w:p w:rsidR="00BF53ED" w:rsidRPr="00BF53ED" w:rsidRDefault="00BF53ED" w:rsidP="00526D22">
      <w:pPr>
        <w:pStyle w:val="Paragraphedeliste"/>
        <w:numPr>
          <w:ilvl w:val="0"/>
          <w:numId w:val="192"/>
        </w:numPr>
        <w:tabs>
          <w:tab w:val="left" w:pos="1418"/>
          <w:tab w:val="left" w:pos="1560"/>
        </w:tabs>
        <w:spacing w:after="0" w:line="240" w:lineRule="auto"/>
        <w:jc w:val="both"/>
        <w:rPr>
          <w:rFonts w:asciiTheme="majorBidi" w:hAnsiTheme="majorBidi" w:cstheme="majorBidi"/>
          <w:b/>
          <w:bCs/>
          <w:sz w:val="20"/>
          <w:szCs w:val="20"/>
        </w:rPr>
      </w:pPr>
      <w:r w:rsidRPr="00BF53ED">
        <w:rPr>
          <w:rFonts w:asciiTheme="majorBidi" w:hAnsiTheme="majorBidi" w:cstheme="majorBidi"/>
          <w:b/>
          <w:bCs/>
          <w:sz w:val="20"/>
          <w:szCs w:val="20"/>
        </w:rPr>
        <w:t>Introduction aux applications de l’intelligence artificielle (IA) en biologie moléculaire</w:t>
      </w:r>
    </w:p>
    <w:p w:rsidR="00BF53ED" w:rsidRPr="00BF53ED" w:rsidRDefault="00BF53ED" w:rsidP="00526D22">
      <w:pPr>
        <w:pStyle w:val="Paragraphedeliste"/>
        <w:numPr>
          <w:ilvl w:val="0"/>
          <w:numId w:val="202"/>
        </w:numPr>
        <w:shd w:val="clear" w:color="auto" w:fill="FFFFFF"/>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Définition de l’IA et concepts clés (algorithmes, machine learning, deep learning)</w:t>
      </w:r>
    </w:p>
    <w:p w:rsidR="00BF53ED" w:rsidRPr="00BF53ED" w:rsidRDefault="00BF53ED" w:rsidP="00526D22">
      <w:pPr>
        <w:pStyle w:val="Paragraphedeliste"/>
        <w:numPr>
          <w:ilvl w:val="0"/>
          <w:numId w:val="202"/>
        </w:numPr>
        <w:shd w:val="clear" w:color="auto" w:fill="FFFFFF"/>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Introduction aux bases de données biologiques (NCBI, Ensembl, UniProt)</w:t>
      </w:r>
    </w:p>
    <w:p w:rsidR="00BF53ED" w:rsidRPr="00BF53ED" w:rsidRDefault="00BF53ED" w:rsidP="00526D22">
      <w:pPr>
        <w:pStyle w:val="Paragraphedeliste"/>
        <w:numPr>
          <w:ilvl w:val="0"/>
          <w:numId w:val="202"/>
        </w:numPr>
        <w:shd w:val="clear" w:color="auto" w:fill="FFFFFF"/>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Introduction aux outils : BLAST, Clustal Omega, AlphaFold</w:t>
      </w:r>
    </w:p>
    <w:p w:rsidR="00BF53ED" w:rsidRPr="00BF53ED" w:rsidRDefault="00BF53ED" w:rsidP="00526D22">
      <w:pPr>
        <w:pStyle w:val="Paragraphedeliste"/>
        <w:numPr>
          <w:ilvl w:val="0"/>
          <w:numId w:val="202"/>
        </w:numPr>
        <w:shd w:val="clear" w:color="auto" w:fill="FFFFFF"/>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Introduction à l’utilisation de l’IA pour l’analyse des séquences ADN/ARN : alignement multiple, prédiction des structures secondaires</w:t>
      </w:r>
    </w:p>
    <w:p w:rsidR="00BF53ED" w:rsidRPr="00BF53ED" w:rsidRDefault="00BF53ED" w:rsidP="00526D22">
      <w:pPr>
        <w:pStyle w:val="Paragraphedeliste"/>
        <w:numPr>
          <w:ilvl w:val="0"/>
          <w:numId w:val="202"/>
        </w:numPr>
        <w:shd w:val="clear" w:color="auto" w:fill="FFFFFF"/>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Introductionaux outils d’IA utilisés pour l’annotation automatique des génomes (ex : DeepGene, GeneMark)</w:t>
      </w:r>
    </w:p>
    <w:p w:rsidR="00BF53ED" w:rsidRPr="00BF53ED" w:rsidRDefault="00BF53ED" w:rsidP="00526D22">
      <w:pPr>
        <w:pStyle w:val="Paragraphedeliste"/>
        <w:numPr>
          <w:ilvl w:val="0"/>
          <w:numId w:val="202"/>
        </w:numPr>
        <w:shd w:val="clear" w:color="auto" w:fill="FFFFFF"/>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lastRenderedPageBreak/>
        <w:t>IA pour la prédiction des promoteurs et d’épissage alternatif</w:t>
      </w:r>
    </w:p>
    <w:p w:rsidR="00BF53ED" w:rsidRPr="00BF53ED" w:rsidRDefault="00BF53ED" w:rsidP="00526D22">
      <w:pPr>
        <w:pStyle w:val="Paragraphedeliste"/>
        <w:numPr>
          <w:ilvl w:val="0"/>
          <w:numId w:val="202"/>
        </w:numPr>
        <w:shd w:val="clear" w:color="auto" w:fill="FFFFFF"/>
        <w:spacing w:after="0" w:line="240" w:lineRule="auto"/>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Modélisation des structures protéiques, prédiction des sites actifs, simulation de la traduction.</w:t>
      </w:r>
    </w:p>
    <w:p w:rsidR="00BF53ED" w:rsidRPr="00BF53ED" w:rsidRDefault="00BF53ED" w:rsidP="00BF53ED">
      <w:pPr>
        <w:pStyle w:val="Paragraphedeliste"/>
        <w:spacing w:after="0" w:line="240" w:lineRule="auto"/>
        <w:ind w:left="1080"/>
        <w:jc w:val="both"/>
        <w:rPr>
          <w:rFonts w:asciiTheme="majorBidi" w:eastAsia="Times New Roman" w:hAnsiTheme="majorBidi" w:cstheme="majorBidi"/>
          <w:b/>
          <w:bCs/>
          <w:sz w:val="20"/>
          <w:szCs w:val="20"/>
        </w:rPr>
      </w:pPr>
    </w:p>
    <w:p w:rsidR="00BF53ED" w:rsidRPr="00BF53ED" w:rsidRDefault="00BF53ED" w:rsidP="00BF53ED">
      <w:pPr>
        <w:pStyle w:val="Paragraphedeliste"/>
        <w:spacing w:after="0" w:line="240" w:lineRule="auto"/>
        <w:ind w:left="0"/>
        <w:jc w:val="both"/>
        <w:rPr>
          <w:rFonts w:asciiTheme="majorBidi" w:eastAsia="Times New Roman" w:hAnsiTheme="majorBidi" w:cstheme="majorBidi"/>
          <w:b/>
          <w:bCs/>
          <w:sz w:val="20"/>
          <w:szCs w:val="20"/>
          <w:u w:val="single"/>
        </w:rPr>
      </w:pPr>
      <w:bookmarkStart w:id="0" w:name="_Hlk196305227"/>
      <w:r w:rsidRPr="00BF53ED">
        <w:rPr>
          <w:rFonts w:asciiTheme="majorBidi" w:eastAsia="Times New Roman" w:hAnsiTheme="majorBidi" w:cstheme="majorBidi"/>
          <w:b/>
          <w:bCs/>
          <w:sz w:val="20"/>
          <w:szCs w:val="20"/>
          <w:u w:val="single"/>
        </w:rPr>
        <w:t xml:space="preserve">Travaux dirigés : </w:t>
      </w:r>
      <w:bookmarkEnd w:id="0"/>
    </w:p>
    <w:p w:rsidR="00BF53ED" w:rsidRPr="00BF53ED" w:rsidRDefault="00BF53ED" w:rsidP="00526D22">
      <w:pPr>
        <w:pStyle w:val="Paragraphedeliste"/>
        <w:numPr>
          <w:ilvl w:val="0"/>
          <w:numId w:val="213"/>
        </w:numPr>
        <w:shd w:val="clear" w:color="auto" w:fill="FFFFFF"/>
        <w:spacing w:after="0" w:line="240" w:lineRule="auto"/>
        <w:ind w:left="1080"/>
        <w:jc w:val="both"/>
        <w:rPr>
          <w:rFonts w:asciiTheme="majorBidi" w:eastAsia="Times New Roman" w:hAnsiTheme="majorBidi" w:cstheme="majorBidi"/>
          <w:sz w:val="20"/>
          <w:szCs w:val="20"/>
        </w:rPr>
      </w:pPr>
      <w:r w:rsidRPr="00BF53ED">
        <w:rPr>
          <w:rFonts w:asciiTheme="majorBidi" w:eastAsia="Times New Roman" w:hAnsiTheme="majorBidi" w:cstheme="majorBidi"/>
          <w:b/>
          <w:bCs/>
          <w:sz w:val="20"/>
          <w:szCs w:val="20"/>
        </w:rPr>
        <w:t>Fiche TD 01 :</w:t>
      </w:r>
      <w:r w:rsidRPr="00BF53ED">
        <w:rPr>
          <w:rFonts w:asciiTheme="majorBidi" w:eastAsia="Times New Roman" w:hAnsiTheme="majorBidi" w:cstheme="majorBidi"/>
          <w:sz w:val="20"/>
          <w:szCs w:val="20"/>
        </w:rPr>
        <w:t xml:space="preserve"> Structure des acides nucléiques</w:t>
      </w:r>
    </w:p>
    <w:p w:rsidR="00BF53ED" w:rsidRPr="00BF53ED" w:rsidRDefault="00BF53ED" w:rsidP="00526D22">
      <w:pPr>
        <w:pStyle w:val="Paragraphedeliste"/>
        <w:numPr>
          <w:ilvl w:val="0"/>
          <w:numId w:val="213"/>
        </w:numPr>
        <w:shd w:val="clear" w:color="auto" w:fill="FFFFFF"/>
        <w:spacing w:after="0" w:line="240" w:lineRule="auto"/>
        <w:ind w:left="1080"/>
        <w:jc w:val="both"/>
        <w:rPr>
          <w:rFonts w:asciiTheme="majorBidi" w:eastAsia="Times New Roman" w:hAnsiTheme="majorBidi" w:cstheme="majorBidi"/>
          <w:sz w:val="20"/>
          <w:szCs w:val="20"/>
        </w:rPr>
      </w:pPr>
      <w:r w:rsidRPr="00BF53ED">
        <w:rPr>
          <w:rFonts w:asciiTheme="majorBidi" w:eastAsia="Times New Roman" w:hAnsiTheme="majorBidi" w:cstheme="majorBidi"/>
          <w:b/>
          <w:bCs/>
          <w:sz w:val="20"/>
          <w:szCs w:val="20"/>
        </w:rPr>
        <w:t>Fiche TD 02 :</w:t>
      </w:r>
      <w:r w:rsidRPr="00BF53ED">
        <w:rPr>
          <w:rFonts w:asciiTheme="majorBidi" w:eastAsia="Times New Roman" w:hAnsiTheme="majorBidi" w:cstheme="majorBidi"/>
          <w:sz w:val="20"/>
          <w:szCs w:val="20"/>
        </w:rPr>
        <w:t xml:space="preserve"> Organisation des génomes et des gènes</w:t>
      </w:r>
    </w:p>
    <w:p w:rsidR="00BF53ED" w:rsidRPr="00BF53ED" w:rsidRDefault="00BF53ED" w:rsidP="00526D22">
      <w:pPr>
        <w:pStyle w:val="Paragraphedeliste"/>
        <w:numPr>
          <w:ilvl w:val="0"/>
          <w:numId w:val="213"/>
        </w:numPr>
        <w:shd w:val="clear" w:color="auto" w:fill="FFFFFF"/>
        <w:spacing w:after="0" w:line="240" w:lineRule="auto"/>
        <w:ind w:left="1080"/>
        <w:jc w:val="both"/>
        <w:rPr>
          <w:rFonts w:asciiTheme="majorBidi" w:eastAsia="Times New Roman" w:hAnsiTheme="majorBidi" w:cstheme="majorBidi"/>
          <w:sz w:val="20"/>
          <w:szCs w:val="20"/>
        </w:rPr>
      </w:pPr>
      <w:r w:rsidRPr="00BF53ED">
        <w:rPr>
          <w:rFonts w:asciiTheme="majorBidi" w:eastAsia="Times New Roman" w:hAnsiTheme="majorBidi" w:cstheme="majorBidi"/>
          <w:b/>
          <w:bCs/>
          <w:sz w:val="20"/>
          <w:szCs w:val="20"/>
        </w:rPr>
        <w:t>Fiche TD 03 :</w:t>
      </w:r>
      <w:r w:rsidRPr="00BF53ED">
        <w:rPr>
          <w:rFonts w:asciiTheme="majorBidi" w:eastAsia="Times New Roman" w:hAnsiTheme="majorBidi" w:cstheme="majorBidi"/>
          <w:sz w:val="20"/>
          <w:szCs w:val="20"/>
        </w:rPr>
        <w:t xml:space="preserve"> Réplication de l’ADN</w:t>
      </w:r>
    </w:p>
    <w:p w:rsidR="00BF53ED" w:rsidRPr="00BF53ED" w:rsidRDefault="00BF53ED" w:rsidP="00526D22">
      <w:pPr>
        <w:pStyle w:val="Paragraphedeliste"/>
        <w:numPr>
          <w:ilvl w:val="0"/>
          <w:numId w:val="213"/>
        </w:numPr>
        <w:shd w:val="clear" w:color="auto" w:fill="FFFFFF"/>
        <w:spacing w:after="0" w:line="240" w:lineRule="auto"/>
        <w:ind w:left="1080"/>
        <w:jc w:val="both"/>
        <w:rPr>
          <w:rFonts w:asciiTheme="majorBidi" w:eastAsia="Times New Roman" w:hAnsiTheme="majorBidi" w:cstheme="majorBidi"/>
          <w:sz w:val="20"/>
          <w:szCs w:val="20"/>
        </w:rPr>
      </w:pPr>
      <w:r w:rsidRPr="00BF53ED">
        <w:rPr>
          <w:rFonts w:asciiTheme="majorBidi" w:eastAsia="Times New Roman" w:hAnsiTheme="majorBidi" w:cstheme="majorBidi"/>
          <w:b/>
          <w:bCs/>
          <w:sz w:val="20"/>
          <w:szCs w:val="20"/>
        </w:rPr>
        <w:t>Fiche TD 04 :</w:t>
      </w:r>
      <w:r w:rsidRPr="00BF53ED">
        <w:rPr>
          <w:rFonts w:asciiTheme="majorBidi" w:eastAsia="Times New Roman" w:hAnsiTheme="majorBidi" w:cstheme="majorBidi"/>
          <w:sz w:val="20"/>
          <w:szCs w:val="20"/>
        </w:rPr>
        <w:t xml:space="preserve"> Variations et maintenance du matériel génétique</w:t>
      </w:r>
    </w:p>
    <w:p w:rsidR="00BF53ED" w:rsidRPr="00BF53ED" w:rsidRDefault="00BF53ED" w:rsidP="00526D22">
      <w:pPr>
        <w:pStyle w:val="Paragraphedeliste"/>
        <w:numPr>
          <w:ilvl w:val="0"/>
          <w:numId w:val="213"/>
        </w:numPr>
        <w:shd w:val="clear" w:color="auto" w:fill="FFFFFF"/>
        <w:spacing w:after="0" w:line="240" w:lineRule="auto"/>
        <w:ind w:left="1080"/>
        <w:jc w:val="both"/>
        <w:rPr>
          <w:rFonts w:asciiTheme="majorBidi" w:eastAsia="Times New Roman" w:hAnsiTheme="majorBidi" w:cstheme="majorBidi"/>
          <w:sz w:val="20"/>
          <w:szCs w:val="20"/>
        </w:rPr>
      </w:pPr>
      <w:r w:rsidRPr="00BF53ED">
        <w:rPr>
          <w:rFonts w:asciiTheme="majorBidi" w:eastAsia="Times New Roman" w:hAnsiTheme="majorBidi" w:cstheme="majorBidi"/>
          <w:b/>
          <w:bCs/>
          <w:sz w:val="20"/>
          <w:szCs w:val="20"/>
        </w:rPr>
        <w:t>Fiche TD 05 :</w:t>
      </w:r>
      <w:r w:rsidRPr="00BF53ED">
        <w:rPr>
          <w:rFonts w:asciiTheme="majorBidi" w:eastAsia="Times New Roman" w:hAnsiTheme="majorBidi" w:cstheme="majorBidi"/>
          <w:sz w:val="20"/>
          <w:szCs w:val="20"/>
        </w:rPr>
        <w:t xml:space="preserve"> Transcription de l’ADN</w:t>
      </w:r>
    </w:p>
    <w:p w:rsidR="00BF53ED" w:rsidRPr="00BF53ED" w:rsidRDefault="00BF53ED" w:rsidP="00526D22">
      <w:pPr>
        <w:pStyle w:val="Paragraphedeliste"/>
        <w:numPr>
          <w:ilvl w:val="0"/>
          <w:numId w:val="213"/>
        </w:numPr>
        <w:shd w:val="clear" w:color="auto" w:fill="FFFFFF"/>
        <w:spacing w:after="0" w:line="240" w:lineRule="auto"/>
        <w:ind w:left="1080"/>
        <w:jc w:val="both"/>
        <w:rPr>
          <w:rFonts w:asciiTheme="majorBidi" w:eastAsia="Times New Roman" w:hAnsiTheme="majorBidi" w:cstheme="majorBidi"/>
          <w:sz w:val="20"/>
          <w:szCs w:val="20"/>
        </w:rPr>
      </w:pPr>
      <w:r w:rsidRPr="00BF53ED">
        <w:rPr>
          <w:rFonts w:asciiTheme="majorBidi" w:eastAsia="Times New Roman" w:hAnsiTheme="majorBidi" w:cstheme="majorBidi"/>
          <w:b/>
          <w:bCs/>
          <w:sz w:val="20"/>
          <w:szCs w:val="20"/>
        </w:rPr>
        <w:t>Fiche TD 06 :</w:t>
      </w:r>
      <w:r w:rsidRPr="00BF53ED">
        <w:rPr>
          <w:rFonts w:asciiTheme="majorBidi" w:eastAsia="Times New Roman" w:hAnsiTheme="majorBidi" w:cstheme="majorBidi"/>
          <w:sz w:val="20"/>
          <w:szCs w:val="20"/>
        </w:rPr>
        <w:t xml:space="preserve"> Traduction de l’ADN</w:t>
      </w:r>
    </w:p>
    <w:p w:rsidR="00BF53ED" w:rsidRPr="00BF53ED" w:rsidRDefault="00BF53ED" w:rsidP="00526D22">
      <w:pPr>
        <w:pStyle w:val="Paragraphedeliste"/>
        <w:numPr>
          <w:ilvl w:val="0"/>
          <w:numId w:val="213"/>
        </w:numPr>
        <w:shd w:val="clear" w:color="auto" w:fill="FFFFFF"/>
        <w:spacing w:after="0" w:line="240" w:lineRule="auto"/>
        <w:ind w:left="1080"/>
        <w:jc w:val="both"/>
        <w:rPr>
          <w:rFonts w:asciiTheme="majorBidi" w:eastAsia="Times New Roman" w:hAnsiTheme="majorBidi" w:cstheme="majorBidi"/>
          <w:sz w:val="20"/>
          <w:szCs w:val="20"/>
        </w:rPr>
      </w:pPr>
      <w:r w:rsidRPr="00BF53ED">
        <w:rPr>
          <w:rFonts w:asciiTheme="majorBidi" w:eastAsia="Times New Roman" w:hAnsiTheme="majorBidi" w:cstheme="majorBidi"/>
          <w:b/>
          <w:bCs/>
          <w:sz w:val="20"/>
          <w:szCs w:val="20"/>
        </w:rPr>
        <w:t>Fiche TD 07 :</w:t>
      </w:r>
      <w:r w:rsidRPr="00BF53ED">
        <w:rPr>
          <w:rFonts w:asciiTheme="majorBidi" w:eastAsia="Times New Roman" w:hAnsiTheme="majorBidi" w:cstheme="majorBidi"/>
          <w:sz w:val="20"/>
          <w:szCs w:val="20"/>
        </w:rPr>
        <w:t xml:space="preserve"> Applications de l’IA en biologie moléculaire : </w:t>
      </w:r>
    </w:p>
    <w:p w:rsidR="00BF53ED" w:rsidRPr="00BF53ED" w:rsidRDefault="00BF53ED" w:rsidP="00526D22">
      <w:pPr>
        <w:pStyle w:val="Paragraphedeliste"/>
        <w:numPr>
          <w:ilvl w:val="0"/>
          <w:numId w:val="214"/>
        </w:numPr>
        <w:shd w:val="clear" w:color="auto" w:fill="FFFFFF"/>
        <w:spacing w:after="0" w:line="240" w:lineRule="auto"/>
        <w:ind w:left="1800"/>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Introduction aux bases de données biologiques et outils IA (BLAST, Ensembl, AlphaFold)</w:t>
      </w:r>
    </w:p>
    <w:p w:rsidR="00BF53ED" w:rsidRPr="00BF53ED" w:rsidRDefault="00BF53ED" w:rsidP="00526D22">
      <w:pPr>
        <w:pStyle w:val="Paragraphedeliste"/>
        <w:numPr>
          <w:ilvl w:val="0"/>
          <w:numId w:val="214"/>
        </w:numPr>
        <w:shd w:val="clear" w:color="auto" w:fill="FFFFFF"/>
        <w:spacing w:after="0" w:line="240" w:lineRule="auto"/>
        <w:ind w:left="1800"/>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Classer des séquences par similarité</w:t>
      </w:r>
    </w:p>
    <w:p w:rsidR="00BF53ED" w:rsidRPr="00BF53ED" w:rsidRDefault="00BF53ED" w:rsidP="00526D22">
      <w:pPr>
        <w:pStyle w:val="Paragraphedeliste"/>
        <w:numPr>
          <w:ilvl w:val="0"/>
          <w:numId w:val="214"/>
        </w:numPr>
        <w:shd w:val="clear" w:color="auto" w:fill="FFFFFF"/>
        <w:spacing w:after="0" w:line="240" w:lineRule="auto"/>
        <w:ind w:left="1800"/>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Utiliser un outil simple d’alignement avec IA</w:t>
      </w:r>
    </w:p>
    <w:p w:rsidR="00BF53ED" w:rsidRPr="00BF53ED" w:rsidRDefault="00BF53ED" w:rsidP="00526D22">
      <w:pPr>
        <w:pStyle w:val="Paragraphedeliste"/>
        <w:numPr>
          <w:ilvl w:val="0"/>
          <w:numId w:val="214"/>
        </w:numPr>
        <w:shd w:val="clear" w:color="auto" w:fill="FFFFFF"/>
        <w:spacing w:after="0" w:line="240" w:lineRule="auto"/>
        <w:ind w:left="1800"/>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Démonstration de base d’un algorithme d’apprentissage supervisé (ex : arbre de décision pour classer des mutations comme bénignes ou pathogènes)</w:t>
      </w:r>
    </w:p>
    <w:p w:rsidR="00BF53ED" w:rsidRPr="00BF53ED" w:rsidRDefault="00BF53ED" w:rsidP="00526D22">
      <w:pPr>
        <w:pStyle w:val="Paragraphedeliste"/>
        <w:numPr>
          <w:ilvl w:val="0"/>
          <w:numId w:val="214"/>
        </w:numPr>
        <w:shd w:val="clear" w:color="auto" w:fill="FFFFFF"/>
        <w:spacing w:after="0" w:line="240" w:lineRule="auto"/>
        <w:ind w:left="1800"/>
        <w:jc w:val="both"/>
        <w:rPr>
          <w:rFonts w:asciiTheme="majorBidi" w:eastAsia="Times New Roman" w:hAnsiTheme="majorBidi" w:cstheme="majorBidi"/>
          <w:sz w:val="20"/>
          <w:szCs w:val="20"/>
        </w:rPr>
      </w:pPr>
      <w:r w:rsidRPr="00BF53ED">
        <w:rPr>
          <w:rFonts w:asciiTheme="majorBidi" w:eastAsia="Times New Roman" w:hAnsiTheme="majorBidi" w:cstheme="majorBidi"/>
          <w:sz w:val="20"/>
          <w:szCs w:val="20"/>
        </w:rPr>
        <w:t>Prédiction de structure d’ARN et de protéine avec outils IA accessibles en ligne</w:t>
      </w:r>
    </w:p>
    <w:p w:rsidR="00BF53ED" w:rsidRPr="00BF53ED" w:rsidRDefault="00BF53ED" w:rsidP="00BF53ED">
      <w:pPr>
        <w:pStyle w:val="Paragraphedeliste"/>
        <w:spacing w:after="0" w:line="240" w:lineRule="auto"/>
        <w:jc w:val="both"/>
        <w:rPr>
          <w:rFonts w:asciiTheme="majorBidi" w:hAnsiTheme="majorBidi" w:cstheme="majorBidi"/>
          <w:b/>
          <w:bCs/>
          <w:sz w:val="20"/>
          <w:szCs w:val="20"/>
        </w:rPr>
      </w:pPr>
    </w:p>
    <w:p w:rsidR="00BF53ED" w:rsidRPr="00BF53ED" w:rsidRDefault="00BF53ED" w:rsidP="00BF53ED">
      <w:pPr>
        <w:pStyle w:val="Paragraphedeliste"/>
        <w:numPr>
          <w:ilvl w:val="0"/>
          <w:numId w:val="7"/>
        </w:numPr>
        <w:spacing w:after="0" w:line="240" w:lineRule="auto"/>
        <w:jc w:val="both"/>
        <w:rPr>
          <w:rFonts w:asciiTheme="majorBidi" w:hAnsiTheme="majorBidi" w:cstheme="majorBidi"/>
          <w:sz w:val="20"/>
          <w:szCs w:val="20"/>
        </w:rPr>
      </w:pPr>
      <w:r w:rsidRPr="00BF53ED">
        <w:rPr>
          <w:rFonts w:asciiTheme="majorBidi" w:hAnsiTheme="majorBidi" w:cstheme="majorBidi"/>
          <w:b/>
          <w:bCs/>
          <w:sz w:val="20"/>
          <w:szCs w:val="20"/>
        </w:rPr>
        <w:t xml:space="preserve">Mode d’évaluation : </w:t>
      </w:r>
      <w:r w:rsidRPr="00BF53ED">
        <w:rPr>
          <w:rFonts w:asciiTheme="majorBidi" w:hAnsiTheme="majorBidi" w:cstheme="majorBidi"/>
          <w:sz w:val="20"/>
          <w:szCs w:val="20"/>
        </w:rPr>
        <w:t>Contrôle continu : 40 % ; Examen : 60 %.</w:t>
      </w:r>
    </w:p>
    <w:p w:rsidR="00BF53ED" w:rsidRPr="00BF53ED" w:rsidRDefault="00BF53ED" w:rsidP="00BF53ED">
      <w:pPr>
        <w:pStyle w:val="Paragraphedeliste"/>
        <w:numPr>
          <w:ilvl w:val="0"/>
          <w:numId w:val="7"/>
        </w:numPr>
        <w:spacing w:after="0" w:line="240" w:lineRule="auto"/>
        <w:jc w:val="both"/>
        <w:rPr>
          <w:rFonts w:asciiTheme="majorBidi" w:hAnsiTheme="majorBidi" w:cstheme="majorBidi"/>
          <w:sz w:val="20"/>
          <w:szCs w:val="20"/>
        </w:rPr>
      </w:pPr>
      <w:r w:rsidRPr="00BF53ED">
        <w:rPr>
          <w:rFonts w:asciiTheme="majorBidi" w:hAnsiTheme="majorBidi" w:cstheme="majorBidi"/>
          <w:b/>
          <w:bCs/>
          <w:sz w:val="20"/>
          <w:szCs w:val="20"/>
        </w:rPr>
        <w:t xml:space="preserve">Références : </w:t>
      </w:r>
      <w:r w:rsidRPr="00BF53ED">
        <w:rPr>
          <w:rFonts w:asciiTheme="majorBidi" w:hAnsiTheme="majorBidi" w:cstheme="majorBidi"/>
          <w:sz w:val="20"/>
          <w:szCs w:val="20"/>
        </w:rPr>
        <w:t>Livres et polycopiés, sites internet, etc.</w:t>
      </w:r>
    </w:p>
    <w:p w:rsidR="00ED2ED0" w:rsidRPr="00ED2ED0" w:rsidRDefault="00ED2ED0" w:rsidP="00EA62B3">
      <w:pPr>
        <w:pStyle w:val="Paragraphedeliste"/>
        <w:spacing w:after="0"/>
        <w:ind w:left="0"/>
        <w:jc w:val="both"/>
        <w:rPr>
          <w:rFonts w:asciiTheme="majorBidi" w:hAnsiTheme="majorBidi" w:cstheme="majorBidi"/>
          <w:sz w:val="20"/>
          <w:szCs w:val="20"/>
        </w:rPr>
      </w:pPr>
    </w:p>
    <w:p w:rsidR="00ED2ED0" w:rsidRDefault="00ED2ED0" w:rsidP="00EA62B3">
      <w:pPr>
        <w:tabs>
          <w:tab w:val="left" w:pos="5670"/>
        </w:tabs>
        <w:spacing w:after="0" w:line="240" w:lineRule="auto"/>
        <w:jc w:val="both"/>
        <w:rPr>
          <w:rFonts w:asciiTheme="majorBidi" w:hAnsiTheme="majorBidi" w:cstheme="majorBidi"/>
          <w:sz w:val="20"/>
          <w:szCs w:val="20"/>
        </w:rPr>
      </w:pPr>
    </w:p>
    <w:p w:rsidR="00ED2ED0" w:rsidRDefault="00ED2ED0" w:rsidP="00EA62B3">
      <w:pPr>
        <w:tabs>
          <w:tab w:val="left" w:pos="5670"/>
        </w:tabs>
        <w:spacing w:after="0" w:line="240" w:lineRule="auto"/>
        <w:jc w:val="both"/>
        <w:rPr>
          <w:rFonts w:asciiTheme="majorBidi" w:hAnsiTheme="majorBidi" w:cstheme="majorBidi"/>
          <w:sz w:val="20"/>
          <w:szCs w:val="20"/>
        </w:rPr>
      </w:pPr>
    </w:p>
    <w:p w:rsidR="004062C7" w:rsidRDefault="004062C7"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B227B2" w:rsidRDefault="00B227B2"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1D0068" w:rsidRDefault="001D0068" w:rsidP="00EA62B3">
      <w:pPr>
        <w:spacing w:after="0" w:line="240" w:lineRule="auto"/>
        <w:jc w:val="both"/>
        <w:rPr>
          <w:rFonts w:asciiTheme="majorBidi" w:hAnsiTheme="majorBidi" w:cstheme="majorBidi"/>
          <w:b/>
          <w:bCs/>
          <w:color w:val="000000" w:themeColor="text1"/>
          <w:sz w:val="20"/>
          <w:szCs w:val="20"/>
        </w:rPr>
      </w:pPr>
    </w:p>
    <w:p w:rsidR="004062C7" w:rsidRDefault="004062C7" w:rsidP="00EA62B3">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EA62B3">
        <w:rPr>
          <w:rFonts w:asciiTheme="majorBidi" w:hAnsiTheme="majorBidi" w:cstheme="majorBidi"/>
          <w:b/>
          <w:bCs/>
          <w:color w:val="000000" w:themeColor="text1"/>
          <w:sz w:val="28"/>
          <w:szCs w:val="28"/>
        </w:rPr>
        <w:lastRenderedPageBreak/>
        <w:t>Atelier de Biochimie</w:t>
      </w:r>
    </w:p>
    <w:p w:rsidR="004062C7" w:rsidRPr="00132C49" w:rsidRDefault="004062C7" w:rsidP="00EA62B3">
      <w:pPr>
        <w:spacing w:before="240"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Semestre : 1</w:t>
      </w:r>
    </w:p>
    <w:p w:rsidR="004062C7" w:rsidRPr="00132C49" w:rsidRDefault="000452CE"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UEM 1</w:t>
      </w:r>
      <w:r w:rsidR="004062C7" w:rsidRPr="00132C49">
        <w:rPr>
          <w:rFonts w:asciiTheme="majorBidi" w:hAnsiTheme="majorBidi" w:cstheme="majorBidi"/>
          <w:b/>
          <w:bCs/>
          <w:sz w:val="20"/>
          <w:szCs w:val="20"/>
        </w:rPr>
        <w:t xml:space="preserve"> : Atelier de </w:t>
      </w:r>
      <w:r w:rsidR="004062C7">
        <w:rPr>
          <w:rFonts w:asciiTheme="majorBidi" w:hAnsiTheme="majorBidi" w:cstheme="majorBidi"/>
          <w:b/>
          <w:bCs/>
          <w:sz w:val="20"/>
          <w:szCs w:val="20"/>
        </w:rPr>
        <w:t xml:space="preserve">Biochimie </w:t>
      </w:r>
    </w:p>
    <w:p w:rsidR="004062C7" w:rsidRPr="00132C49" w:rsidRDefault="004062C7" w:rsidP="00EA62B3">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Crédits : </w:t>
      </w:r>
      <w:r w:rsidR="00DE2C22">
        <w:rPr>
          <w:rFonts w:asciiTheme="majorBidi" w:hAnsiTheme="majorBidi" w:cstheme="majorBidi"/>
          <w:b/>
          <w:bCs/>
          <w:sz w:val="20"/>
          <w:szCs w:val="20"/>
        </w:rPr>
        <w:t>5</w:t>
      </w:r>
    </w:p>
    <w:p w:rsidR="004062C7" w:rsidRPr="00132C49" w:rsidRDefault="004062C7" w:rsidP="00EA62B3">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Coefficient : </w:t>
      </w:r>
      <w:r w:rsidR="00DE2C22">
        <w:rPr>
          <w:rFonts w:asciiTheme="majorBidi" w:hAnsiTheme="majorBidi" w:cstheme="majorBidi"/>
          <w:b/>
          <w:bCs/>
          <w:sz w:val="20"/>
          <w:szCs w:val="20"/>
        </w:rPr>
        <w:t>3</w:t>
      </w:r>
    </w:p>
    <w:p w:rsidR="00DE2C22" w:rsidRDefault="00DE2C22" w:rsidP="00974CCC">
      <w:pPr>
        <w:spacing w:line="240" w:lineRule="auto"/>
        <w:jc w:val="both"/>
        <w:rPr>
          <w:rFonts w:asciiTheme="majorBidi" w:hAnsiTheme="majorBidi" w:cstheme="majorBidi"/>
          <w:b/>
          <w:bCs/>
          <w:color w:val="000000" w:themeColor="text1"/>
          <w:sz w:val="20"/>
          <w:szCs w:val="20"/>
        </w:rPr>
      </w:pPr>
    </w:p>
    <w:p w:rsidR="00DE2C22" w:rsidRPr="00F10FFB" w:rsidRDefault="004062C7" w:rsidP="00526D22">
      <w:pPr>
        <w:pStyle w:val="Paragraphedeliste"/>
        <w:numPr>
          <w:ilvl w:val="0"/>
          <w:numId w:val="90"/>
        </w:numPr>
        <w:spacing w:line="240" w:lineRule="auto"/>
        <w:ind w:left="426"/>
        <w:jc w:val="both"/>
        <w:rPr>
          <w:rFonts w:ascii="Times New Roman" w:hAnsi="Times New Roman" w:cs="Times New Roman"/>
          <w:sz w:val="20"/>
          <w:szCs w:val="20"/>
        </w:rPr>
      </w:pPr>
      <w:r w:rsidRPr="00DE2C22">
        <w:rPr>
          <w:rFonts w:ascii="Times New Roman" w:hAnsi="Times New Roman" w:cs="Times New Roman"/>
          <w:b/>
          <w:sz w:val="20"/>
          <w:szCs w:val="20"/>
        </w:rPr>
        <w:t>Objectifs de l’enseignemen</w:t>
      </w:r>
      <w:r w:rsidR="00DE2C22" w:rsidRPr="00DE2C22">
        <w:rPr>
          <w:rFonts w:ascii="Times New Roman" w:hAnsi="Times New Roman" w:cs="Times New Roman"/>
          <w:b/>
          <w:sz w:val="20"/>
          <w:szCs w:val="20"/>
        </w:rPr>
        <w:t xml:space="preserve">t : </w:t>
      </w:r>
      <w:r w:rsidRPr="00DE2C22">
        <w:rPr>
          <w:rFonts w:ascii="Times New Roman" w:hAnsi="Times New Roman" w:cs="Times New Roman"/>
          <w:sz w:val="20"/>
          <w:szCs w:val="20"/>
        </w:rPr>
        <w:t xml:space="preserve">Cet atelier permettra aux étudiants d’acquérir les principes des différentes techniques analytiques usuels en biochimie. </w:t>
      </w:r>
      <w:r w:rsidR="00F10FFB">
        <w:rPr>
          <w:rFonts w:ascii="Times New Roman" w:hAnsi="Times New Roman" w:cs="Times New Roman"/>
          <w:sz w:val="20"/>
          <w:szCs w:val="20"/>
        </w:rPr>
        <w:t xml:space="preserve">Les notions </w:t>
      </w:r>
      <w:r w:rsidR="00F10FFB" w:rsidRPr="00F10FFB">
        <w:rPr>
          <w:rFonts w:ascii="Times New Roman" w:hAnsi="Times New Roman" w:cs="Times New Roman"/>
          <w:sz w:val="20"/>
          <w:szCs w:val="20"/>
        </w:rPr>
        <w:t>de biosécurité sont abordées tout au long de l’atelier.</w:t>
      </w:r>
    </w:p>
    <w:p w:rsidR="00DE2C22" w:rsidRPr="00DE2C22" w:rsidRDefault="00DE2C22" w:rsidP="00DE2C22">
      <w:pPr>
        <w:pStyle w:val="Paragraphedeliste"/>
        <w:spacing w:line="240" w:lineRule="auto"/>
        <w:ind w:left="426"/>
        <w:jc w:val="both"/>
        <w:rPr>
          <w:rFonts w:ascii="Times New Roman" w:hAnsi="Times New Roman" w:cs="Times New Roman"/>
          <w:b/>
          <w:sz w:val="20"/>
          <w:szCs w:val="20"/>
        </w:rPr>
      </w:pPr>
    </w:p>
    <w:p w:rsidR="00DE2C22" w:rsidRPr="00DE2C22" w:rsidRDefault="004062C7" w:rsidP="00526D22">
      <w:pPr>
        <w:pStyle w:val="Paragraphedeliste"/>
        <w:numPr>
          <w:ilvl w:val="0"/>
          <w:numId w:val="90"/>
        </w:numPr>
        <w:spacing w:line="240" w:lineRule="auto"/>
        <w:ind w:left="426"/>
        <w:jc w:val="both"/>
        <w:rPr>
          <w:rFonts w:ascii="Times New Roman" w:hAnsi="Times New Roman" w:cs="Times New Roman"/>
          <w:b/>
          <w:sz w:val="20"/>
          <w:szCs w:val="20"/>
        </w:rPr>
      </w:pPr>
      <w:r w:rsidRPr="00DE2C22">
        <w:rPr>
          <w:rFonts w:ascii="Times New Roman" w:hAnsi="Times New Roman" w:cs="Times New Roman"/>
          <w:b/>
          <w:sz w:val="20"/>
          <w:szCs w:val="20"/>
        </w:rPr>
        <w:t>Connaissances préalables recommandées</w:t>
      </w:r>
      <w:r w:rsidR="00DE2C22">
        <w:rPr>
          <w:rFonts w:ascii="Times New Roman" w:hAnsi="Times New Roman" w:cs="Times New Roman"/>
          <w:b/>
          <w:sz w:val="20"/>
          <w:szCs w:val="20"/>
        </w:rPr>
        <w:t> :</w:t>
      </w:r>
      <w:r w:rsidR="00FF7239">
        <w:rPr>
          <w:rFonts w:ascii="Times New Roman" w:hAnsi="Times New Roman" w:cs="Times New Roman"/>
          <w:b/>
          <w:sz w:val="20"/>
          <w:szCs w:val="20"/>
        </w:rPr>
        <w:t xml:space="preserve"> </w:t>
      </w:r>
      <w:r w:rsidRPr="00DE2C22">
        <w:rPr>
          <w:rFonts w:ascii="Times New Roman" w:hAnsi="Times New Roman" w:cs="Times New Roman"/>
          <w:sz w:val="20"/>
          <w:szCs w:val="20"/>
        </w:rPr>
        <w:t>Notions de base de chimie et de biochimie structurale</w:t>
      </w:r>
    </w:p>
    <w:p w:rsidR="00DE2C22" w:rsidRPr="00DE2C22" w:rsidRDefault="00DE2C22" w:rsidP="00DE2C22">
      <w:pPr>
        <w:pStyle w:val="Paragraphedeliste"/>
        <w:rPr>
          <w:rFonts w:ascii="Times New Roman" w:hAnsi="Times New Roman" w:cs="Times New Roman"/>
          <w:b/>
          <w:sz w:val="20"/>
          <w:szCs w:val="20"/>
        </w:rPr>
      </w:pPr>
    </w:p>
    <w:p w:rsidR="00EA62B3" w:rsidRPr="00113DFE" w:rsidRDefault="00EA62B3" w:rsidP="00526D22">
      <w:pPr>
        <w:pStyle w:val="Paragraphedeliste"/>
        <w:numPr>
          <w:ilvl w:val="0"/>
          <w:numId w:val="90"/>
        </w:numPr>
        <w:spacing w:line="240" w:lineRule="auto"/>
        <w:ind w:left="426"/>
        <w:jc w:val="both"/>
        <w:rPr>
          <w:rFonts w:ascii="Times New Roman" w:hAnsi="Times New Roman" w:cs="Times New Roman"/>
          <w:b/>
          <w:sz w:val="20"/>
          <w:szCs w:val="20"/>
        </w:rPr>
      </w:pPr>
      <w:r w:rsidRPr="00113DFE">
        <w:rPr>
          <w:rFonts w:ascii="Times New Roman" w:hAnsi="Times New Roman" w:cs="Times New Roman"/>
          <w:b/>
          <w:sz w:val="20"/>
          <w:szCs w:val="20"/>
        </w:rPr>
        <w:t>Contenu de la matière</w:t>
      </w:r>
      <w:r w:rsidR="00DE2C22" w:rsidRPr="00113DFE">
        <w:rPr>
          <w:rFonts w:ascii="Times New Roman" w:hAnsi="Times New Roman" w:cs="Times New Roman"/>
          <w:b/>
          <w:sz w:val="20"/>
          <w:szCs w:val="20"/>
        </w:rPr>
        <w:t> :</w:t>
      </w:r>
    </w:p>
    <w:p w:rsidR="00BF07E0" w:rsidRPr="00623E7C" w:rsidRDefault="00BF07E0" w:rsidP="00526D22">
      <w:pPr>
        <w:pStyle w:val="Paragraphedeliste"/>
        <w:numPr>
          <w:ilvl w:val="0"/>
          <w:numId w:val="183"/>
        </w:numPr>
        <w:spacing w:after="0" w:line="240" w:lineRule="auto"/>
        <w:jc w:val="both"/>
        <w:rPr>
          <w:rFonts w:asciiTheme="majorBidi" w:hAnsiTheme="majorBidi" w:cstheme="majorBidi"/>
          <w:b/>
          <w:bCs/>
        </w:rPr>
      </w:pPr>
      <w:r w:rsidRPr="00623E7C">
        <w:rPr>
          <w:rFonts w:asciiTheme="majorBidi" w:hAnsiTheme="majorBidi" w:cstheme="majorBidi"/>
          <w:b/>
          <w:bCs/>
        </w:rPr>
        <w:t xml:space="preserve">Contenu de la matière </w:t>
      </w:r>
    </w:p>
    <w:p w:rsidR="00BF07E0" w:rsidRPr="00BF07E0" w:rsidRDefault="00BF07E0" w:rsidP="00BF07E0">
      <w:pPr>
        <w:spacing w:after="0" w:line="240" w:lineRule="auto"/>
        <w:rPr>
          <w:rFonts w:asciiTheme="majorBidi" w:hAnsiTheme="majorBidi" w:cstheme="majorBidi"/>
          <w:b/>
          <w:sz w:val="20"/>
          <w:szCs w:val="20"/>
        </w:rPr>
      </w:pPr>
      <w:r w:rsidRPr="00BF07E0">
        <w:rPr>
          <w:rFonts w:asciiTheme="majorBidi" w:hAnsiTheme="majorBidi" w:cstheme="majorBidi"/>
          <w:b/>
          <w:sz w:val="20"/>
          <w:szCs w:val="20"/>
        </w:rPr>
        <w:t xml:space="preserve">Atelier 1 : Préparation des solutions : </w:t>
      </w:r>
    </w:p>
    <w:p w:rsidR="00BF07E0" w:rsidRPr="00BF07E0" w:rsidRDefault="00BF07E0" w:rsidP="00BF07E0">
      <w:pPr>
        <w:pStyle w:val="Paragraphedeliste"/>
        <w:spacing w:after="0" w:line="240" w:lineRule="auto"/>
        <w:ind w:left="714"/>
        <w:jc w:val="both"/>
        <w:rPr>
          <w:rFonts w:asciiTheme="majorBidi" w:hAnsiTheme="majorBidi" w:cstheme="majorBidi"/>
          <w:sz w:val="20"/>
          <w:szCs w:val="20"/>
        </w:rPr>
      </w:pPr>
      <w:r w:rsidRPr="00BF07E0">
        <w:rPr>
          <w:rFonts w:asciiTheme="majorBidi" w:hAnsiTheme="majorBidi" w:cstheme="majorBidi"/>
          <w:sz w:val="20"/>
          <w:szCs w:val="20"/>
        </w:rPr>
        <w:t>- Rappel</w:t>
      </w:r>
      <w:r>
        <w:rPr>
          <w:rFonts w:asciiTheme="majorBidi" w:hAnsiTheme="majorBidi" w:cstheme="majorBidi"/>
          <w:sz w:val="20"/>
          <w:szCs w:val="20"/>
        </w:rPr>
        <w:t xml:space="preserve"> </w:t>
      </w:r>
      <w:r w:rsidRPr="00BF07E0">
        <w:rPr>
          <w:rFonts w:asciiTheme="majorBidi" w:hAnsiTheme="majorBidi" w:cstheme="majorBidi"/>
          <w:sz w:val="20"/>
          <w:szCs w:val="20"/>
        </w:rPr>
        <w:t>sur l’expression des concentrations (notions de molarité, molalité, normalité, dilution…)</w:t>
      </w:r>
    </w:p>
    <w:p w:rsidR="00BF07E0" w:rsidRPr="00BF07E0" w:rsidRDefault="00BF07E0" w:rsidP="00BF07E0">
      <w:pPr>
        <w:pStyle w:val="Paragraphedeliste"/>
        <w:spacing w:before="240" w:after="0" w:line="240" w:lineRule="auto"/>
        <w:ind w:left="714"/>
        <w:rPr>
          <w:rFonts w:asciiTheme="majorBidi" w:hAnsiTheme="majorBidi" w:cstheme="majorBidi"/>
          <w:sz w:val="20"/>
          <w:szCs w:val="20"/>
        </w:rPr>
      </w:pPr>
      <w:r w:rsidRPr="00BF07E0">
        <w:rPr>
          <w:rFonts w:asciiTheme="majorBidi" w:hAnsiTheme="majorBidi" w:cstheme="majorBidi"/>
          <w:sz w:val="20"/>
          <w:szCs w:val="20"/>
        </w:rPr>
        <w:t>- Les tampons (préparation, pKa, choix du tampon …ect)</w:t>
      </w:r>
    </w:p>
    <w:p w:rsidR="00BF07E0" w:rsidRPr="00BF07E0" w:rsidRDefault="00BF07E0" w:rsidP="00BF07E0">
      <w:pPr>
        <w:pStyle w:val="Paragraphedeliste"/>
        <w:spacing w:before="240" w:after="0" w:line="240" w:lineRule="auto"/>
        <w:ind w:left="714"/>
        <w:rPr>
          <w:rFonts w:asciiTheme="majorBidi" w:hAnsiTheme="majorBidi" w:cstheme="majorBidi"/>
          <w:sz w:val="20"/>
          <w:szCs w:val="20"/>
        </w:rPr>
      </w:pPr>
      <w:r w:rsidRPr="00BF07E0">
        <w:rPr>
          <w:rFonts w:asciiTheme="majorBidi" w:hAnsiTheme="majorBidi" w:cstheme="majorBidi"/>
          <w:sz w:val="20"/>
          <w:szCs w:val="20"/>
        </w:rPr>
        <w:t>- Manipulations de base : verrerie, volumes et pipetage</w:t>
      </w:r>
    </w:p>
    <w:p w:rsidR="00BF07E0" w:rsidRPr="00BF07E0" w:rsidRDefault="00BF07E0" w:rsidP="00BF07E0">
      <w:pPr>
        <w:spacing w:after="0" w:line="240" w:lineRule="auto"/>
        <w:rPr>
          <w:rFonts w:asciiTheme="majorBidi" w:hAnsiTheme="majorBidi" w:cstheme="majorBidi"/>
          <w:b/>
          <w:sz w:val="20"/>
          <w:szCs w:val="20"/>
        </w:rPr>
      </w:pPr>
      <w:r w:rsidRPr="00BF07E0">
        <w:rPr>
          <w:rFonts w:asciiTheme="majorBidi" w:hAnsiTheme="majorBidi" w:cstheme="majorBidi"/>
          <w:b/>
          <w:sz w:val="20"/>
          <w:szCs w:val="20"/>
        </w:rPr>
        <w:t>Atelier 2 :</w:t>
      </w:r>
      <w:r>
        <w:rPr>
          <w:rFonts w:asciiTheme="majorBidi" w:hAnsiTheme="majorBidi" w:cstheme="majorBidi"/>
          <w:sz w:val="20"/>
          <w:szCs w:val="20"/>
        </w:rPr>
        <w:t xml:space="preserve"> </w:t>
      </w:r>
      <w:r w:rsidRPr="00BF07E0">
        <w:rPr>
          <w:rFonts w:asciiTheme="majorBidi" w:hAnsiTheme="majorBidi" w:cstheme="majorBidi"/>
          <w:sz w:val="20"/>
          <w:szCs w:val="20"/>
        </w:rPr>
        <w:t>Méth</w:t>
      </w:r>
      <w:r w:rsidRPr="00BF07E0">
        <w:rPr>
          <w:rFonts w:asciiTheme="majorBidi" w:hAnsiTheme="majorBidi" w:cstheme="majorBidi"/>
          <w:b/>
          <w:sz w:val="20"/>
          <w:szCs w:val="20"/>
        </w:rPr>
        <w:t xml:space="preserve">odes de précipitation des protéines </w:t>
      </w:r>
    </w:p>
    <w:p w:rsidR="00BF07E0" w:rsidRDefault="00BF07E0" w:rsidP="00BF07E0">
      <w:pPr>
        <w:spacing w:after="0" w:line="240" w:lineRule="auto"/>
        <w:ind w:left="708"/>
        <w:rPr>
          <w:rFonts w:asciiTheme="majorBidi" w:hAnsiTheme="majorBidi" w:cstheme="majorBidi"/>
          <w:sz w:val="20"/>
          <w:szCs w:val="20"/>
        </w:rPr>
      </w:pPr>
      <w:r w:rsidRPr="00BF07E0">
        <w:rPr>
          <w:rFonts w:asciiTheme="majorBidi" w:hAnsiTheme="majorBidi" w:cstheme="majorBidi"/>
          <w:sz w:val="20"/>
          <w:szCs w:val="20"/>
        </w:rPr>
        <w:t>-Effet du pH (pI)</w:t>
      </w:r>
    </w:p>
    <w:p w:rsidR="00BF07E0" w:rsidRDefault="00BF07E0" w:rsidP="00BF07E0">
      <w:pPr>
        <w:spacing w:after="0" w:line="240" w:lineRule="auto"/>
        <w:ind w:left="708"/>
        <w:rPr>
          <w:rFonts w:asciiTheme="majorBidi" w:hAnsiTheme="majorBidi" w:cstheme="majorBidi"/>
          <w:sz w:val="20"/>
          <w:szCs w:val="20"/>
        </w:rPr>
      </w:pPr>
      <w:r>
        <w:rPr>
          <w:rFonts w:asciiTheme="majorBidi" w:hAnsiTheme="majorBidi" w:cstheme="majorBidi"/>
          <w:sz w:val="20"/>
          <w:szCs w:val="20"/>
        </w:rPr>
        <w:t xml:space="preserve">- </w:t>
      </w:r>
      <w:r w:rsidRPr="00BF07E0">
        <w:rPr>
          <w:rFonts w:asciiTheme="majorBidi" w:hAnsiTheme="majorBidi" w:cstheme="majorBidi"/>
          <w:sz w:val="20"/>
          <w:szCs w:val="20"/>
        </w:rPr>
        <w:t>Précipitation par sels (salting-out)</w:t>
      </w:r>
    </w:p>
    <w:p w:rsidR="00BF07E0" w:rsidRPr="00BF07E0" w:rsidRDefault="00BF07E0" w:rsidP="00BF07E0">
      <w:pPr>
        <w:spacing w:after="0" w:line="240" w:lineRule="auto"/>
        <w:ind w:left="708"/>
        <w:rPr>
          <w:rFonts w:asciiTheme="majorBidi" w:hAnsiTheme="majorBidi" w:cstheme="majorBidi"/>
          <w:sz w:val="20"/>
          <w:szCs w:val="20"/>
        </w:rPr>
      </w:pPr>
      <w:r>
        <w:rPr>
          <w:rFonts w:asciiTheme="majorBidi" w:hAnsiTheme="majorBidi" w:cstheme="majorBidi"/>
          <w:sz w:val="20"/>
          <w:szCs w:val="20"/>
        </w:rPr>
        <w:t xml:space="preserve">- </w:t>
      </w:r>
      <w:r w:rsidRPr="00BF07E0">
        <w:rPr>
          <w:rFonts w:asciiTheme="majorBidi" w:hAnsiTheme="majorBidi" w:cstheme="majorBidi"/>
          <w:sz w:val="20"/>
          <w:szCs w:val="20"/>
        </w:rPr>
        <w:t>Précipitation par solvants (éthanol)</w:t>
      </w:r>
    </w:p>
    <w:p w:rsidR="00BF07E0" w:rsidRPr="00BF07E0" w:rsidRDefault="00BF07E0" w:rsidP="00BF07E0">
      <w:pPr>
        <w:spacing w:after="0" w:line="240" w:lineRule="auto"/>
        <w:rPr>
          <w:rFonts w:asciiTheme="majorBidi" w:hAnsiTheme="majorBidi" w:cstheme="majorBidi"/>
          <w:b/>
          <w:sz w:val="20"/>
          <w:szCs w:val="20"/>
        </w:rPr>
      </w:pPr>
      <w:r w:rsidRPr="00BF07E0">
        <w:rPr>
          <w:rFonts w:asciiTheme="majorBidi" w:hAnsiTheme="majorBidi" w:cstheme="majorBidi"/>
          <w:b/>
          <w:sz w:val="20"/>
          <w:szCs w:val="20"/>
        </w:rPr>
        <w:t xml:space="preserve">Atelier 3 : Dosage des protéines parméthodes spectrophotométriques </w:t>
      </w:r>
    </w:p>
    <w:p w:rsidR="00BF07E0" w:rsidRPr="00BF07E0" w:rsidRDefault="00BF07E0" w:rsidP="00BF07E0">
      <w:pPr>
        <w:pStyle w:val="Paragraphedeliste"/>
        <w:spacing w:after="0" w:line="240" w:lineRule="auto"/>
        <w:ind w:left="714"/>
        <w:rPr>
          <w:rFonts w:asciiTheme="majorBidi" w:hAnsiTheme="majorBidi" w:cstheme="majorBidi"/>
          <w:sz w:val="20"/>
          <w:szCs w:val="20"/>
        </w:rPr>
      </w:pPr>
      <w:r w:rsidRPr="00BF07E0">
        <w:rPr>
          <w:rFonts w:asciiTheme="majorBidi" w:hAnsiTheme="majorBidi" w:cstheme="majorBidi"/>
          <w:sz w:val="20"/>
          <w:szCs w:val="20"/>
        </w:rPr>
        <w:t xml:space="preserve">- Méthode de Lowry </w:t>
      </w:r>
    </w:p>
    <w:p w:rsidR="00BF07E0" w:rsidRPr="00BF07E0" w:rsidRDefault="00BF07E0" w:rsidP="00BF07E0">
      <w:pPr>
        <w:pStyle w:val="Paragraphedeliste"/>
        <w:spacing w:before="240" w:after="0" w:line="240" w:lineRule="auto"/>
        <w:ind w:left="714"/>
        <w:rPr>
          <w:rFonts w:asciiTheme="majorBidi" w:hAnsiTheme="majorBidi" w:cstheme="majorBidi"/>
          <w:sz w:val="20"/>
          <w:szCs w:val="20"/>
        </w:rPr>
      </w:pPr>
      <w:r w:rsidRPr="00BF07E0">
        <w:rPr>
          <w:rFonts w:asciiTheme="majorBidi" w:hAnsiTheme="majorBidi" w:cstheme="majorBidi"/>
          <w:sz w:val="20"/>
          <w:szCs w:val="20"/>
        </w:rPr>
        <w:t>- Méthode de Bradford</w:t>
      </w:r>
    </w:p>
    <w:p w:rsidR="00BF07E0" w:rsidRPr="00BF07E0" w:rsidRDefault="00BF07E0" w:rsidP="00BF07E0">
      <w:pPr>
        <w:spacing w:after="0" w:line="240" w:lineRule="auto"/>
        <w:rPr>
          <w:rFonts w:asciiTheme="majorBidi" w:hAnsiTheme="majorBidi" w:cstheme="majorBidi"/>
          <w:b/>
          <w:sz w:val="20"/>
          <w:szCs w:val="20"/>
        </w:rPr>
      </w:pPr>
      <w:r w:rsidRPr="00BF07E0">
        <w:rPr>
          <w:rFonts w:asciiTheme="majorBidi" w:hAnsiTheme="majorBidi" w:cstheme="majorBidi"/>
          <w:b/>
          <w:sz w:val="20"/>
          <w:szCs w:val="20"/>
        </w:rPr>
        <w:t>Atelier 4 : Chromatographie d’exclusion de taille</w:t>
      </w:r>
    </w:p>
    <w:p w:rsidR="00BF07E0" w:rsidRPr="00BF07E0" w:rsidRDefault="00BF07E0" w:rsidP="00BF07E0">
      <w:pPr>
        <w:pStyle w:val="Paragraphedeliste"/>
        <w:spacing w:after="0" w:line="240" w:lineRule="auto"/>
        <w:ind w:left="714"/>
        <w:rPr>
          <w:rFonts w:asciiTheme="majorBidi" w:hAnsiTheme="majorBidi" w:cstheme="majorBidi"/>
          <w:sz w:val="20"/>
          <w:szCs w:val="20"/>
        </w:rPr>
      </w:pPr>
      <w:r w:rsidRPr="00BF07E0">
        <w:rPr>
          <w:rFonts w:asciiTheme="majorBidi" w:hAnsiTheme="majorBidi" w:cstheme="majorBidi"/>
          <w:sz w:val="20"/>
          <w:szCs w:val="20"/>
        </w:rPr>
        <w:t>- Démonstration par séparation de molécules colorées (Bleu de dextran / Fluorescéine)</w:t>
      </w:r>
    </w:p>
    <w:p w:rsidR="00BF07E0" w:rsidRPr="00BF07E0" w:rsidRDefault="00BF07E0" w:rsidP="00BF07E0">
      <w:pPr>
        <w:pStyle w:val="Paragraphedeliste"/>
        <w:spacing w:before="240" w:after="0" w:line="240" w:lineRule="auto"/>
        <w:ind w:left="714"/>
        <w:rPr>
          <w:rFonts w:asciiTheme="majorBidi" w:hAnsiTheme="majorBidi" w:cstheme="majorBidi"/>
          <w:sz w:val="20"/>
          <w:szCs w:val="20"/>
        </w:rPr>
      </w:pPr>
      <w:r w:rsidRPr="00BF07E0">
        <w:rPr>
          <w:rFonts w:asciiTheme="majorBidi" w:hAnsiTheme="majorBidi" w:cstheme="majorBidi"/>
          <w:sz w:val="20"/>
          <w:szCs w:val="20"/>
        </w:rPr>
        <w:t>- Application à la purification de protéines</w:t>
      </w:r>
    </w:p>
    <w:p w:rsidR="00BF07E0" w:rsidRPr="00BF07E0" w:rsidRDefault="00BF07E0" w:rsidP="00BF07E0">
      <w:pPr>
        <w:pStyle w:val="Paragraphedeliste"/>
        <w:spacing w:before="240" w:after="0" w:line="240" w:lineRule="auto"/>
        <w:ind w:left="714"/>
        <w:rPr>
          <w:rFonts w:asciiTheme="majorBidi" w:hAnsiTheme="majorBidi" w:cstheme="majorBidi"/>
          <w:sz w:val="20"/>
          <w:szCs w:val="20"/>
        </w:rPr>
      </w:pPr>
      <w:r w:rsidRPr="00BF07E0">
        <w:rPr>
          <w:rFonts w:asciiTheme="majorBidi" w:hAnsiTheme="majorBidi" w:cstheme="majorBidi"/>
          <w:sz w:val="20"/>
          <w:szCs w:val="20"/>
        </w:rPr>
        <w:t>- Analyse des fractions collectées par spectrophotométrie</w:t>
      </w:r>
    </w:p>
    <w:p w:rsidR="00BF07E0" w:rsidRPr="00BF07E0" w:rsidRDefault="00BF07E0" w:rsidP="00BF07E0">
      <w:pPr>
        <w:spacing w:after="0" w:line="240" w:lineRule="auto"/>
        <w:rPr>
          <w:rFonts w:asciiTheme="majorBidi" w:hAnsiTheme="majorBidi" w:cstheme="majorBidi"/>
          <w:b/>
          <w:sz w:val="20"/>
          <w:szCs w:val="20"/>
        </w:rPr>
      </w:pPr>
      <w:r w:rsidRPr="00BF07E0">
        <w:rPr>
          <w:rFonts w:asciiTheme="majorBidi" w:hAnsiTheme="majorBidi" w:cstheme="majorBidi"/>
          <w:b/>
          <w:sz w:val="20"/>
          <w:szCs w:val="20"/>
        </w:rPr>
        <w:t>Atelier 5 : Chromatographie échangeuse d’ions</w:t>
      </w:r>
    </w:p>
    <w:p w:rsidR="00BF07E0" w:rsidRPr="00BF07E0" w:rsidRDefault="00BF07E0" w:rsidP="00BF07E0">
      <w:pPr>
        <w:pStyle w:val="Paragraphedeliste"/>
        <w:spacing w:after="0" w:line="240" w:lineRule="auto"/>
        <w:rPr>
          <w:rFonts w:asciiTheme="majorBidi" w:hAnsiTheme="majorBidi" w:cstheme="majorBidi"/>
          <w:sz w:val="20"/>
          <w:szCs w:val="20"/>
        </w:rPr>
      </w:pPr>
      <w:r w:rsidRPr="00BF07E0">
        <w:rPr>
          <w:rFonts w:asciiTheme="majorBidi" w:hAnsiTheme="majorBidi" w:cstheme="majorBidi"/>
          <w:sz w:val="20"/>
          <w:szCs w:val="20"/>
        </w:rPr>
        <w:t>- Application à la purification de protéines du lactosérum</w:t>
      </w:r>
    </w:p>
    <w:p w:rsidR="00BF07E0" w:rsidRPr="00BF07E0" w:rsidRDefault="00BF07E0" w:rsidP="00BF07E0">
      <w:pPr>
        <w:pStyle w:val="Paragraphedeliste"/>
        <w:spacing w:before="240" w:after="0" w:line="240" w:lineRule="auto"/>
        <w:rPr>
          <w:rFonts w:asciiTheme="majorBidi" w:hAnsiTheme="majorBidi" w:cstheme="majorBidi"/>
          <w:sz w:val="20"/>
          <w:szCs w:val="20"/>
        </w:rPr>
      </w:pPr>
      <w:r w:rsidRPr="00BF07E0">
        <w:rPr>
          <w:rFonts w:asciiTheme="majorBidi" w:hAnsiTheme="majorBidi" w:cstheme="majorBidi"/>
          <w:sz w:val="20"/>
          <w:szCs w:val="20"/>
        </w:rPr>
        <w:t>- Analyse des fractions collectées par spectrophotométrie</w:t>
      </w:r>
    </w:p>
    <w:p w:rsidR="00BF07E0" w:rsidRPr="00BF07E0" w:rsidRDefault="00BF07E0" w:rsidP="00BF07E0">
      <w:pPr>
        <w:pStyle w:val="Paragraphedeliste"/>
        <w:spacing w:after="0" w:line="240" w:lineRule="auto"/>
        <w:rPr>
          <w:rFonts w:asciiTheme="majorBidi" w:hAnsiTheme="majorBidi" w:cstheme="majorBidi"/>
          <w:sz w:val="20"/>
          <w:szCs w:val="20"/>
        </w:rPr>
      </w:pPr>
      <w:r w:rsidRPr="00BF07E0">
        <w:rPr>
          <w:rFonts w:asciiTheme="majorBidi" w:hAnsiTheme="majorBidi" w:cstheme="majorBidi"/>
          <w:sz w:val="20"/>
          <w:szCs w:val="20"/>
        </w:rPr>
        <w:t>- Chromatographie d’affinité (IMAC : Enseignement théorique)</w:t>
      </w:r>
    </w:p>
    <w:p w:rsidR="00BF07E0" w:rsidRPr="00BF07E0" w:rsidRDefault="00BF07E0" w:rsidP="00BF07E0">
      <w:pPr>
        <w:spacing w:after="0" w:line="240" w:lineRule="auto"/>
        <w:rPr>
          <w:rFonts w:asciiTheme="majorBidi" w:hAnsiTheme="majorBidi" w:cstheme="majorBidi"/>
          <w:b/>
          <w:sz w:val="20"/>
          <w:szCs w:val="20"/>
        </w:rPr>
      </w:pPr>
      <w:r w:rsidRPr="00BF07E0">
        <w:rPr>
          <w:rFonts w:asciiTheme="majorBidi" w:hAnsiTheme="majorBidi" w:cstheme="majorBidi"/>
          <w:b/>
          <w:sz w:val="20"/>
          <w:szCs w:val="20"/>
        </w:rPr>
        <w:t xml:space="preserve">Atelier 6 : Electrophorèses des protéines en condition dénaturante : SDS-PAGE </w:t>
      </w:r>
    </w:p>
    <w:p w:rsidR="00BF07E0" w:rsidRPr="00BF07E0" w:rsidRDefault="00BF07E0" w:rsidP="00BF07E0">
      <w:pPr>
        <w:spacing w:after="0" w:line="240" w:lineRule="auto"/>
        <w:ind w:firstLine="708"/>
        <w:rPr>
          <w:rFonts w:asciiTheme="majorBidi" w:hAnsiTheme="majorBidi" w:cstheme="majorBidi"/>
          <w:sz w:val="20"/>
          <w:szCs w:val="20"/>
        </w:rPr>
      </w:pPr>
      <w:r>
        <w:rPr>
          <w:rFonts w:asciiTheme="majorBidi" w:hAnsiTheme="majorBidi" w:cstheme="majorBidi"/>
          <w:sz w:val="20"/>
          <w:szCs w:val="20"/>
        </w:rPr>
        <w:t>-</w:t>
      </w:r>
      <w:r w:rsidRPr="00BF07E0">
        <w:rPr>
          <w:rFonts w:asciiTheme="majorBidi" w:hAnsiTheme="majorBidi" w:cstheme="majorBidi"/>
          <w:sz w:val="20"/>
          <w:szCs w:val="20"/>
        </w:rPr>
        <w:t>Tricine-SDS-PAGE (Electrophorèses des peptides : Enseignement théorique)</w:t>
      </w:r>
      <w:bookmarkStart w:id="1" w:name="_GoBack"/>
      <w:bookmarkEnd w:id="1"/>
    </w:p>
    <w:p w:rsidR="00EA62B3" w:rsidRPr="00DF5DDB" w:rsidRDefault="00EA62B3" w:rsidP="00113DFE">
      <w:pPr>
        <w:pStyle w:val="Paragraphedeliste"/>
        <w:spacing w:after="0" w:line="240" w:lineRule="auto"/>
        <w:ind w:left="714"/>
        <w:rPr>
          <w:rFonts w:asciiTheme="majorBidi" w:hAnsiTheme="majorBidi" w:cstheme="majorBidi"/>
        </w:rPr>
      </w:pPr>
    </w:p>
    <w:p w:rsidR="00113DFE" w:rsidRPr="00FF7239" w:rsidRDefault="00EA62B3" w:rsidP="00526D22">
      <w:pPr>
        <w:pStyle w:val="Paragraphedeliste"/>
        <w:numPr>
          <w:ilvl w:val="0"/>
          <w:numId w:val="90"/>
        </w:numPr>
        <w:spacing w:after="0"/>
        <w:ind w:left="426"/>
        <w:jc w:val="both"/>
        <w:rPr>
          <w:rFonts w:asciiTheme="majorBidi" w:hAnsiTheme="majorBidi" w:cstheme="majorBidi"/>
          <w:sz w:val="20"/>
          <w:szCs w:val="20"/>
        </w:rPr>
      </w:pPr>
      <w:r w:rsidRPr="00FF7239">
        <w:rPr>
          <w:rFonts w:asciiTheme="majorBidi" w:hAnsiTheme="majorBidi" w:cstheme="majorBidi"/>
          <w:b/>
          <w:sz w:val="20"/>
          <w:szCs w:val="20"/>
        </w:rPr>
        <w:t xml:space="preserve">Mode d’évaluation : </w:t>
      </w:r>
      <w:r w:rsidR="00610DF3" w:rsidRPr="00610DF3">
        <w:rPr>
          <w:rFonts w:asciiTheme="majorBidi" w:hAnsiTheme="majorBidi" w:cstheme="majorBidi"/>
          <w:sz w:val="20"/>
          <w:szCs w:val="20"/>
        </w:rPr>
        <w:t>100</w:t>
      </w:r>
      <w:r w:rsidR="00B227B2">
        <w:rPr>
          <w:rFonts w:asciiTheme="majorBidi" w:hAnsiTheme="majorBidi" w:cstheme="majorBidi"/>
          <w:sz w:val="20"/>
          <w:szCs w:val="20"/>
        </w:rPr>
        <w:t xml:space="preserve"> </w:t>
      </w:r>
      <w:r w:rsidR="00610DF3" w:rsidRPr="00610DF3">
        <w:rPr>
          <w:rFonts w:asciiTheme="majorBidi" w:hAnsiTheme="majorBidi" w:cstheme="majorBidi"/>
          <w:sz w:val="20"/>
          <w:szCs w:val="20"/>
        </w:rPr>
        <w:t>%</w:t>
      </w:r>
      <w:r w:rsidR="00610DF3">
        <w:rPr>
          <w:rFonts w:asciiTheme="majorBidi" w:hAnsiTheme="majorBidi" w:cstheme="majorBidi"/>
          <w:b/>
          <w:sz w:val="20"/>
          <w:szCs w:val="20"/>
        </w:rPr>
        <w:t xml:space="preserve"> </w:t>
      </w:r>
      <w:r w:rsidRPr="00FF7239">
        <w:rPr>
          <w:rFonts w:asciiTheme="majorBidi" w:hAnsiTheme="majorBidi" w:cstheme="majorBidi"/>
          <w:sz w:val="20"/>
          <w:szCs w:val="20"/>
        </w:rPr>
        <w:t>Contrôl</w:t>
      </w:r>
      <w:r w:rsidR="00610DF3">
        <w:rPr>
          <w:rFonts w:asciiTheme="majorBidi" w:hAnsiTheme="majorBidi" w:cstheme="majorBidi"/>
          <w:sz w:val="20"/>
          <w:szCs w:val="20"/>
        </w:rPr>
        <w:t>e continu</w:t>
      </w:r>
      <w:r w:rsidRPr="00FF7239">
        <w:rPr>
          <w:rFonts w:asciiTheme="majorBidi" w:hAnsiTheme="majorBidi" w:cstheme="majorBidi"/>
          <w:sz w:val="20"/>
          <w:szCs w:val="20"/>
        </w:rPr>
        <w:t>.</w:t>
      </w:r>
    </w:p>
    <w:p w:rsidR="00113DFE" w:rsidRPr="00FF7239" w:rsidRDefault="00EA62B3" w:rsidP="00526D22">
      <w:pPr>
        <w:pStyle w:val="Paragraphedeliste"/>
        <w:numPr>
          <w:ilvl w:val="0"/>
          <w:numId w:val="90"/>
        </w:numPr>
        <w:spacing w:after="0"/>
        <w:ind w:left="426"/>
        <w:jc w:val="both"/>
        <w:rPr>
          <w:rFonts w:asciiTheme="majorBidi" w:hAnsiTheme="majorBidi" w:cstheme="majorBidi"/>
          <w:sz w:val="20"/>
          <w:szCs w:val="20"/>
        </w:rPr>
      </w:pPr>
      <w:r w:rsidRPr="00FF7239">
        <w:rPr>
          <w:rFonts w:asciiTheme="majorBidi" w:hAnsiTheme="majorBidi" w:cstheme="majorBidi"/>
          <w:b/>
          <w:sz w:val="20"/>
          <w:szCs w:val="20"/>
        </w:rPr>
        <w:t>Références :</w:t>
      </w:r>
      <w:r w:rsidRPr="00FF7239">
        <w:rPr>
          <w:rFonts w:asciiTheme="majorBidi" w:hAnsiTheme="majorBidi" w:cstheme="majorBidi"/>
          <w:sz w:val="20"/>
          <w:szCs w:val="20"/>
        </w:rPr>
        <w:t xml:space="preserve"> Livres et polycopiés, sites internet, etc.</w:t>
      </w:r>
    </w:p>
    <w:p w:rsidR="00F34B55" w:rsidRDefault="00F34B55" w:rsidP="00F34B55">
      <w:pPr>
        <w:pStyle w:val="Paragraphedeliste"/>
        <w:spacing w:after="0"/>
        <w:ind w:left="426"/>
        <w:jc w:val="both"/>
        <w:rPr>
          <w:rFonts w:asciiTheme="majorBidi" w:hAnsiTheme="majorBidi" w:cstheme="majorBidi"/>
          <w:b/>
          <w:bCs/>
        </w:rPr>
      </w:pPr>
    </w:p>
    <w:p w:rsidR="00F34B55" w:rsidRDefault="00F34B55"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Default="001D0068" w:rsidP="00F34B55">
      <w:pPr>
        <w:pStyle w:val="Paragraphedeliste"/>
        <w:spacing w:after="0"/>
        <w:ind w:left="426"/>
        <w:jc w:val="both"/>
        <w:rPr>
          <w:rFonts w:asciiTheme="majorBidi" w:hAnsiTheme="majorBidi" w:cstheme="majorBidi"/>
          <w:b/>
          <w:bCs/>
        </w:rPr>
      </w:pPr>
    </w:p>
    <w:p w:rsidR="001D0068" w:rsidRPr="00CB1C17" w:rsidRDefault="001D0068" w:rsidP="00CB1C17">
      <w:pPr>
        <w:spacing w:after="0"/>
        <w:jc w:val="both"/>
        <w:rPr>
          <w:rFonts w:asciiTheme="majorBidi" w:hAnsiTheme="majorBidi" w:cstheme="majorBidi"/>
          <w:b/>
          <w:bCs/>
        </w:rPr>
      </w:pPr>
    </w:p>
    <w:p w:rsidR="00CB1C17" w:rsidRDefault="00CB1C17" w:rsidP="00610DF3">
      <w:pPr>
        <w:spacing w:after="0"/>
        <w:jc w:val="both"/>
        <w:rPr>
          <w:rFonts w:asciiTheme="majorBidi" w:hAnsiTheme="majorBidi" w:cstheme="majorBidi"/>
        </w:rPr>
      </w:pPr>
    </w:p>
    <w:p w:rsidR="00CB1C17" w:rsidRPr="00610DF3" w:rsidRDefault="00CB1C17" w:rsidP="00610DF3">
      <w:pPr>
        <w:spacing w:after="0"/>
        <w:jc w:val="both"/>
        <w:rPr>
          <w:rFonts w:asciiTheme="majorBidi" w:hAnsiTheme="majorBidi" w:cstheme="majorBidi"/>
        </w:rPr>
      </w:pPr>
    </w:p>
    <w:p w:rsidR="00113DFE" w:rsidRPr="00ED2ED0" w:rsidRDefault="00113DFE" w:rsidP="00113DFE">
      <w:pPr>
        <w:pBdr>
          <w:top w:val="single" w:sz="4" w:space="1" w:color="auto"/>
          <w:bottom w:val="single" w:sz="4" w:space="1" w:color="auto"/>
        </w:pBdr>
        <w:tabs>
          <w:tab w:val="left" w:pos="5670"/>
        </w:tabs>
        <w:spacing w:after="0" w:line="240" w:lineRule="auto"/>
        <w:jc w:val="center"/>
        <w:rPr>
          <w:rFonts w:asciiTheme="majorBidi" w:hAnsiTheme="majorBidi" w:cstheme="majorBidi"/>
          <w:sz w:val="20"/>
          <w:szCs w:val="20"/>
        </w:rPr>
      </w:pPr>
      <w:r w:rsidRPr="00915DDC">
        <w:rPr>
          <w:rFonts w:asciiTheme="majorBidi" w:hAnsiTheme="majorBidi" w:cstheme="majorBidi"/>
          <w:b/>
          <w:bCs/>
          <w:sz w:val="28"/>
          <w:szCs w:val="28"/>
        </w:rPr>
        <w:lastRenderedPageBreak/>
        <w:t>At</w:t>
      </w:r>
      <w:r>
        <w:rPr>
          <w:rFonts w:asciiTheme="majorBidi" w:hAnsiTheme="majorBidi" w:cstheme="majorBidi"/>
          <w:b/>
          <w:bCs/>
          <w:sz w:val="28"/>
          <w:szCs w:val="28"/>
        </w:rPr>
        <w:t>elier de Chimie Pharmaceutique</w:t>
      </w:r>
    </w:p>
    <w:p w:rsidR="00113DFE" w:rsidRPr="00132C49" w:rsidRDefault="00113DFE" w:rsidP="00113DFE">
      <w:pPr>
        <w:spacing w:before="240"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Semestre : 1</w:t>
      </w:r>
      <w:r w:rsidR="00893A5D">
        <w:rPr>
          <w:rFonts w:asciiTheme="majorBidi" w:hAnsiTheme="majorBidi" w:cstheme="majorBidi"/>
          <w:b/>
          <w:bCs/>
          <w:sz w:val="20"/>
          <w:szCs w:val="20"/>
        </w:rPr>
        <w:t xml:space="preserve"> </w:t>
      </w:r>
    </w:p>
    <w:p w:rsidR="00113DFE" w:rsidRPr="00132C49" w:rsidRDefault="00113DFE" w:rsidP="000452CE">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UEM </w:t>
      </w:r>
      <w:r w:rsidR="000452CE">
        <w:rPr>
          <w:rFonts w:asciiTheme="majorBidi" w:hAnsiTheme="majorBidi" w:cstheme="majorBidi"/>
          <w:b/>
          <w:bCs/>
          <w:sz w:val="20"/>
          <w:szCs w:val="20"/>
        </w:rPr>
        <w:t>2</w:t>
      </w:r>
      <w:r w:rsidRPr="00132C49">
        <w:rPr>
          <w:rFonts w:asciiTheme="majorBidi" w:hAnsiTheme="majorBidi" w:cstheme="majorBidi"/>
          <w:b/>
          <w:bCs/>
          <w:sz w:val="20"/>
          <w:szCs w:val="20"/>
        </w:rPr>
        <w:t xml:space="preserve"> : Atelier de </w:t>
      </w:r>
      <w:r>
        <w:rPr>
          <w:rFonts w:asciiTheme="majorBidi" w:hAnsiTheme="majorBidi" w:cstheme="majorBidi"/>
          <w:b/>
          <w:bCs/>
          <w:sz w:val="20"/>
          <w:szCs w:val="20"/>
        </w:rPr>
        <w:t xml:space="preserve">Chimie Pharmaceutique </w:t>
      </w:r>
    </w:p>
    <w:p w:rsidR="00113DFE" w:rsidRPr="00132C49" w:rsidRDefault="00113DFE" w:rsidP="00113DFE">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Crédits : </w:t>
      </w:r>
      <w:r>
        <w:rPr>
          <w:rFonts w:asciiTheme="majorBidi" w:hAnsiTheme="majorBidi" w:cstheme="majorBidi"/>
          <w:b/>
          <w:bCs/>
          <w:sz w:val="20"/>
          <w:szCs w:val="20"/>
        </w:rPr>
        <w:t>4</w:t>
      </w:r>
    </w:p>
    <w:p w:rsidR="00113DFE" w:rsidRPr="00132C49" w:rsidRDefault="00113DFE" w:rsidP="00113DFE">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Coefficient : </w:t>
      </w:r>
      <w:r>
        <w:rPr>
          <w:rFonts w:asciiTheme="majorBidi" w:hAnsiTheme="majorBidi" w:cstheme="majorBidi"/>
          <w:b/>
          <w:bCs/>
          <w:sz w:val="20"/>
          <w:szCs w:val="20"/>
        </w:rPr>
        <w:t>2</w:t>
      </w:r>
    </w:p>
    <w:p w:rsidR="00113DFE" w:rsidRDefault="00113DFE" w:rsidP="00974CCC">
      <w:pPr>
        <w:spacing w:line="240" w:lineRule="auto"/>
        <w:jc w:val="both"/>
        <w:rPr>
          <w:rFonts w:asciiTheme="majorBidi" w:hAnsiTheme="majorBidi" w:cstheme="majorBidi"/>
          <w:sz w:val="24"/>
          <w:szCs w:val="24"/>
        </w:rPr>
      </w:pPr>
    </w:p>
    <w:p w:rsidR="00113DFE" w:rsidRPr="00F10FFB" w:rsidRDefault="00113DFE" w:rsidP="00526D22">
      <w:pPr>
        <w:pStyle w:val="Paragraphedeliste"/>
        <w:numPr>
          <w:ilvl w:val="0"/>
          <w:numId w:val="89"/>
        </w:numPr>
        <w:spacing w:after="0" w:line="240" w:lineRule="auto"/>
        <w:ind w:left="426"/>
        <w:jc w:val="both"/>
        <w:rPr>
          <w:rFonts w:ascii="Times New Roman" w:hAnsi="Times New Roman" w:cs="Times New Roman"/>
          <w:b/>
          <w:sz w:val="20"/>
          <w:szCs w:val="20"/>
        </w:rPr>
      </w:pPr>
      <w:r w:rsidRPr="00ED2ED0">
        <w:rPr>
          <w:rFonts w:ascii="Times New Roman" w:hAnsi="Times New Roman" w:cs="Times New Roman"/>
          <w:b/>
          <w:sz w:val="20"/>
          <w:szCs w:val="20"/>
        </w:rPr>
        <w:t>Objectifs de l’enseignement</w:t>
      </w:r>
      <w:r>
        <w:rPr>
          <w:rFonts w:ascii="Times New Roman" w:hAnsi="Times New Roman" w:cs="Times New Roman"/>
          <w:b/>
          <w:sz w:val="20"/>
          <w:szCs w:val="20"/>
        </w:rPr>
        <w:t xml:space="preserve"> : </w:t>
      </w:r>
      <w:r w:rsidRPr="00FB7DC5">
        <w:rPr>
          <w:rFonts w:ascii="Times New Roman" w:hAnsi="Times New Roman" w:cs="Times New Roman"/>
          <w:sz w:val="20"/>
          <w:szCs w:val="20"/>
        </w:rPr>
        <w:t>Cet atelier a pour objectifs d’initier les étudiants aux techniques fondamentales utilisées en chimie pharmaceutique (extraction liquide-liquide, distillation, recristallisation…) et de les familiariser avec les propriétés et les principales caractéristiques structurales des molécules organiques et ce par la mise en pratique des notions de bases acquises dans lors des enseignements théoriques de chimie en classes préparatoires</w:t>
      </w:r>
      <w:r w:rsidR="00F10FFB">
        <w:rPr>
          <w:rFonts w:ascii="Times New Roman" w:hAnsi="Times New Roman" w:cs="Times New Roman"/>
          <w:sz w:val="20"/>
          <w:szCs w:val="20"/>
        </w:rPr>
        <w:t>.</w:t>
      </w:r>
    </w:p>
    <w:p w:rsidR="00113DFE" w:rsidRDefault="00F10FFB" w:rsidP="00F10FFB">
      <w:pPr>
        <w:spacing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Les notions </w:t>
      </w:r>
      <w:r w:rsidRPr="00F10FFB">
        <w:rPr>
          <w:rFonts w:ascii="Times New Roman" w:hAnsi="Times New Roman" w:cs="Times New Roman"/>
          <w:sz w:val="20"/>
          <w:szCs w:val="20"/>
        </w:rPr>
        <w:t>de biosécurité sont abordées tout au long de l’atelier.</w:t>
      </w:r>
    </w:p>
    <w:p w:rsidR="00113DFE" w:rsidRPr="00FB7DC5" w:rsidRDefault="00113DFE" w:rsidP="00526D22">
      <w:pPr>
        <w:pStyle w:val="Paragraphedeliste"/>
        <w:numPr>
          <w:ilvl w:val="0"/>
          <w:numId w:val="89"/>
        </w:numPr>
        <w:spacing w:after="0" w:line="240" w:lineRule="auto"/>
        <w:ind w:left="426"/>
        <w:jc w:val="both"/>
        <w:rPr>
          <w:rFonts w:ascii="Times New Roman" w:hAnsi="Times New Roman" w:cs="Times New Roman"/>
          <w:b/>
          <w:sz w:val="20"/>
          <w:szCs w:val="20"/>
        </w:rPr>
      </w:pPr>
      <w:r w:rsidRPr="00ED2ED0">
        <w:rPr>
          <w:rFonts w:ascii="Times New Roman" w:hAnsi="Times New Roman" w:cs="Times New Roman"/>
          <w:b/>
          <w:sz w:val="20"/>
          <w:szCs w:val="20"/>
        </w:rPr>
        <w:t>Connaissances préalables recommandées</w:t>
      </w:r>
      <w:r>
        <w:rPr>
          <w:rFonts w:ascii="Times New Roman" w:hAnsi="Times New Roman" w:cs="Times New Roman"/>
          <w:b/>
          <w:sz w:val="20"/>
          <w:szCs w:val="20"/>
        </w:rPr>
        <w:t xml:space="preserve"> : </w:t>
      </w:r>
      <w:r w:rsidRPr="00FB7DC5">
        <w:rPr>
          <w:rFonts w:ascii="Times New Roman" w:hAnsi="Times New Roman" w:cs="Times New Roman"/>
          <w:sz w:val="20"/>
          <w:szCs w:val="20"/>
        </w:rPr>
        <w:t>Connaissances fondamentales en chimie organique et en chimie analytique.</w:t>
      </w:r>
    </w:p>
    <w:p w:rsidR="00113DFE" w:rsidRPr="00FB7DC5" w:rsidRDefault="00113DFE" w:rsidP="00113DFE">
      <w:pPr>
        <w:spacing w:after="0" w:line="240" w:lineRule="auto"/>
        <w:jc w:val="both"/>
        <w:rPr>
          <w:rFonts w:ascii="Times New Roman" w:hAnsi="Times New Roman" w:cs="Times New Roman"/>
          <w:b/>
          <w:sz w:val="20"/>
          <w:szCs w:val="20"/>
        </w:rPr>
      </w:pPr>
    </w:p>
    <w:p w:rsidR="00113DFE" w:rsidRDefault="00113DFE" w:rsidP="00526D22">
      <w:pPr>
        <w:pStyle w:val="Paragraphedeliste"/>
        <w:numPr>
          <w:ilvl w:val="0"/>
          <w:numId w:val="89"/>
        </w:numPr>
        <w:spacing w:after="0"/>
        <w:ind w:left="426"/>
        <w:jc w:val="both"/>
        <w:rPr>
          <w:rFonts w:asciiTheme="majorBidi" w:hAnsiTheme="majorBidi" w:cstheme="majorBidi"/>
          <w:b/>
          <w:bCs/>
          <w:sz w:val="20"/>
          <w:szCs w:val="20"/>
        </w:rPr>
      </w:pPr>
      <w:r w:rsidRPr="00ED2ED0">
        <w:rPr>
          <w:rFonts w:asciiTheme="majorBidi" w:hAnsiTheme="majorBidi" w:cstheme="majorBidi"/>
          <w:b/>
          <w:bCs/>
          <w:sz w:val="20"/>
          <w:szCs w:val="20"/>
        </w:rPr>
        <w:t>Contenu de la matière</w:t>
      </w:r>
      <w:r>
        <w:rPr>
          <w:rFonts w:asciiTheme="majorBidi" w:hAnsiTheme="majorBidi" w:cstheme="majorBidi"/>
          <w:b/>
          <w:bCs/>
          <w:sz w:val="20"/>
          <w:szCs w:val="20"/>
        </w:rPr>
        <w:t> :</w:t>
      </w:r>
    </w:p>
    <w:p w:rsidR="00862C38" w:rsidRPr="00862C38" w:rsidRDefault="00862C38" w:rsidP="00862C38">
      <w:pPr>
        <w:spacing w:after="0" w:line="240" w:lineRule="auto"/>
        <w:jc w:val="both"/>
        <w:rPr>
          <w:rFonts w:asciiTheme="majorBidi" w:hAnsiTheme="majorBidi" w:cstheme="majorBidi"/>
          <w:color w:val="000000" w:themeColor="text1"/>
          <w:sz w:val="20"/>
          <w:szCs w:val="20"/>
        </w:rPr>
      </w:pPr>
      <w:r w:rsidRPr="00862C38">
        <w:rPr>
          <w:rFonts w:asciiTheme="majorBidi" w:hAnsiTheme="majorBidi" w:cstheme="majorBidi"/>
          <w:b/>
          <w:bCs/>
          <w:color w:val="000000" w:themeColor="text1"/>
          <w:sz w:val="20"/>
          <w:szCs w:val="20"/>
        </w:rPr>
        <w:t>Atelier 1 :</w:t>
      </w:r>
      <w:r w:rsidRPr="00862C38">
        <w:rPr>
          <w:rFonts w:asciiTheme="majorBidi" w:hAnsiTheme="majorBidi" w:cstheme="majorBidi"/>
          <w:color w:val="000000" w:themeColor="text1"/>
          <w:sz w:val="20"/>
          <w:szCs w:val="20"/>
        </w:rPr>
        <w:t xml:space="preserve"> Initiation aux travaux pratiques de la chimie pharmaceutique (mesure de sécurité, hygiène,…)</w:t>
      </w:r>
    </w:p>
    <w:p w:rsidR="00862C38" w:rsidRPr="00862C38" w:rsidRDefault="00862C38" w:rsidP="00862C38">
      <w:pPr>
        <w:spacing w:after="0" w:line="240" w:lineRule="auto"/>
        <w:jc w:val="both"/>
        <w:rPr>
          <w:rFonts w:asciiTheme="majorBidi" w:hAnsiTheme="majorBidi" w:cstheme="majorBidi"/>
          <w:color w:val="000000" w:themeColor="text1"/>
          <w:sz w:val="20"/>
          <w:szCs w:val="20"/>
        </w:rPr>
      </w:pPr>
      <w:r w:rsidRPr="00862C38">
        <w:rPr>
          <w:rFonts w:asciiTheme="majorBidi" w:hAnsiTheme="majorBidi" w:cstheme="majorBidi"/>
          <w:b/>
          <w:bCs/>
          <w:color w:val="000000" w:themeColor="text1"/>
          <w:sz w:val="20"/>
          <w:szCs w:val="20"/>
        </w:rPr>
        <w:t>Atelier 2 :</w:t>
      </w:r>
      <w:r w:rsidRPr="00862C38">
        <w:rPr>
          <w:rFonts w:asciiTheme="majorBidi" w:hAnsiTheme="majorBidi" w:cstheme="majorBidi"/>
          <w:color w:val="000000" w:themeColor="text1"/>
          <w:sz w:val="20"/>
          <w:szCs w:val="20"/>
        </w:rPr>
        <w:t xml:space="preserve"> Titrage du chlore actif-préparation de solutés aqueux, soluté d’hypochlorite de sodium, Préparation d’une solution antiseptique</w:t>
      </w:r>
    </w:p>
    <w:p w:rsidR="00862C38" w:rsidRPr="00862C38" w:rsidRDefault="00862C38" w:rsidP="00862C38">
      <w:pPr>
        <w:spacing w:after="0" w:line="240" w:lineRule="auto"/>
        <w:jc w:val="both"/>
        <w:rPr>
          <w:rFonts w:asciiTheme="majorBidi" w:hAnsiTheme="majorBidi" w:cstheme="majorBidi"/>
          <w:color w:val="000000" w:themeColor="text1"/>
          <w:sz w:val="20"/>
          <w:szCs w:val="20"/>
        </w:rPr>
      </w:pPr>
      <w:r w:rsidRPr="00862C38">
        <w:rPr>
          <w:rFonts w:asciiTheme="majorBidi" w:hAnsiTheme="majorBidi" w:cstheme="majorBidi"/>
          <w:b/>
          <w:bCs/>
          <w:color w:val="000000" w:themeColor="text1"/>
          <w:sz w:val="20"/>
          <w:szCs w:val="20"/>
        </w:rPr>
        <w:t>Atelier 3 :</w:t>
      </w:r>
      <w:r w:rsidRPr="00862C38">
        <w:rPr>
          <w:rFonts w:asciiTheme="majorBidi" w:hAnsiTheme="majorBidi" w:cstheme="majorBidi"/>
          <w:color w:val="000000" w:themeColor="text1"/>
          <w:sz w:val="20"/>
          <w:szCs w:val="20"/>
        </w:rPr>
        <w:t xml:space="preserve"> Obtention et identification de l’acide salicylique</w:t>
      </w:r>
    </w:p>
    <w:p w:rsidR="00862C38" w:rsidRPr="00862C38" w:rsidRDefault="00862C38" w:rsidP="00862C38">
      <w:pPr>
        <w:spacing w:after="0" w:line="240" w:lineRule="auto"/>
        <w:jc w:val="both"/>
        <w:rPr>
          <w:rFonts w:asciiTheme="majorBidi" w:hAnsiTheme="majorBidi" w:cstheme="majorBidi"/>
          <w:color w:val="000000" w:themeColor="text1"/>
          <w:sz w:val="20"/>
          <w:szCs w:val="20"/>
        </w:rPr>
      </w:pPr>
      <w:r w:rsidRPr="00862C38">
        <w:rPr>
          <w:rFonts w:asciiTheme="majorBidi" w:hAnsiTheme="majorBidi" w:cstheme="majorBidi"/>
          <w:b/>
          <w:bCs/>
          <w:color w:val="000000" w:themeColor="text1"/>
          <w:sz w:val="20"/>
          <w:szCs w:val="20"/>
        </w:rPr>
        <w:t>Atelier 4 :</w:t>
      </w:r>
      <w:r w:rsidRPr="00862C38">
        <w:rPr>
          <w:rFonts w:asciiTheme="majorBidi" w:hAnsiTheme="majorBidi" w:cstheme="majorBidi"/>
          <w:color w:val="000000" w:themeColor="text1"/>
          <w:sz w:val="20"/>
          <w:szCs w:val="20"/>
        </w:rPr>
        <w:t xml:space="preserve"> Synthèse et Identification de l’aspirine</w:t>
      </w:r>
    </w:p>
    <w:p w:rsidR="00862C38" w:rsidRPr="00862C38" w:rsidRDefault="00862C38" w:rsidP="00862C38">
      <w:pPr>
        <w:spacing w:after="0" w:line="240" w:lineRule="auto"/>
        <w:jc w:val="both"/>
        <w:rPr>
          <w:rFonts w:asciiTheme="majorBidi" w:hAnsiTheme="majorBidi" w:cstheme="majorBidi"/>
          <w:color w:val="000000" w:themeColor="text1"/>
          <w:sz w:val="20"/>
          <w:szCs w:val="20"/>
        </w:rPr>
      </w:pPr>
      <w:r w:rsidRPr="00862C38">
        <w:rPr>
          <w:rFonts w:asciiTheme="majorBidi" w:hAnsiTheme="majorBidi" w:cstheme="majorBidi"/>
          <w:b/>
          <w:bCs/>
          <w:color w:val="000000" w:themeColor="text1"/>
          <w:sz w:val="20"/>
          <w:szCs w:val="20"/>
        </w:rPr>
        <w:t>Atelier 5 :</w:t>
      </w:r>
      <w:r w:rsidRPr="00862C38">
        <w:rPr>
          <w:rFonts w:asciiTheme="majorBidi" w:hAnsiTheme="majorBidi" w:cstheme="majorBidi"/>
          <w:color w:val="000000" w:themeColor="text1"/>
          <w:sz w:val="20"/>
          <w:szCs w:val="20"/>
        </w:rPr>
        <w:t xml:space="preserve"> Extraction des huiles essentielles</w:t>
      </w:r>
    </w:p>
    <w:p w:rsidR="00862C38" w:rsidRPr="00862C38" w:rsidRDefault="00862C38" w:rsidP="00862C38">
      <w:pPr>
        <w:spacing w:after="0" w:line="240" w:lineRule="auto"/>
        <w:jc w:val="both"/>
        <w:rPr>
          <w:rFonts w:asciiTheme="majorBidi" w:hAnsiTheme="majorBidi" w:cstheme="majorBidi"/>
          <w:color w:val="000000" w:themeColor="text1"/>
          <w:sz w:val="20"/>
          <w:szCs w:val="20"/>
        </w:rPr>
      </w:pPr>
      <w:r w:rsidRPr="00862C38">
        <w:rPr>
          <w:rFonts w:asciiTheme="majorBidi" w:hAnsiTheme="majorBidi" w:cstheme="majorBidi"/>
          <w:b/>
          <w:bCs/>
          <w:color w:val="000000" w:themeColor="text1"/>
          <w:sz w:val="20"/>
          <w:szCs w:val="20"/>
        </w:rPr>
        <w:t>Atelier 6 :</w:t>
      </w:r>
      <w:r w:rsidRPr="00862C38">
        <w:rPr>
          <w:rFonts w:asciiTheme="majorBidi" w:hAnsiTheme="majorBidi" w:cstheme="majorBidi"/>
          <w:color w:val="000000" w:themeColor="text1"/>
          <w:sz w:val="20"/>
          <w:szCs w:val="20"/>
        </w:rPr>
        <w:t xml:space="preserve"> Initiation à la galénique : fabrication de médicaments en officine (Gélule, Sirop, Suppositoire et Pommade)</w:t>
      </w:r>
    </w:p>
    <w:p w:rsidR="00113DFE" w:rsidRDefault="00862C38" w:rsidP="00862C38">
      <w:pPr>
        <w:spacing w:after="0" w:line="240" w:lineRule="auto"/>
        <w:jc w:val="both"/>
        <w:rPr>
          <w:rFonts w:asciiTheme="majorBidi" w:hAnsiTheme="majorBidi" w:cstheme="majorBidi"/>
          <w:color w:val="000000" w:themeColor="text1"/>
          <w:sz w:val="20"/>
          <w:szCs w:val="20"/>
        </w:rPr>
      </w:pPr>
      <w:r w:rsidRPr="00862C38">
        <w:rPr>
          <w:rFonts w:asciiTheme="majorBidi" w:hAnsiTheme="majorBidi" w:cstheme="majorBidi"/>
          <w:b/>
          <w:bCs/>
          <w:color w:val="000000" w:themeColor="text1"/>
          <w:sz w:val="20"/>
          <w:szCs w:val="20"/>
        </w:rPr>
        <w:t>Atelier 7 :</w:t>
      </w:r>
      <w:r w:rsidRPr="00862C38">
        <w:rPr>
          <w:rFonts w:asciiTheme="majorBidi" w:hAnsiTheme="majorBidi" w:cstheme="majorBidi"/>
          <w:color w:val="000000" w:themeColor="text1"/>
          <w:sz w:val="20"/>
          <w:szCs w:val="20"/>
        </w:rPr>
        <w:t xml:space="preserve"> Obtention et identification de l’acide hyaluronique</w:t>
      </w:r>
    </w:p>
    <w:p w:rsidR="00862C38" w:rsidRPr="00862C38" w:rsidRDefault="00862C38" w:rsidP="00862C38">
      <w:pPr>
        <w:spacing w:after="0" w:line="240" w:lineRule="auto"/>
        <w:rPr>
          <w:rFonts w:asciiTheme="majorBidi" w:hAnsiTheme="majorBidi" w:cstheme="majorBidi"/>
          <w:color w:val="000000" w:themeColor="text1"/>
          <w:sz w:val="20"/>
          <w:szCs w:val="20"/>
        </w:rPr>
      </w:pPr>
    </w:p>
    <w:p w:rsidR="00113DFE" w:rsidRPr="00ED2ED0" w:rsidRDefault="00113DFE" w:rsidP="00526D22">
      <w:pPr>
        <w:pStyle w:val="Paragraphedeliste"/>
        <w:numPr>
          <w:ilvl w:val="0"/>
          <w:numId w:val="89"/>
        </w:numPr>
        <w:spacing w:after="0" w:line="240" w:lineRule="auto"/>
        <w:ind w:left="426"/>
        <w:jc w:val="both"/>
        <w:rPr>
          <w:rFonts w:asciiTheme="majorBidi" w:hAnsiTheme="majorBidi" w:cstheme="majorBidi"/>
          <w:sz w:val="20"/>
          <w:szCs w:val="20"/>
        </w:rPr>
      </w:pPr>
      <w:r w:rsidRPr="00ED2ED0">
        <w:rPr>
          <w:rFonts w:asciiTheme="majorBidi" w:hAnsiTheme="majorBidi" w:cstheme="majorBidi"/>
          <w:b/>
          <w:bCs/>
          <w:sz w:val="20"/>
          <w:szCs w:val="20"/>
        </w:rPr>
        <w:t xml:space="preserve">Mode d’évaluation : </w:t>
      </w:r>
      <w:r w:rsidR="00BF07E0" w:rsidRPr="00610DF3">
        <w:rPr>
          <w:rFonts w:asciiTheme="majorBidi" w:hAnsiTheme="majorBidi" w:cstheme="majorBidi"/>
          <w:sz w:val="20"/>
          <w:szCs w:val="20"/>
        </w:rPr>
        <w:t>100</w:t>
      </w:r>
      <w:r w:rsidR="00862C38">
        <w:rPr>
          <w:rFonts w:asciiTheme="majorBidi" w:hAnsiTheme="majorBidi" w:cstheme="majorBidi"/>
          <w:sz w:val="20"/>
          <w:szCs w:val="20"/>
        </w:rPr>
        <w:t xml:space="preserve"> </w:t>
      </w:r>
      <w:r w:rsidR="00BF07E0" w:rsidRPr="00610DF3">
        <w:rPr>
          <w:rFonts w:asciiTheme="majorBidi" w:hAnsiTheme="majorBidi" w:cstheme="majorBidi"/>
          <w:sz w:val="20"/>
          <w:szCs w:val="20"/>
        </w:rPr>
        <w:t>%</w:t>
      </w:r>
      <w:r w:rsidR="00BF07E0">
        <w:rPr>
          <w:rFonts w:asciiTheme="majorBidi" w:hAnsiTheme="majorBidi" w:cstheme="majorBidi"/>
          <w:b/>
          <w:sz w:val="20"/>
          <w:szCs w:val="20"/>
        </w:rPr>
        <w:t xml:space="preserve"> </w:t>
      </w:r>
      <w:r w:rsidR="00BF07E0" w:rsidRPr="00FF7239">
        <w:rPr>
          <w:rFonts w:asciiTheme="majorBidi" w:hAnsiTheme="majorBidi" w:cstheme="majorBidi"/>
          <w:sz w:val="20"/>
          <w:szCs w:val="20"/>
        </w:rPr>
        <w:t>Contrôl</w:t>
      </w:r>
      <w:r w:rsidR="00BF07E0">
        <w:rPr>
          <w:rFonts w:asciiTheme="majorBidi" w:hAnsiTheme="majorBidi" w:cstheme="majorBidi"/>
          <w:sz w:val="20"/>
          <w:szCs w:val="20"/>
        </w:rPr>
        <w:t>e continu</w:t>
      </w:r>
      <w:r w:rsidR="00BF07E0" w:rsidRPr="00FF7239">
        <w:rPr>
          <w:rFonts w:asciiTheme="majorBidi" w:hAnsiTheme="majorBidi" w:cstheme="majorBidi"/>
          <w:sz w:val="20"/>
          <w:szCs w:val="20"/>
        </w:rPr>
        <w:t>.</w:t>
      </w:r>
      <w:r w:rsidR="00BF07E0">
        <w:rPr>
          <w:rFonts w:asciiTheme="majorBidi" w:hAnsiTheme="majorBidi" w:cstheme="majorBidi"/>
          <w:sz w:val="20"/>
          <w:szCs w:val="20"/>
        </w:rPr>
        <w:t xml:space="preserve"> </w:t>
      </w:r>
    </w:p>
    <w:p w:rsidR="00113DFE" w:rsidRPr="008550E5" w:rsidRDefault="00113DFE" w:rsidP="00113DFE">
      <w:pPr>
        <w:pStyle w:val="Paragraphedeliste"/>
        <w:spacing w:after="0" w:line="240" w:lineRule="auto"/>
        <w:ind w:left="426"/>
        <w:jc w:val="both"/>
        <w:rPr>
          <w:rFonts w:asciiTheme="majorBidi" w:hAnsiTheme="majorBidi" w:cstheme="majorBidi"/>
          <w:sz w:val="20"/>
          <w:szCs w:val="20"/>
        </w:rPr>
      </w:pPr>
    </w:p>
    <w:p w:rsidR="00113DFE" w:rsidRDefault="00113DFE" w:rsidP="00526D22">
      <w:pPr>
        <w:pStyle w:val="Paragraphedeliste"/>
        <w:numPr>
          <w:ilvl w:val="0"/>
          <w:numId w:val="89"/>
        </w:numPr>
        <w:tabs>
          <w:tab w:val="left" w:pos="5670"/>
        </w:tabs>
        <w:spacing w:after="0" w:line="240" w:lineRule="auto"/>
        <w:ind w:left="426"/>
        <w:jc w:val="both"/>
        <w:rPr>
          <w:rFonts w:asciiTheme="majorBidi" w:hAnsiTheme="majorBidi" w:cstheme="majorBidi"/>
          <w:sz w:val="20"/>
          <w:szCs w:val="20"/>
        </w:rPr>
      </w:pPr>
      <w:r w:rsidRPr="008550E5">
        <w:rPr>
          <w:rFonts w:asciiTheme="majorBidi" w:hAnsiTheme="majorBidi" w:cstheme="majorBidi"/>
          <w:b/>
          <w:bCs/>
          <w:sz w:val="20"/>
          <w:szCs w:val="20"/>
        </w:rPr>
        <w:t xml:space="preserve">Références : </w:t>
      </w:r>
      <w:r w:rsidRPr="008550E5">
        <w:rPr>
          <w:rFonts w:asciiTheme="majorBidi" w:hAnsiTheme="majorBidi" w:cstheme="majorBidi"/>
          <w:sz w:val="20"/>
          <w:szCs w:val="20"/>
        </w:rPr>
        <w:t>Livres et polycopiés, sites internet, etc.</w:t>
      </w:r>
    </w:p>
    <w:p w:rsidR="00113DFE" w:rsidRPr="00113DFE" w:rsidRDefault="00113DFE" w:rsidP="00113DFE">
      <w:pPr>
        <w:spacing w:after="0" w:line="240" w:lineRule="auto"/>
        <w:jc w:val="both"/>
        <w:rPr>
          <w:rFonts w:asciiTheme="majorBidi" w:hAnsiTheme="majorBidi" w:cstheme="majorBidi"/>
          <w:b/>
          <w:bCs/>
          <w:sz w:val="20"/>
          <w:szCs w:val="20"/>
        </w:rPr>
      </w:pPr>
    </w:p>
    <w:p w:rsidR="004062C7" w:rsidRPr="00113DFE" w:rsidRDefault="004062C7" w:rsidP="00113DFE">
      <w:pPr>
        <w:spacing w:after="0" w:line="240" w:lineRule="auto"/>
        <w:jc w:val="both"/>
        <w:rPr>
          <w:rFonts w:asciiTheme="majorBidi" w:hAnsiTheme="majorBidi" w:cstheme="majorBidi"/>
          <w:b/>
          <w:bCs/>
          <w:color w:val="000000" w:themeColor="text1"/>
          <w:sz w:val="20"/>
          <w:szCs w:val="20"/>
        </w:rPr>
      </w:pPr>
    </w:p>
    <w:p w:rsidR="004062C7" w:rsidRDefault="004062C7"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BF07E0" w:rsidRDefault="00BF07E0" w:rsidP="00113DFE">
      <w:pPr>
        <w:spacing w:after="0" w:line="240" w:lineRule="auto"/>
        <w:jc w:val="both"/>
        <w:rPr>
          <w:rFonts w:asciiTheme="majorBidi" w:hAnsiTheme="majorBidi" w:cstheme="majorBidi"/>
          <w:b/>
          <w:bCs/>
          <w:color w:val="000000" w:themeColor="text1"/>
          <w:sz w:val="20"/>
          <w:szCs w:val="20"/>
        </w:rPr>
      </w:pPr>
    </w:p>
    <w:p w:rsidR="001D0068" w:rsidRDefault="001D0068" w:rsidP="00113DFE">
      <w:pPr>
        <w:spacing w:after="0" w:line="240" w:lineRule="auto"/>
        <w:jc w:val="both"/>
        <w:rPr>
          <w:rFonts w:asciiTheme="majorBidi" w:hAnsiTheme="majorBidi" w:cstheme="majorBidi"/>
          <w:b/>
          <w:bCs/>
          <w:color w:val="000000" w:themeColor="text1"/>
          <w:sz w:val="20"/>
          <w:szCs w:val="20"/>
        </w:rPr>
      </w:pPr>
    </w:p>
    <w:p w:rsidR="00974CCC" w:rsidRPr="00BA329F" w:rsidRDefault="00974CCC" w:rsidP="00113DFE">
      <w:pPr>
        <w:spacing w:after="0" w:line="240" w:lineRule="auto"/>
        <w:rPr>
          <w:rFonts w:asciiTheme="majorBidi" w:hAnsiTheme="majorBidi" w:cstheme="majorBidi"/>
          <w:b/>
          <w:bCs/>
          <w:color w:val="000000" w:themeColor="text1"/>
          <w:sz w:val="20"/>
          <w:szCs w:val="20"/>
        </w:rPr>
      </w:pPr>
    </w:p>
    <w:p w:rsidR="00113DFE" w:rsidRPr="00C71511" w:rsidRDefault="00113DFE" w:rsidP="00113DFE">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 xml:space="preserve">Expérimentation Animale </w:t>
      </w:r>
    </w:p>
    <w:p w:rsidR="00113DFE" w:rsidRPr="007478B5" w:rsidRDefault="00113DFE" w:rsidP="00113DFE">
      <w:pPr>
        <w:spacing w:before="240" w:after="0" w:line="240" w:lineRule="auto"/>
        <w:jc w:val="both"/>
        <w:rPr>
          <w:rFonts w:asciiTheme="majorBidi" w:hAnsiTheme="majorBidi" w:cstheme="majorBidi"/>
          <w:b/>
          <w:bCs/>
          <w:color w:val="FF0000"/>
          <w:sz w:val="20"/>
          <w:szCs w:val="20"/>
        </w:rPr>
      </w:pPr>
      <w:r w:rsidRPr="003D3C51">
        <w:rPr>
          <w:rFonts w:asciiTheme="majorBidi" w:hAnsiTheme="majorBidi" w:cstheme="majorBidi"/>
          <w:b/>
          <w:bCs/>
          <w:sz w:val="20"/>
          <w:szCs w:val="20"/>
        </w:rPr>
        <w:t>Semestre : 1</w:t>
      </w:r>
      <w:r w:rsidR="007478B5">
        <w:rPr>
          <w:rFonts w:asciiTheme="majorBidi" w:hAnsiTheme="majorBidi" w:cstheme="majorBidi"/>
          <w:b/>
          <w:bCs/>
          <w:sz w:val="20"/>
          <w:szCs w:val="20"/>
        </w:rPr>
        <w:t xml:space="preserve"> </w:t>
      </w:r>
    </w:p>
    <w:p w:rsidR="00113DFE" w:rsidRPr="003D3C51" w:rsidRDefault="000452CE" w:rsidP="000452CE">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UED</w:t>
      </w:r>
      <w:r w:rsidR="00113DFE" w:rsidRPr="003D3C51">
        <w:rPr>
          <w:rFonts w:asciiTheme="majorBidi" w:hAnsiTheme="majorBidi" w:cstheme="majorBidi"/>
          <w:b/>
          <w:bCs/>
          <w:sz w:val="20"/>
          <w:szCs w:val="20"/>
        </w:rPr>
        <w:t xml:space="preserve"> : </w:t>
      </w:r>
      <w:r w:rsidR="00113DFE">
        <w:rPr>
          <w:rFonts w:asciiTheme="majorBidi" w:hAnsiTheme="majorBidi" w:cstheme="majorBidi"/>
          <w:b/>
          <w:bCs/>
          <w:sz w:val="20"/>
          <w:szCs w:val="20"/>
        </w:rPr>
        <w:t xml:space="preserve">Expérimentation Animale </w:t>
      </w:r>
    </w:p>
    <w:p w:rsidR="00113DFE" w:rsidRPr="003D3C51" w:rsidRDefault="00113DFE" w:rsidP="00113DFE">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Crédits : </w:t>
      </w:r>
      <w:r>
        <w:rPr>
          <w:rFonts w:asciiTheme="majorBidi" w:hAnsiTheme="majorBidi" w:cstheme="majorBidi"/>
          <w:b/>
          <w:bCs/>
          <w:sz w:val="20"/>
          <w:szCs w:val="20"/>
        </w:rPr>
        <w:t>2</w:t>
      </w:r>
    </w:p>
    <w:p w:rsidR="00113DFE" w:rsidRPr="00AA3755" w:rsidRDefault="00113DFE" w:rsidP="00AA3755">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Coefficient : </w:t>
      </w:r>
      <w:r>
        <w:rPr>
          <w:rFonts w:asciiTheme="majorBidi" w:hAnsiTheme="majorBidi" w:cstheme="majorBidi"/>
          <w:b/>
          <w:bCs/>
          <w:sz w:val="20"/>
          <w:szCs w:val="20"/>
        </w:rPr>
        <w:t>1</w:t>
      </w:r>
    </w:p>
    <w:p w:rsidR="00F10FFB" w:rsidRDefault="00113DFE" w:rsidP="00526D22">
      <w:pPr>
        <w:pStyle w:val="Paragraphedeliste"/>
        <w:numPr>
          <w:ilvl w:val="0"/>
          <w:numId w:val="91"/>
        </w:numPr>
        <w:shd w:val="clear" w:color="auto" w:fill="FFFFFF" w:themeFill="background1"/>
        <w:spacing w:after="0"/>
        <w:ind w:left="426"/>
        <w:jc w:val="both"/>
        <w:rPr>
          <w:rFonts w:asciiTheme="majorBidi" w:hAnsiTheme="majorBidi" w:cstheme="majorBidi"/>
          <w:color w:val="000000" w:themeColor="text1"/>
          <w:sz w:val="20"/>
          <w:szCs w:val="20"/>
        </w:rPr>
      </w:pPr>
      <w:r w:rsidRPr="00113DFE">
        <w:rPr>
          <w:rFonts w:asciiTheme="majorBidi" w:hAnsiTheme="majorBidi" w:cstheme="majorBidi"/>
          <w:b/>
          <w:bCs/>
          <w:color w:val="000000" w:themeColor="text1"/>
          <w:sz w:val="20"/>
          <w:szCs w:val="20"/>
        </w:rPr>
        <w:t>Objectifs de l’enseignement</w:t>
      </w:r>
      <w:r w:rsidRPr="00113DFE">
        <w:rPr>
          <w:rFonts w:asciiTheme="majorBidi" w:hAnsiTheme="majorBidi" w:cstheme="majorBidi"/>
          <w:color w:val="000000" w:themeColor="text1"/>
          <w:sz w:val="20"/>
          <w:szCs w:val="20"/>
        </w:rPr>
        <w:t> : Donnez aux étudiants les bases pour raisonner l’expérimentation animale ou des méthodes alternatives que ce soit d’un point de vue scientifique, réglementaire et éthique.</w:t>
      </w:r>
    </w:p>
    <w:p w:rsidR="00113DFE" w:rsidRPr="00F10FFB" w:rsidRDefault="00F10FFB" w:rsidP="00F10FFB">
      <w:pPr>
        <w:spacing w:line="240" w:lineRule="auto"/>
        <w:ind w:firstLine="66"/>
        <w:jc w:val="both"/>
        <w:rPr>
          <w:rFonts w:ascii="Times New Roman" w:hAnsi="Times New Roman" w:cs="Times New Roman"/>
          <w:sz w:val="20"/>
          <w:szCs w:val="20"/>
        </w:rPr>
      </w:pPr>
      <w:r w:rsidRPr="00F10FFB">
        <w:rPr>
          <w:rFonts w:ascii="Times New Roman" w:hAnsi="Times New Roman" w:cs="Times New Roman"/>
          <w:sz w:val="20"/>
          <w:szCs w:val="20"/>
        </w:rPr>
        <w:t xml:space="preserve">Les notions de bioéthique et de biosécurité sont abordées tout au long </w:t>
      </w:r>
      <w:r>
        <w:rPr>
          <w:rFonts w:ascii="Times New Roman" w:hAnsi="Times New Roman" w:cs="Times New Roman"/>
          <w:sz w:val="20"/>
          <w:szCs w:val="20"/>
        </w:rPr>
        <w:t xml:space="preserve">du semestre. </w:t>
      </w:r>
    </w:p>
    <w:p w:rsidR="00113DFE" w:rsidRDefault="00113DFE" w:rsidP="00526D22">
      <w:pPr>
        <w:pStyle w:val="Paragraphedeliste"/>
        <w:numPr>
          <w:ilvl w:val="0"/>
          <w:numId w:val="91"/>
        </w:numPr>
        <w:shd w:val="clear" w:color="auto" w:fill="FFFFFF" w:themeFill="background1"/>
        <w:ind w:left="426"/>
        <w:jc w:val="both"/>
        <w:rPr>
          <w:rFonts w:asciiTheme="majorBidi" w:hAnsiTheme="majorBidi" w:cstheme="majorBidi"/>
          <w:color w:val="000000" w:themeColor="text1"/>
          <w:sz w:val="20"/>
          <w:szCs w:val="20"/>
        </w:rPr>
      </w:pPr>
      <w:r w:rsidRPr="00113DFE">
        <w:rPr>
          <w:rFonts w:asciiTheme="majorBidi" w:hAnsiTheme="majorBidi" w:cstheme="majorBidi"/>
          <w:b/>
          <w:bCs/>
          <w:color w:val="000000" w:themeColor="text1"/>
          <w:sz w:val="20"/>
          <w:szCs w:val="20"/>
        </w:rPr>
        <w:t xml:space="preserve">Connaissances préalables recommandées : </w:t>
      </w:r>
      <w:r w:rsidRPr="00113DFE">
        <w:rPr>
          <w:rFonts w:asciiTheme="majorBidi" w:hAnsiTheme="majorBidi" w:cstheme="majorBidi"/>
          <w:color w:val="000000" w:themeColor="text1"/>
          <w:sz w:val="20"/>
          <w:szCs w:val="20"/>
        </w:rPr>
        <w:t>Zoologie, Biologie animale, chimie.</w:t>
      </w:r>
    </w:p>
    <w:p w:rsidR="00113DFE" w:rsidRPr="00113DFE" w:rsidRDefault="00113DFE" w:rsidP="00113DFE">
      <w:pPr>
        <w:pStyle w:val="Paragraphedeliste"/>
        <w:rPr>
          <w:rFonts w:asciiTheme="majorBidi" w:hAnsiTheme="majorBidi" w:cstheme="majorBidi"/>
          <w:color w:val="000000" w:themeColor="text1"/>
          <w:sz w:val="20"/>
          <w:szCs w:val="20"/>
        </w:rPr>
      </w:pPr>
    </w:p>
    <w:p w:rsidR="00113DFE" w:rsidRDefault="00113DFE" w:rsidP="00526D22">
      <w:pPr>
        <w:pStyle w:val="Paragraphedeliste"/>
        <w:numPr>
          <w:ilvl w:val="0"/>
          <w:numId w:val="91"/>
        </w:numPr>
        <w:shd w:val="clear" w:color="auto" w:fill="FFFFFF" w:themeFill="background1"/>
        <w:spacing w:after="0"/>
        <w:ind w:left="426"/>
        <w:jc w:val="both"/>
        <w:rPr>
          <w:rFonts w:asciiTheme="majorBidi" w:hAnsiTheme="majorBidi" w:cstheme="majorBidi"/>
          <w:b/>
          <w:bCs/>
          <w:color w:val="000000" w:themeColor="text1"/>
          <w:sz w:val="20"/>
          <w:szCs w:val="20"/>
        </w:rPr>
      </w:pPr>
      <w:r w:rsidRPr="00113DFE">
        <w:rPr>
          <w:rFonts w:asciiTheme="majorBidi" w:hAnsiTheme="majorBidi" w:cstheme="majorBidi"/>
          <w:b/>
          <w:bCs/>
          <w:color w:val="000000" w:themeColor="text1"/>
          <w:sz w:val="20"/>
          <w:szCs w:val="20"/>
        </w:rPr>
        <w:t xml:space="preserve">Contenu de la matière : </w:t>
      </w:r>
    </w:p>
    <w:p w:rsidR="00113DFE" w:rsidRPr="00113DFE" w:rsidRDefault="00113DFE" w:rsidP="00113DFE">
      <w:pPr>
        <w:shd w:val="clear" w:color="auto" w:fill="FFFFFF" w:themeFill="background1"/>
        <w:spacing w:after="0"/>
        <w:jc w:val="both"/>
        <w:rPr>
          <w:rFonts w:asciiTheme="majorBidi" w:hAnsiTheme="majorBidi" w:cstheme="majorBidi"/>
          <w:b/>
          <w:bCs/>
          <w:color w:val="000000" w:themeColor="text1"/>
          <w:sz w:val="20"/>
          <w:szCs w:val="20"/>
          <w:u w:val="single"/>
        </w:rPr>
      </w:pPr>
      <w:r w:rsidRPr="00113DFE">
        <w:rPr>
          <w:rFonts w:asciiTheme="majorBidi" w:hAnsiTheme="majorBidi" w:cstheme="majorBidi"/>
          <w:b/>
          <w:bCs/>
          <w:color w:val="000000" w:themeColor="text1"/>
          <w:sz w:val="20"/>
          <w:szCs w:val="20"/>
          <w:u w:val="single"/>
        </w:rPr>
        <w:t>Cours</w:t>
      </w:r>
    </w:p>
    <w:p w:rsidR="00113DFE" w:rsidRPr="003D3C51" w:rsidRDefault="00113DFE" w:rsidP="00113DFE">
      <w:pPr>
        <w:spacing w:after="0" w:line="240" w:lineRule="auto"/>
        <w:rPr>
          <w:rFonts w:asciiTheme="majorBidi" w:hAnsiTheme="majorBidi" w:cstheme="majorBidi"/>
          <w:b/>
          <w:bCs/>
          <w:sz w:val="20"/>
          <w:szCs w:val="20"/>
        </w:rPr>
      </w:pPr>
      <w:r w:rsidRPr="003D3C51">
        <w:rPr>
          <w:rFonts w:asciiTheme="majorBidi" w:hAnsiTheme="majorBidi" w:cstheme="majorBidi"/>
          <w:b/>
          <w:bCs/>
          <w:sz w:val="20"/>
          <w:szCs w:val="20"/>
        </w:rPr>
        <w:t>Chapitre 1 : Historique de l’expérimentation animale</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Historique de l’utilisation des animaux dans la recherche.</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Utilisation des animaux dans les différents domaines de la recherche.</w:t>
      </w:r>
    </w:p>
    <w:p w:rsidR="00113DFE" w:rsidRPr="003D3C51" w:rsidRDefault="00113DFE" w:rsidP="00113DFE">
      <w:pPr>
        <w:shd w:val="clear" w:color="auto" w:fill="FFFFFF"/>
        <w:spacing w:after="0" w:line="240" w:lineRule="auto"/>
        <w:rPr>
          <w:rStyle w:val="fontstyle21"/>
          <w:rFonts w:asciiTheme="majorBidi" w:hAnsiTheme="majorBidi" w:cstheme="majorBidi"/>
          <w:b/>
          <w:bCs/>
          <w:sz w:val="20"/>
          <w:szCs w:val="20"/>
        </w:rPr>
      </w:pPr>
      <w:r w:rsidRPr="003D3C51">
        <w:rPr>
          <w:rStyle w:val="fontstyle21"/>
          <w:rFonts w:asciiTheme="majorBidi" w:hAnsiTheme="majorBidi" w:cstheme="majorBidi"/>
          <w:b/>
          <w:bCs/>
          <w:sz w:val="20"/>
          <w:szCs w:val="20"/>
        </w:rPr>
        <w:t xml:space="preserve">Chapitre 2 : </w:t>
      </w:r>
      <w:r w:rsidRPr="003D3C51">
        <w:rPr>
          <w:rFonts w:asciiTheme="majorBidi" w:eastAsia="Times New Roman" w:hAnsiTheme="majorBidi" w:cstheme="majorBidi"/>
          <w:b/>
          <w:bCs/>
          <w:color w:val="222222"/>
          <w:sz w:val="20"/>
          <w:szCs w:val="20"/>
          <w:shd w:val="clear" w:color="auto" w:fill="FFFFFF"/>
          <w:lang w:eastAsia="fr-FR"/>
        </w:rPr>
        <w:t>Aspects règlementaires et éthiques</w:t>
      </w:r>
    </w:p>
    <w:p w:rsidR="00113DFE" w:rsidRPr="003D3C51" w:rsidRDefault="00113DFE" w:rsidP="00526D22">
      <w:pPr>
        <w:pStyle w:val="Paragraphedeliste"/>
        <w:numPr>
          <w:ilvl w:val="0"/>
          <w:numId w:val="39"/>
        </w:numPr>
        <w:shd w:val="clear" w:color="auto" w:fill="FFFFFF"/>
        <w:spacing w:after="0" w:line="240" w:lineRule="auto"/>
        <w:rPr>
          <w:rStyle w:val="fontstyle21"/>
          <w:rFonts w:asciiTheme="majorBidi" w:hAnsiTheme="majorBidi" w:cstheme="majorBidi"/>
          <w:sz w:val="20"/>
          <w:szCs w:val="20"/>
        </w:rPr>
      </w:pPr>
      <w:r w:rsidRPr="003D3C51">
        <w:rPr>
          <w:rStyle w:val="fontstyle21"/>
          <w:rFonts w:asciiTheme="majorBidi" w:hAnsiTheme="majorBidi" w:cstheme="majorBidi"/>
          <w:sz w:val="20"/>
          <w:szCs w:val="20"/>
        </w:rPr>
        <w:t>Ethique de la recherche sur l’animal</w:t>
      </w:r>
    </w:p>
    <w:p w:rsidR="00113DFE" w:rsidRPr="003D3C51" w:rsidRDefault="00113DFE" w:rsidP="00113DFE">
      <w:pPr>
        <w:shd w:val="clear" w:color="auto" w:fill="FFFFFF"/>
        <w:spacing w:after="0" w:line="240" w:lineRule="auto"/>
        <w:rPr>
          <w:rFonts w:asciiTheme="majorBidi" w:eastAsia="Times New Roman" w:hAnsiTheme="majorBidi" w:cstheme="majorBidi"/>
          <w:b/>
          <w:bCs/>
          <w:color w:val="222222"/>
          <w:sz w:val="20"/>
          <w:szCs w:val="20"/>
          <w:lang w:eastAsia="fr-FR"/>
        </w:rPr>
      </w:pPr>
      <w:r w:rsidRPr="003D3C51">
        <w:rPr>
          <w:rFonts w:asciiTheme="majorBidi" w:eastAsia="Times New Roman" w:hAnsiTheme="majorBidi" w:cstheme="majorBidi"/>
          <w:b/>
          <w:color w:val="222222"/>
          <w:sz w:val="20"/>
          <w:szCs w:val="20"/>
          <w:shd w:val="clear" w:color="auto" w:fill="FFFFFF"/>
          <w:lang w:eastAsia="fr-FR"/>
        </w:rPr>
        <w:t>Chapitre</w:t>
      </w:r>
      <w:r w:rsidRPr="003D3C51">
        <w:rPr>
          <w:rFonts w:asciiTheme="majorBidi" w:eastAsia="Times New Roman" w:hAnsiTheme="majorBidi" w:cstheme="majorBidi"/>
          <w:b/>
          <w:bCs/>
          <w:color w:val="222222"/>
          <w:sz w:val="20"/>
          <w:szCs w:val="20"/>
          <w:lang w:eastAsia="fr-FR"/>
        </w:rPr>
        <w:t xml:space="preserve"> 3 : Hygiène et contrôle sanitaire d’une animalerie</w:t>
      </w:r>
    </w:p>
    <w:p w:rsidR="00113DFE" w:rsidRPr="003D3C51" w:rsidRDefault="00113DFE" w:rsidP="00526D22">
      <w:pPr>
        <w:pStyle w:val="Paragraphedeliste"/>
        <w:numPr>
          <w:ilvl w:val="0"/>
          <w:numId w:val="39"/>
        </w:numPr>
        <w:shd w:val="clear" w:color="auto" w:fill="FFFFFF"/>
        <w:spacing w:after="0" w:line="240" w:lineRule="auto"/>
        <w:rPr>
          <w:rStyle w:val="fontstyle21"/>
          <w:rFonts w:asciiTheme="majorBidi" w:hAnsiTheme="majorBidi" w:cstheme="majorBidi"/>
          <w:sz w:val="20"/>
          <w:szCs w:val="20"/>
        </w:rPr>
      </w:pPr>
      <w:r w:rsidRPr="003D3C51">
        <w:rPr>
          <w:rFonts w:asciiTheme="majorBidi" w:hAnsiTheme="majorBidi" w:cstheme="majorBidi"/>
          <w:color w:val="000000" w:themeColor="text1"/>
          <w:sz w:val="20"/>
          <w:szCs w:val="20"/>
        </w:rPr>
        <w:t>Équipements et matériel d’animalerie : description, utilisation, entretien</w:t>
      </w:r>
    </w:p>
    <w:p w:rsidR="00113DFE" w:rsidRPr="00974CCC" w:rsidRDefault="00113DFE" w:rsidP="00526D22">
      <w:pPr>
        <w:pStyle w:val="Paragraphedeliste"/>
        <w:numPr>
          <w:ilvl w:val="0"/>
          <w:numId w:val="39"/>
        </w:numPr>
        <w:shd w:val="clear" w:color="auto" w:fill="FFFFFF"/>
        <w:spacing w:after="0" w:line="240" w:lineRule="auto"/>
        <w:rPr>
          <w:rStyle w:val="fontstyle21"/>
          <w:rFonts w:asciiTheme="majorBidi" w:eastAsia="Times New Roman" w:hAnsiTheme="majorBidi" w:cstheme="majorBidi"/>
          <w:b/>
          <w:color w:val="222222"/>
          <w:sz w:val="20"/>
          <w:szCs w:val="20"/>
          <w:shd w:val="clear" w:color="auto" w:fill="FFFFFF"/>
          <w:lang w:eastAsia="fr-FR"/>
        </w:rPr>
      </w:pPr>
      <w:r w:rsidRPr="003D3C51">
        <w:rPr>
          <w:rStyle w:val="fontstyle21"/>
          <w:rFonts w:asciiTheme="majorBidi" w:hAnsiTheme="majorBidi" w:cstheme="majorBidi"/>
          <w:sz w:val="20"/>
          <w:szCs w:val="20"/>
        </w:rPr>
        <w:t>Prévention des risques liés aux manipulations du laboratoire</w:t>
      </w:r>
    </w:p>
    <w:p w:rsidR="00113DFE" w:rsidRPr="003D3C51" w:rsidRDefault="00113DFE" w:rsidP="00113DFE">
      <w:pPr>
        <w:shd w:val="clear" w:color="auto" w:fill="FFFFFF"/>
        <w:spacing w:after="0" w:line="240" w:lineRule="auto"/>
        <w:rPr>
          <w:rFonts w:asciiTheme="majorBidi" w:eastAsia="Times New Roman" w:hAnsiTheme="majorBidi" w:cstheme="majorBidi"/>
          <w:b/>
          <w:bCs/>
          <w:color w:val="222222"/>
          <w:sz w:val="20"/>
          <w:szCs w:val="20"/>
          <w:lang w:eastAsia="fr-FR"/>
        </w:rPr>
      </w:pPr>
      <w:r w:rsidRPr="003D3C51">
        <w:rPr>
          <w:rFonts w:asciiTheme="majorBidi" w:eastAsia="Times New Roman" w:hAnsiTheme="majorBidi" w:cstheme="majorBidi"/>
          <w:b/>
          <w:color w:val="222222"/>
          <w:sz w:val="20"/>
          <w:szCs w:val="20"/>
          <w:shd w:val="clear" w:color="auto" w:fill="FFFFFF"/>
          <w:lang w:eastAsia="fr-FR"/>
        </w:rPr>
        <w:t>Chapitre</w:t>
      </w:r>
      <w:r w:rsidRPr="003D3C51">
        <w:rPr>
          <w:rFonts w:asciiTheme="majorBidi" w:eastAsia="Times New Roman" w:hAnsiTheme="majorBidi" w:cstheme="majorBidi"/>
          <w:b/>
          <w:bCs/>
          <w:color w:val="222222"/>
          <w:sz w:val="20"/>
          <w:szCs w:val="20"/>
          <w:lang w:eastAsia="fr-FR"/>
        </w:rPr>
        <w:t xml:space="preserve"> 4 : Les rongeurs (Rats et Souris)</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Anatomie</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Particularité des rongeurs</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Comportement social des rongeurs / adaptabilité</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Environnement : impact sur le bien être</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 xml:space="preserve">Reproduction </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Dominantes pathologies</w:t>
      </w:r>
    </w:p>
    <w:p w:rsidR="00113DFE" w:rsidRPr="003D3C51" w:rsidRDefault="00113DFE" w:rsidP="00113DFE">
      <w:pPr>
        <w:shd w:val="clear" w:color="auto" w:fill="FFFFFF"/>
        <w:spacing w:after="0" w:line="240" w:lineRule="auto"/>
        <w:rPr>
          <w:rFonts w:asciiTheme="majorBidi" w:eastAsia="Times New Roman" w:hAnsiTheme="majorBidi" w:cstheme="majorBidi"/>
          <w:b/>
          <w:bCs/>
          <w:color w:val="222222"/>
          <w:sz w:val="20"/>
          <w:szCs w:val="20"/>
          <w:lang w:eastAsia="fr-FR"/>
        </w:rPr>
      </w:pPr>
      <w:r w:rsidRPr="003D3C51">
        <w:rPr>
          <w:rFonts w:asciiTheme="majorBidi" w:eastAsia="Times New Roman" w:hAnsiTheme="majorBidi" w:cstheme="majorBidi"/>
          <w:b/>
          <w:color w:val="222222"/>
          <w:sz w:val="20"/>
          <w:szCs w:val="20"/>
          <w:shd w:val="clear" w:color="auto" w:fill="FFFFFF"/>
          <w:lang w:eastAsia="fr-FR"/>
        </w:rPr>
        <w:t>Chapitre</w:t>
      </w:r>
      <w:r w:rsidRPr="003D3C51">
        <w:rPr>
          <w:rFonts w:asciiTheme="majorBidi" w:eastAsia="Times New Roman" w:hAnsiTheme="majorBidi" w:cstheme="majorBidi"/>
          <w:b/>
          <w:bCs/>
          <w:color w:val="222222"/>
          <w:sz w:val="20"/>
          <w:szCs w:val="20"/>
          <w:lang w:eastAsia="fr-FR"/>
        </w:rPr>
        <w:t xml:space="preserve"> 5 : Les lagomorphes </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Anatomie</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 xml:space="preserve">Comportement </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 xml:space="preserve">Elevage et reproduction </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Dominantes pathologies</w:t>
      </w:r>
    </w:p>
    <w:p w:rsidR="00113DFE" w:rsidRPr="003D3C51" w:rsidRDefault="00113DFE" w:rsidP="00113DFE">
      <w:pPr>
        <w:shd w:val="clear" w:color="auto" w:fill="FFFFFF"/>
        <w:spacing w:after="0" w:line="240" w:lineRule="auto"/>
        <w:rPr>
          <w:rFonts w:asciiTheme="majorBidi" w:eastAsia="Times New Roman" w:hAnsiTheme="majorBidi" w:cstheme="majorBidi"/>
          <w:b/>
          <w:bCs/>
          <w:color w:val="222222"/>
          <w:sz w:val="20"/>
          <w:szCs w:val="20"/>
          <w:lang w:eastAsia="fr-FR"/>
        </w:rPr>
      </w:pPr>
      <w:r w:rsidRPr="003D3C51">
        <w:rPr>
          <w:rFonts w:asciiTheme="majorBidi" w:eastAsia="Times New Roman" w:hAnsiTheme="majorBidi" w:cstheme="majorBidi"/>
          <w:b/>
          <w:color w:val="222222"/>
          <w:sz w:val="20"/>
          <w:szCs w:val="20"/>
          <w:shd w:val="clear" w:color="auto" w:fill="FFFFFF"/>
          <w:lang w:eastAsia="fr-FR"/>
        </w:rPr>
        <w:t>Chapitre</w:t>
      </w:r>
      <w:r w:rsidRPr="003D3C51">
        <w:rPr>
          <w:rFonts w:asciiTheme="majorBidi" w:eastAsia="Times New Roman" w:hAnsiTheme="majorBidi" w:cstheme="majorBidi"/>
          <w:b/>
          <w:bCs/>
          <w:color w:val="222222"/>
          <w:sz w:val="20"/>
          <w:szCs w:val="20"/>
          <w:lang w:eastAsia="fr-FR"/>
        </w:rPr>
        <w:t xml:space="preserve"> 6 : Autres modèles animaux utilisés dans la recherche scientifique</w:t>
      </w:r>
    </w:p>
    <w:p w:rsidR="00113DFE" w:rsidRPr="003D3C51" w:rsidRDefault="00113DFE" w:rsidP="00113DFE">
      <w:pPr>
        <w:spacing w:after="0" w:line="240" w:lineRule="auto"/>
        <w:rPr>
          <w:rFonts w:asciiTheme="majorBidi" w:hAnsiTheme="majorBidi" w:cstheme="majorBidi"/>
          <w:b/>
          <w:bCs/>
          <w:sz w:val="20"/>
          <w:szCs w:val="20"/>
        </w:rPr>
      </w:pPr>
      <w:r w:rsidRPr="003D3C51">
        <w:rPr>
          <w:rFonts w:asciiTheme="majorBidi" w:eastAsia="Times New Roman" w:hAnsiTheme="majorBidi" w:cstheme="majorBidi"/>
          <w:b/>
          <w:color w:val="222222"/>
          <w:sz w:val="20"/>
          <w:szCs w:val="20"/>
          <w:shd w:val="clear" w:color="auto" w:fill="FFFFFF"/>
          <w:lang w:eastAsia="fr-FR"/>
        </w:rPr>
        <w:t>Chapitre</w:t>
      </w:r>
      <w:r w:rsidRPr="003D3C51">
        <w:rPr>
          <w:rFonts w:asciiTheme="majorBidi" w:eastAsia="Times New Roman" w:hAnsiTheme="majorBidi" w:cstheme="majorBidi"/>
          <w:b/>
          <w:bCs/>
          <w:color w:val="222222"/>
          <w:sz w:val="20"/>
          <w:szCs w:val="20"/>
          <w:lang w:eastAsia="fr-FR"/>
        </w:rPr>
        <w:t xml:space="preserve"> 7 : </w:t>
      </w:r>
      <w:r w:rsidRPr="003D3C51">
        <w:rPr>
          <w:rFonts w:asciiTheme="majorBidi" w:hAnsiTheme="majorBidi" w:cstheme="majorBidi"/>
          <w:b/>
          <w:bCs/>
          <w:sz w:val="20"/>
          <w:szCs w:val="20"/>
        </w:rPr>
        <w:t>Techniques expérimentales</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Contrôle des paramètres biologiques et de la validation des expériences</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Techniques, méthodologie et procédés à suivre au cours des différentes phases</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de l’expérimentation animale :</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Techniques utilisées pour l’administration de substances : injections (S.C., IM,</w:t>
      </w:r>
      <w:r w:rsidR="002511FE">
        <w:rPr>
          <w:rFonts w:asciiTheme="majorBidi" w:hAnsiTheme="majorBidi" w:cstheme="majorBidi"/>
          <w:sz w:val="20"/>
          <w:szCs w:val="20"/>
        </w:rPr>
        <w:t xml:space="preserve"> </w:t>
      </w:r>
      <w:r w:rsidRPr="003D3C51">
        <w:rPr>
          <w:rFonts w:asciiTheme="majorBidi" w:hAnsiTheme="majorBidi" w:cstheme="majorBidi"/>
          <w:sz w:val="20"/>
          <w:szCs w:val="20"/>
        </w:rPr>
        <w:t>IV, IP).</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Administration par voie orale (gavage).</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Choix de la technique, volumes et fréquence d’administration.</w:t>
      </w:r>
    </w:p>
    <w:p w:rsidR="00113DFE" w:rsidRPr="003D3C51" w:rsidRDefault="00113DFE" w:rsidP="00526D22">
      <w:pPr>
        <w:numPr>
          <w:ilvl w:val="0"/>
          <w:numId w:val="45"/>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Dissection</w:t>
      </w:r>
    </w:p>
    <w:p w:rsidR="00113DFE" w:rsidRPr="003D3C51" w:rsidRDefault="00113DFE" w:rsidP="00526D22">
      <w:pPr>
        <w:pStyle w:val="Paragraphedeliste"/>
        <w:numPr>
          <w:ilvl w:val="0"/>
          <w:numId w:val="45"/>
        </w:numPr>
        <w:spacing w:after="0" w:line="240" w:lineRule="auto"/>
        <w:rPr>
          <w:rFonts w:asciiTheme="majorBidi" w:hAnsiTheme="majorBidi" w:cstheme="majorBidi"/>
          <w:sz w:val="20"/>
          <w:szCs w:val="20"/>
        </w:rPr>
      </w:pPr>
      <w:r w:rsidRPr="003D3C51">
        <w:rPr>
          <w:rFonts w:asciiTheme="majorBidi" w:hAnsiTheme="majorBidi" w:cstheme="majorBidi"/>
          <w:sz w:val="20"/>
          <w:szCs w:val="20"/>
        </w:rPr>
        <w:t>Techniques utilisées pour la collecte de données physiologiques : collecte de sang, urine, matières fécales, organes et tissus : choix de la technique, volume et fréquence.</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La douleur chez l’animal au cours de l’expérimentation.</w:t>
      </w:r>
    </w:p>
    <w:p w:rsidR="00113DFE" w:rsidRPr="003D3C51" w:rsidRDefault="00113DFE" w:rsidP="00526D22">
      <w:pPr>
        <w:pStyle w:val="Paragraphedeliste"/>
        <w:numPr>
          <w:ilvl w:val="0"/>
          <w:numId w:val="39"/>
        </w:numPr>
        <w:shd w:val="clear" w:color="auto" w:fill="FFFFFF"/>
        <w:spacing w:after="0" w:line="240" w:lineRule="auto"/>
        <w:rPr>
          <w:rFonts w:asciiTheme="majorBidi" w:eastAsia="Times New Roman" w:hAnsiTheme="majorBidi" w:cstheme="majorBidi"/>
          <w:sz w:val="20"/>
          <w:szCs w:val="20"/>
          <w:lang w:eastAsia="fr-FR"/>
        </w:rPr>
      </w:pPr>
      <w:r w:rsidRPr="003D3C51">
        <w:rPr>
          <w:rFonts w:asciiTheme="majorBidi" w:eastAsia="Times New Roman" w:hAnsiTheme="majorBidi" w:cstheme="majorBidi"/>
          <w:sz w:val="20"/>
          <w:szCs w:val="20"/>
          <w:lang w:eastAsia="fr-FR"/>
        </w:rPr>
        <w:t>Euthanasie.</w:t>
      </w:r>
    </w:p>
    <w:p w:rsidR="00113DFE" w:rsidRPr="003D3C51" w:rsidRDefault="00113DFE" w:rsidP="00113DFE">
      <w:pPr>
        <w:shd w:val="clear" w:color="auto" w:fill="FFFFFF"/>
        <w:tabs>
          <w:tab w:val="left" w:pos="5155"/>
        </w:tabs>
        <w:spacing w:after="0" w:line="240" w:lineRule="auto"/>
        <w:rPr>
          <w:rFonts w:asciiTheme="majorBidi" w:eastAsia="Times New Roman" w:hAnsiTheme="majorBidi" w:cstheme="majorBidi"/>
          <w:b/>
          <w:color w:val="222222"/>
          <w:sz w:val="20"/>
          <w:szCs w:val="20"/>
          <w:shd w:val="clear" w:color="auto" w:fill="FFFFFF"/>
          <w:lang w:eastAsia="fr-FR"/>
        </w:rPr>
      </w:pPr>
      <w:r w:rsidRPr="003D3C51">
        <w:rPr>
          <w:rFonts w:asciiTheme="majorBidi" w:eastAsia="Times New Roman" w:hAnsiTheme="majorBidi" w:cstheme="majorBidi"/>
          <w:b/>
          <w:color w:val="222222"/>
          <w:sz w:val="20"/>
          <w:szCs w:val="20"/>
          <w:shd w:val="clear" w:color="auto" w:fill="FFFFFF"/>
          <w:lang w:eastAsia="fr-FR"/>
        </w:rPr>
        <w:t>Chapitre</w:t>
      </w:r>
      <w:r w:rsidRPr="003D3C51">
        <w:rPr>
          <w:rFonts w:asciiTheme="majorBidi" w:eastAsia="Times New Roman" w:hAnsiTheme="majorBidi" w:cstheme="majorBidi"/>
          <w:b/>
          <w:bCs/>
          <w:color w:val="222222"/>
          <w:sz w:val="20"/>
          <w:szCs w:val="20"/>
          <w:lang w:eastAsia="fr-FR"/>
        </w:rPr>
        <w:t xml:space="preserve"> 8 : </w:t>
      </w:r>
      <w:r w:rsidRPr="003D3C51">
        <w:rPr>
          <w:rFonts w:asciiTheme="majorBidi" w:eastAsia="Times New Roman" w:hAnsiTheme="majorBidi" w:cstheme="majorBidi"/>
          <w:b/>
          <w:color w:val="222222"/>
          <w:sz w:val="20"/>
          <w:szCs w:val="20"/>
          <w:shd w:val="clear" w:color="auto" w:fill="FFFFFF"/>
          <w:lang w:eastAsia="fr-FR"/>
        </w:rPr>
        <w:t>Notion du modèle animal</w:t>
      </w:r>
      <w:r w:rsidRPr="003D3C51">
        <w:rPr>
          <w:rFonts w:asciiTheme="majorBidi" w:eastAsia="Times New Roman" w:hAnsiTheme="majorBidi" w:cstheme="majorBidi"/>
          <w:b/>
          <w:color w:val="222222"/>
          <w:sz w:val="20"/>
          <w:szCs w:val="20"/>
          <w:shd w:val="clear" w:color="auto" w:fill="FFFFFF"/>
          <w:lang w:eastAsia="fr-FR"/>
        </w:rPr>
        <w:tab/>
      </w:r>
    </w:p>
    <w:p w:rsidR="00113DFE" w:rsidRPr="003D3C51" w:rsidRDefault="00113DFE" w:rsidP="00526D22">
      <w:pPr>
        <w:pStyle w:val="Paragraphedeliste"/>
        <w:numPr>
          <w:ilvl w:val="0"/>
          <w:numId w:val="39"/>
        </w:numPr>
        <w:spacing w:after="0" w:line="240" w:lineRule="auto"/>
        <w:rPr>
          <w:rFonts w:asciiTheme="majorBidi" w:eastAsia="Times New Roman" w:hAnsiTheme="majorBidi" w:cstheme="majorBidi"/>
          <w:color w:val="222222"/>
          <w:sz w:val="20"/>
          <w:szCs w:val="20"/>
          <w:shd w:val="clear" w:color="auto" w:fill="FFFFFF"/>
          <w:lang w:eastAsia="fr-FR"/>
        </w:rPr>
      </w:pPr>
      <w:r w:rsidRPr="003D3C51">
        <w:rPr>
          <w:rFonts w:asciiTheme="majorBidi" w:eastAsia="Times New Roman" w:hAnsiTheme="majorBidi" w:cstheme="majorBidi"/>
          <w:color w:val="222222"/>
          <w:sz w:val="20"/>
          <w:szCs w:val="20"/>
          <w:shd w:val="clear" w:color="auto" w:fill="FFFFFF"/>
          <w:lang w:eastAsia="fr-FR"/>
        </w:rPr>
        <w:t>Choix du modèle animal en recherche scientifique</w:t>
      </w:r>
    </w:p>
    <w:p w:rsidR="00113DFE" w:rsidRPr="003D3C51" w:rsidRDefault="00113DFE" w:rsidP="00526D22">
      <w:pPr>
        <w:pStyle w:val="Paragraphedeliste"/>
        <w:numPr>
          <w:ilvl w:val="0"/>
          <w:numId w:val="39"/>
        </w:numPr>
        <w:spacing w:after="0" w:line="240" w:lineRule="auto"/>
        <w:rPr>
          <w:rFonts w:asciiTheme="majorBidi" w:eastAsia="Times New Roman" w:hAnsiTheme="majorBidi" w:cstheme="majorBidi"/>
          <w:color w:val="222222"/>
          <w:sz w:val="20"/>
          <w:szCs w:val="20"/>
          <w:shd w:val="clear" w:color="auto" w:fill="FFFFFF"/>
          <w:lang w:eastAsia="fr-FR"/>
        </w:rPr>
      </w:pPr>
      <w:r w:rsidRPr="003D3C51">
        <w:rPr>
          <w:rFonts w:asciiTheme="majorBidi" w:eastAsia="Times New Roman" w:hAnsiTheme="majorBidi" w:cstheme="majorBidi"/>
          <w:color w:val="222222"/>
          <w:sz w:val="20"/>
          <w:szCs w:val="20"/>
          <w:shd w:val="clear" w:color="auto" w:fill="FFFFFF"/>
          <w:lang w:eastAsia="fr-FR"/>
        </w:rPr>
        <w:t xml:space="preserve">Pertinence des modèles animaux et transgénèse </w:t>
      </w:r>
    </w:p>
    <w:p w:rsidR="00113DFE" w:rsidRPr="003D3C51" w:rsidRDefault="00113DFE" w:rsidP="00526D22">
      <w:pPr>
        <w:pStyle w:val="Paragraphedeliste"/>
        <w:numPr>
          <w:ilvl w:val="0"/>
          <w:numId w:val="39"/>
        </w:numPr>
        <w:spacing w:after="0" w:line="240" w:lineRule="auto"/>
        <w:rPr>
          <w:rFonts w:asciiTheme="majorBidi" w:hAnsiTheme="majorBidi" w:cstheme="majorBidi"/>
          <w:sz w:val="20"/>
          <w:szCs w:val="20"/>
        </w:rPr>
      </w:pPr>
      <w:r w:rsidRPr="003D3C51">
        <w:rPr>
          <w:rFonts w:asciiTheme="majorBidi" w:hAnsiTheme="majorBidi" w:cstheme="majorBidi"/>
          <w:sz w:val="20"/>
          <w:szCs w:val="20"/>
        </w:rPr>
        <w:t>Limites d’utilisation d’un modèle animal</w:t>
      </w:r>
    </w:p>
    <w:p w:rsidR="00113DFE" w:rsidRPr="003D3C51" w:rsidRDefault="00113DFE" w:rsidP="00526D22">
      <w:pPr>
        <w:pStyle w:val="Paragraphedeliste"/>
        <w:numPr>
          <w:ilvl w:val="0"/>
          <w:numId w:val="39"/>
        </w:numPr>
        <w:spacing w:after="0" w:line="240" w:lineRule="auto"/>
        <w:rPr>
          <w:rFonts w:asciiTheme="majorBidi" w:eastAsia="Times New Roman" w:hAnsiTheme="majorBidi" w:cstheme="majorBidi"/>
          <w:color w:val="222222"/>
          <w:sz w:val="20"/>
          <w:szCs w:val="20"/>
          <w:shd w:val="clear" w:color="auto" w:fill="FFFFFF"/>
          <w:lang w:eastAsia="fr-FR"/>
        </w:rPr>
      </w:pPr>
      <w:r w:rsidRPr="003D3C51">
        <w:rPr>
          <w:rFonts w:asciiTheme="majorBidi" w:eastAsia="Times New Roman" w:hAnsiTheme="majorBidi" w:cstheme="majorBidi"/>
          <w:color w:val="222222"/>
          <w:sz w:val="20"/>
          <w:szCs w:val="20"/>
          <w:shd w:val="clear" w:color="auto" w:fill="FFFFFF"/>
          <w:lang w:eastAsia="fr-FR"/>
        </w:rPr>
        <w:t>Méthodes alternatives : modèles cellulaires </w:t>
      </w:r>
    </w:p>
    <w:p w:rsidR="00113DFE" w:rsidRPr="00113DFE" w:rsidRDefault="00113DFE" w:rsidP="00113DFE">
      <w:pPr>
        <w:spacing w:after="0" w:line="240" w:lineRule="auto"/>
        <w:ind w:left="360" w:hanging="360"/>
        <w:rPr>
          <w:rFonts w:asciiTheme="majorBidi" w:hAnsiTheme="majorBidi" w:cstheme="majorBidi"/>
          <w:b/>
          <w:bCs/>
          <w:sz w:val="20"/>
          <w:szCs w:val="20"/>
          <w:u w:val="single"/>
        </w:rPr>
      </w:pPr>
      <w:r w:rsidRPr="00113DFE">
        <w:rPr>
          <w:rFonts w:asciiTheme="majorBidi" w:hAnsiTheme="majorBidi" w:cstheme="majorBidi"/>
          <w:b/>
          <w:bCs/>
          <w:sz w:val="20"/>
          <w:szCs w:val="20"/>
          <w:u w:val="single"/>
        </w:rPr>
        <w:t xml:space="preserve">Travaux pratiques </w:t>
      </w:r>
    </w:p>
    <w:p w:rsidR="00113DFE" w:rsidRPr="007478B5" w:rsidRDefault="00113DFE" w:rsidP="00113DFE">
      <w:pPr>
        <w:spacing w:after="0" w:line="240" w:lineRule="auto"/>
        <w:rPr>
          <w:rFonts w:asciiTheme="majorBidi" w:hAnsiTheme="majorBidi" w:cstheme="majorBidi"/>
          <w:sz w:val="20"/>
          <w:szCs w:val="20"/>
        </w:rPr>
      </w:pPr>
      <w:r w:rsidRPr="007478B5">
        <w:rPr>
          <w:rFonts w:asciiTheme="majorBidi" w:hAnsiTheme="majorBidi" w:cstheme="majorBidi"/>
          <w:sz w:val="20"/>
          <w:szCs w:val="20"/>
        </w:rPr>
        <w:t>Séance 1 : Rats et souris ; Contention, gavage, injections,</w:t>
      </w:r>
    </w:p>
    <w:p w:rsidR="00113DFE" w:rsidRPr="007478B5" w:rsidRDefault="00113DFE" w:rsidP="00113DFE">
      <w:pPr>
        <w:spacing w:after="0" w:line="240" w:lineRule="auto"/>
        <w:rPr>
          <w:rFonts w:asciiTheme="majorBidi" w:hAnsiTheme="majorBidi" w:cstheme="majorBidi"/>
          <w:sz w:val="20"/>
          <w:szCs w:val="20"/>
        </w:rPr>
      </w:pPr>
      <w:r w:rsidRPr="007478B5">
        <w:rPr>
          <w:rFonts w:asciiTheme="majorBidi" w:hAnsiTheme="majorBidi" w:cstheme="majorBidi"/>
          <w:sz w:val="20"/>
          <w:szCs w:val="20"/>
        </w:rPr>
        <w:t>Séance 2 : Méthodes de prélèvement</w:t>
      </w:r>
    </w:p>
    <w:p w:rsidR="00113DFE" w:rsidRPr="007478B5" w:rsidRDefault="00113DFE" w:rsidP="00113DFE">
      <w:pPr>
        <w:spacing w:after="0" w:line="240" w:lineRule="auto"/>
        <w:rPr>
          <w:rFonts w:asciiTheme="majorBidi" w:hAnsiTheme="majorBidi" w:cstheme="majorBidi"/>
          <w:sz w:val="20"/>
          <w:szCs w:val="20"/>
        </w:rPr>
      </w:pPr>
      <w:r w:rsidRPr="007478B5">
        <w:rPr>
          <w:rFonts w:asciiTheme="majorBidi" w:hAnsiTheme="majorBidi" w:cstheme="majorBidi"/>
          <w:sz w:val="20"/>
          <w:szCs w:val="20"/>
        </w:rPr>
        <w:t xml:space="preserve">Séance 3 : Dissection, localisation et prélèvement des organes </w:t>
      </w:r>
      <w:r w:rsidR="00AA3755" w:rsidRPr="007478B5">
        <w:rPr>
          <w:rFonts w:asciiTheme="majorBidi" w:hAnsiTheme="majorBidi" w:cstheme="majorBidi"/>
          <w:sz w:val="20"/>
          <w:szCs w:val="20"/>
        </w:rPr>
        <w:t>lymphoïdes</w:t>
      </w:r>
    </w:p>
    <w:p w:rsidR="00113DFE" w:rsidRPr="007478B5" w:rsidRDefault="00113DFE" w:rsidP="00113DFE">
      <w:pPr>
        <w:tabs>
          <w:tab w:val="left" w:pos="142"/>
          <w:tab w:val="left" w:pos="284"/>
        </w:tabs>
        <w:spacing w:after="0" w:line="240" w:lineRule="auto"/>
        <w:rPr>
          <w:rFonts w:asciiTheme="majorBidi" w:hAnsiTheme="majorBidi" w:cstheme="majorBidi"/>
          <w:sz w:val="20"/>
          <w:szCs w:val="20"/>
        </w:rPr>
      </w:pPr>
      <w:r w:rsidRPr="007478B5">
        <w:rPr>
          <w:rFonts w:asciiTheme="majorBidi" w:hAnsiTheme="majorBidi" w:cstheme="majorBidi"/>
          <w:sz w:val="20"/>
          <w:szCs w:val="20"/>
        </w:rPr>
        <w:t>Séance 4 :</w:t>
      </w:r>
      <w:r w:rsidR="00C456AB" w:rsidRPr="007478B5">
        <w:rPr>
          <w:rFonts w:asciiTheme="majorBidi" w:hAnsiTheme="majorBidi" w:cstheme="majorBidi"/>
          <w:sz w:val="20"/>
          <w:szCs w:val="20"/>
        </w:rPr>
        <w:t xml:space="preserve"> </w:t>
      </w:r>
      <w:r w:rsidRPr="007478B5">
        <w:rPr>
          <w:rFonts w:asciiTheme="majorBidi" w:hAnsiTheme="majorBidi" w:cstheme="majorBidi"/>
          <w:sz w:val="20"/>
          <w:szCs w:val="20"/>
        </w:rPr>
        <w:t>Chirurgie animale</w:t>
      </w:r>
    </w:p>
    <w:p w:rsidR="00113DFE" w:rsidRDefault="00113DFE" w:rsidP="001D0068">
      <w:pPr>
        <w:spacing w:after="0" w:line="240" w:lineRule="auto"/>
        <w:rPr>
          <w:rFonts w:asciiTheme="majorBidi" w:hAnsiTheme="majorBidi" w:cstheme="majorBidi"/>
          <w:sz w:val="20"/>
          <w:szCs w:val="20"/>
        </w:rPr>
      </w:pPr>
      <w:r w:rsidRPr="007478B5">
        <w:rPr>
          <w:rFonts w:asciiTheme="majorBidi" w:hAnsiTheme="majorBidi" w:cstheme="majorBidi"/>
          <w:sz w:val="20"/>
          <w:szCs w:val="20"/>
        </w:rPr>
        <w:t>Séance 5 : Etapes de l’étude histologique (préparation des coupes histologiques et coloration)</w:t>
      </w:r>
      <w:r w:rsidR="001D0068" w:rsidRPr="007478B5">
        <w:rPr>
          <w:rFonts w:asciiTheme="majorBidi" w:hAnsiTheme="majorBidi" w:cstheme="majorBidi"/>
          <w:sz w:val="20"/>
          <w:szCs w:val="20"/>
        </w:rPr>
        <w:t>.</w:t>
      </w:r>
    </w:p>
    <w:p w:rsidR="00C456AB" w:rsidRDefault="00C456AB" w:rsidP="001D0068">
      <w:pPr>
        <w:spacing w:after="0" w:line="240" w:lineRule="auto"/>
        <w:rPr>
          <w:rFonts w:asciiTheme="majorBidi" w:hAnsiTheme="majorBidi" w:cstheme="majorBidi"/>
          <w:sz w:val="20"/>
          <w:szCs w:val="20"/>
        </w:rPr>
      </w:pPr>
    </w:p>
    <w:p w:rsidR="00425B70" w:rsidRPr="00425B70" w:rsidRDefault="00113DFE" w:rsidP="00526D22">
      <w:pPr>
        <w:pStyle w:val="Paragraphedeliste"/>
        <w:numPr>
          <w:ilvl w:val="0"/>
          <w:numId w:val="91"/>
        </w:numPr>
        <w:spacing w:after="0" w:line="240" w:lineRule="auto"/>
        <w:ind w:left="426"/>
        <w:jc w:val="both"/>
        <w:rPr>
          <w:rFonts w:asciiTheme="majorBidi" w:hAnsiTheme="majorBidi" w:cstheme="majorBidi"/>
          <w:sz w:val="20"/>
          <w:szCs w:val="20"/>
        </w:rPr>
      </w:pPr>
      <w:r w:rsidRPr="00425B70">
        <w:rPr>
          <w:rFonts w:asciiTheme="majorBidi" w:hAnsiTheme="majorBidi" w:cstheme="majorBidi"/>
          <w:b/>
          <w:bCs/>
          <w:sz w:val="20"/>
          <w:szCs w:val="20"/>
        </w:rPr>
        <w:t xml:space="preserve">Mode d’évaluation : </w:t>
      </w:r>
      <w:r w:rsidR="005558E9" w:rsidRPr="00F620BC">
        <w:rPr>
          <w:rFonts w:asciiTheme="majorBidi" w:hAnsiTheme="majorBidi" w:cstheme="majorBidi"/>
          <w:sz w:val="20"/>
          <w:szCs w:val="20"/>
        </w:rPr>
        <w:t>Contrôle continu : 40 % ; Examen : 60 %.</w:t>
      </w:r>
    </w:p>
    <w:p w:rsidR="00974CCC" w:rsidRPr="00425B70" w:rsidRDefault="00113DFE" w:rsidP="00526D22">
      <w:pPr>
        <w:pStyle w:val="Paragraphedeliste"/>
        <w:numPr>
          <w:ilvl w:val="0"/>
          <w:numId w:val="91"/>
        </w:numPr>
        <w:spacing w:after="0" w:line="240" w:lineRule="auto"/>
        <w:ind w:left="426"/>
        <w:jc w:val="both"/>
        <w:rPr>
          <w:rFonts w:asciiTheme="majorBidi" w:hAnsiTheme="majorBidi" w:cstheme="majorBidi"/>
          <w:sz w:val="20"/>
          <w:szCs w:val="20"/>
        </w:rPr>
      </w:pPr>
      <w:r w:rsidRPr="00425B70">
        <w:rPr>
          <w:rFonts w:asciiTheme="majorBidi" w:hAnsiTheme="majorBidi" w:cstheme="majorBidi"/>
          <w:b/>
          <w:bCs/>
          <w:sz w:val="20"/>
          <w:szCs w:val="20"/>
        </w:rPr>
        <w:t xml:space="preserve">Références : </w:t>
      </w:r>
      <w:r w:rsidRPr="00425B70">
        <w:rPr>
          <w:rFonts w:asciiTheme="majorBidi" w:hAnsiTheme="majorBidi" w:cstheme="majorBidi"/>
          <w:sz w:val="20"/>
          <w:szCs w:val="20"/>
        </w:rPr>
        <w:t>Livres et polycopiés, sites internet, etc.</w:t>
      </w:r>
    </w:p>
    <w:p w:rsidR="00113DFE" w:rsidRDefault="00113DFE" w:rsidP="00113DFE">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Techniqu</w:t>
      </w:r>
      <w:r w:rsidRPr="00C71511">
        <w:rPr>
          <w:rFonts w:asciiTheme="majorBidi" w:hAnsiTheme="majorBidi" w:cstheme="majorBidi"/>
          <w:b/>
          <w:bCs/>
          <w:color w:val="000000" w:themeColor="text1"/>
          <w:sz w:val="28"/>
          <w:szCs w:val="28"/>
        </w:rPr>
        <w:t>es d’</w:t>
      </w:r>
      <w:r>
        <w:rPr>
          <w:rFonts w:asciiTheme="majorBidi" w:hAnsiTheme="majorBidi" w:cstheme="majorBidi"/>
          <w:b/>
          <w:bCs/>
          <w:color w:val="000000" w:themeColor="text1"/>
          <w:sz w:val="28"/>
          <w:szCs w:val="28"/>
        </w:rPr>
        <w:t>A</w:t>
      </w:r>
      <w:r w:rsidRPr="00C71511">
        <w:rPr>
          <w:rFonts w:asciiTheme="majorBidi" w:hAnsiTheme="majorBidi" w:cstheme="majorBidi"/>
          <w:b/>
          <w:bCs/>
          <w:color w:val="000000" w:themeColor="text1"/>
          <w:sz w:val="28"/>
          <w:szCs w:val="28"/>
        </w:rPr>
        <w:t xml:space="preserve">nalyse </w:t>
      </w:r>
      <w:r>
        <w:rPr>
          <w:rFonts w:asciiTheme="majorBidi" w:hAnsiTheme="majorBidi" w:cstheme="majorBidi"/>
          <w:b/>
          <w:bCs/>
          <w:color w:val="000000" w:themeColor="text1"/>
          <w:sz w:val="28"/>
          <w:szCs w:val="28"/>
        </w:rPr>
        <w:t>B</w:t>
      </w:r>
      <w:r w:rsidRPr="00C71511">
        <w:rPr>
          <w:rFonts w:asciiTheme="majorBidi" w:hAnsiTheme="majorBidi" w:cstheme="majorBidi"/>
          <w:b/>
          <w:bCs/>
          <w:color w:val="000000" w:themeColor="text1"/>
          <w:sz w:val="28"/>
          <w:szCs w:val="28"/>
        </w:rPr>
        <w:t>iochimiques</w:t>
      </w:r>
    </w:p>
    <w:p w:rsidR="00113DFE" w:rsidRPr="007478B5" w:rsidRDefault="00113DFE" w:rsidP="00113DFE">
      <w:pPr>
        <w:spacing w:before="240" w:after="0" w:line="240" w:lineRule="auto"/>
        <w:jc w:val="both"/>
        <w:rPr>
          <w:rFonts w:asciiTheme="majorBidi" w:hAnsiTheme="majorBidi" w:cstheme="majorBidi"/>
          <w:b/>
          <w:bCs/>
          <w:color w:val="FF0000"/>
          <w:sz w:val="20"/>
          <w:szCs w:val="20"/>
        </w:rPr>
      </w:pPr>
      <w:r w:rsidRPr="003D3C51">
        <w:rPr>
          <w:rFonts w:asciiTheme="majorBidi" w:hAnsiTheme="majorBidi" w:cstheme="majorBidi"/>
          <w:b/>
          <w:bCs/>
          <w:sz w:val="20"/>
          <w:szCs w:val="20"/>
        </w:rPr>
        <w:t>Semestre : 1</w:t>
      </w:r>
      <w:r w:rsidR="007478B5">
        <w:rPr>
          <w:rFonts w:asciiTheme="majorBidi" w:hAnsiTheme="majorBidi" w:cstheme="majorBidi"/>
          <w:b/>
          <w:bCs/>
          <w:sz w:val="20"/>
          <w:szCs w:val="20"/>
        </w:rPr>
        <w:t xml:space="preserve"> </w:t>
      </w:r>
    </w:p>
    <w:p w:rsidR="00113DFE" w:rsidRPr="003D3C51" w:rsidRDefault="00113DFE" w:rsidP="00113DFE">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UE</w:t>
      </w:r>
      <w:r w:rsidR="000452CE">
        <w:rPr>
          <w:rFonts w:asciiTheme="majorBidi" w:hAnsiTheme="majorBidi" w:cstheme="majorBidi"/>
          <w:b/>
          <w:bCs/>
          <w:sz w:val="20"/>
          <w:szCs w:val="20"/>
        </w:rPr>
        <w:t>D</w:t>
      </w:r>
      <w:r w:rsidRPr="003D3C51">
        <w:rPr>
          <w:rFonts w:asciiTheme="majorBidi" w:hAnsiTheme="majorBidi" w:cstheme="majorBidi"/>
          <w:b/>
          <w:bCs/>
          <w:sz w:val="20"/>
          <w:szCs w:val="20"/>
        </w:rPr>
        <w:t xml:space="preserve"> : </w:t>
      </w:r>
      <w:r>
        <w:rPr>
          <w:rFonts w:asciiTheme="majorBidi" w:hAnsiTheme="majorBidi" w:cstheme="majorBidi"/>
          <w:b/>
          <w:bCs/>
          <w:sz w:val="20"/>
          <w:szCs w:val="20"/>
        </w:rPr>
        <w:t xml:space="preserve">Technique d’Analyse Biochimiques </w:t>
      </w:r>
    </w:p>
    <w:p w:rsidR="00113DFE" w:rsidRPr="003D3C51" w:rsidRDefault="00113DFE" w:rsidP="00113DFE">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Crédits : </w:t>
      </w:r>
      <w:r>
        <w:rPr>
          <w:rFonts w:asciiTheme="majorBidi" w:hAnsiTheme="majorBidi" w:cstheme="majorBidi"/>
          <w:b/>
          <w:bCs/>
          <w:sz w:val="20"/>
          <w:szCs w:val="20"/>
        </w:rPr>
        <w:t>1</w:t>
      </w:r>
    </w:p>
    <w:p w:rsidR="00113DFE" w:rsidRPr="003D3C51" w:rsidRDefault="00113DFE" w:rsidP="00113DFE">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Coefficient : </w:t>
      </w:r>
      <w:r>
        <w:rPr>
          <w:rFonts w:asciiTheme="majorBidi" w:hAnsiTheme="majorBidi" w:cstheme="majorBidi"/>
          <w:b/>
          <w:bCs/>
          <w:sz w:val="20"/>
          <w:szCs w:val="20"/>
        </w:rPr>
        <w:t>1</w:t>
      </w:r>
    </w:p>
    <w:p w:rsidR="00113DFE" w:rsidRDefault="00113DFE" w:rsidP="00974CCC">
      <w:pPr>
        <w:spacing w:line="240" w:lineRule="auto"/>
        <w:jc w:val="both"/>
        <w:rPr>
          <w:rFonts w:asciiTheme="majorBidi" w:hAnsiTheme="majorBidi" w:cstheme="majorBidi"/>
          <w:sz w:val="20"/>
          <w:szCs w:val="20"/>
        </w:rPr>
      </w:pPr>
    </w:p>
    <w:p w:rsidR="00F620BC" w:rsidRDefault="00F620BC" w:rsidP="00526D22">
      <w:pPr>
        <w:pStyle w:val="Paragraphedeliste"/>
        <w:numPr>
          <w:ilvl w:val="0"/>
          <w:numId w:val="92"/>
        </w:numPr>
        <w:spacing w:after="160" w:line="240" w:lineRule="auto"/>
        <w:ind w:left="426"/>
        <w:jc w:val="both"/>
        <w:rPr>
          <w:rFonts w:ascii="Times New Roman" w:hAnsi="Times New Roman" w:cs="Times New Roman"/>
          <w:sz w:val="20"/>
          <w:szCs w:val="20"/>
        </w:rPr>
      </w:pPr>
      <w:r w:rsidRPr="00F620BC">
        <w:rPr>
          <w:rFonts w:ascii="Times New Roman" w:hAnsi="Times New Roman" w:cs="Times New Roman"/>
          <w:b/>
          <w:sz w:val="20"/>
          <w:szCs w:val="20"/>
        </w:rPr>
        <w:t>Objectifs de l’enseignement</w:t>
      </w:r>
      <w:r>
        <w:rPr>
          <w:rFonts w:ascii="Times New Roman" w:hAnsi="Times New Roman" w:cs="Times New Roman"/>
          <w:b/>
          <w:sz w:val="20"/>
          <w:szCs w:val="20"/>
        </w:rPr>
        <w:t> :</w:t>
      </w:r>
      <w:r w:rsidR="004B793E">
        <w:rPr>
          <w:rFonts w:ascii="Times New Roman" w:hAnsi="Times New Roman" w:cs="Times New Roman"/>
          <w:b/>
          <w:sz w:val="20"/>
          <w:szCs w:val="20"/>
        </w:rPr>
        <w:t xml:space="preserve"> </w:t>
      </w:r>
      <w:r w:rsidRPr="00F620BC">
        <w:rPr>
          <w:rFonts w:ascii="Times New Roman" w:hAnsi="Times New Roman" w:cs="Times New Roman"/>
          <w:sz w:val="20"/>
          <w:szCs w:val="20"/>
        </w:rPr>
        <w:t xml:space="preserve">Ce module permettra aux étudiants d’acquérir théoriquement les principes des différentes techniques de fractionnement et les différentes méthodes de séparation chromatographiques et électrophorétiques </w:t>
      </w:r>
      <w:r w:rsidR="0041317C">
        <w:rPr>
          <w:rFonts w:ascii="Times New Roman" w:hAnsi="Times New Roman" w:cs="Times New Roman"/>
          <w:sz w:val="20"/>
          <w:szCs w:val="20"/>
        </w:rPr>
        <w:t xml:space="preserve"> </w:t>
      </w:r>
      <w:r w:rsidRPr="00F620BC">
        <w:rPr>
          <w:rFonts w:ascii="Times New Roman" w:hAnsi="Times New Roman" w:cs="Times New Roman"/>
          <w:sz w:val="20"/>
          <w:szCs w:val="20"/>
        </w:rPr>
        <w:t>ainsi que les différentes techniques</w:t>
      </w:r>
      <w:r w:rsidRPr="00F620BC">
        <w:rPr>
          <w:rFonts w:asciiTheme="majorBidi" w:hAnsiTheme="majorBidi" w:cstheme="majorBidi"/>
          <w:sz w:val="20"/>
          <w:szCs w:val="20"/>
        </w:rPr>
        <w:t xml:space="preserve"> spectroscopiques</w:t>
      </w:r>
      <w:r w:rsidRPr="00F620BC">
        <w:rPr>
          <w:rFonts w:ascii="Times New Roman" w:hAnsi="Times New Roman" w:cs="Times New Roman"/>
          <w:sz w:val="20"/>
          <w:szCs w:val="20"/>
        </w:rPr>
        <w:t>.</w:t>
      </w:r>
    </w:p>
    <w:p w:rsidR="00F620BC" w:rsidRPr="00F620BC" w:rsidRDefault="00F620BC" w:rsidP="00F620BC">
      <w:pPr>
        <w:pStyle w:val="Paragraphedeliste"/>
        <w:spacing w:after="160" w:line="240" w:lineRule="auto"/>
        <w:ind w:left="426"/>
        <w:jc w:val="both"/>
        <w:rPr>
          <w:rFonts w:ascii="Times New Roman" w:hAnsi="Times New Roman" w:cs="Times New Roman"/>
          <w:sz w:val="20"/>
          <w:szCs w:val="20"/>
        </w:rPr>
      </w:pPr>
    </w:p>
    <w:p w:rsidR="00F620BC" w:rsidRDefault="00F620BC" w:rsidP="00526D22">
      <w:pPr>
        <w:pStyle w:val="Paragraphedeliste"/>
        <w:numPr>
          <w:ilvl w:val="0"/>
          <w:numId w:val="92"/>
        </w:numPr>
        <w:spacing w:after="0" w:line="240" w:lineRule="auto"/>
        <w:ind w:left="426"/>
        <w:jc w:val="both"/>
        <w:rPr>
          <w:rFonts w:ascii="Times New Roman" w:hAnsi="Times New Roman" w:cs="Times New Roman"/>
          <w:sz w:val="20"/>
          <w:szCs w:val="20"/>
        </w:rPr>
      </w:pPr>
      <w:r w:rsidRPr="00F620BC">
        <w:rPr>
          <w:rFonts w:ascii="Times New Roman" w:hAnsi="Times New Roman" w:cs="Times New Roman"/>
          <w:b/>
          <w:sz w:val="20"/>
          <w:szCs w:val="20"/>
        </w:rPr>
        <w:t>Connaissances préalables recommandées</w:t>
      </w:r>
      <w:r>
        <w:rPr>
          <w:rFonts w:ascii="Times New Roman" w:hAnsi="Times New Roman" w:cs="Times New Roman"/>
          <w:b/>
          <w:sz w:val="20"/>
          <w:szCs w:val="20"/>
        </w:rPr>
        <w:t xml:space="preserve"> : </w:t>
      </w:r>
      <w:r w:rsidRPr="00F620BC">
        <w:rPr>
          <w:rFonts w:ascii="Times New Roman" w:hAnsi="Times New Roman" w:cs="Times New Roman"/>
          <w:sz w:val="20"/>
          <w:szCs w:val="20"/>
        </w:rPr>
        <w:t>Notions de base de chimie, de biophysique et de biochimie.</w:t>
      </w:r>
    </w:p>
    <w:p w:rsidR="00F620BC" w:rsidRPr="00F620BC" w:rsidRDefault="00F620BC" w:rsidP="00F620BC">
      <w:pPr>
        <w:pStyle w:val="Paragraphedeliste"/>
        <w:rPr>
          <w:rFonts w:ascii="Times New Roman" w:hAnsi="Times New Roman" w:cs="Times New Roman"/>
          <w:b/>
          <w:sz w:val="20"/>
          <w:szCs w:val="20"/>
        </w:rPr>
      </w:pPr>
    </w:p>
    <w:p w:rsidR="00F620BC" w:rsidRPr="00F620BC" w:rsidRDefault="00F620BC" w:rsidP="00526D22">
      <w:pPr>
        <w:pStyle w:val="Paragraphedeliste"/>
        <w:numPr>
          <w:ilvl w:val="0"/>
          <w:numId w:val="92"/>
        </w:numPr>
        <w:spacing w:after="0" w:line="240" w:lineRule="auto"/>
        <w:ind w:left="426"/>
        <w:jc w:val="both"/>
        <w:rPr>
          <w:rFonts w:ascii="Times New Roman" w:hAnsi="Times New Roman" w:cs="Times New Roman"/>
          <w:sz w:val="20"/>
          <w:szCs w:val="20"/>
        </w:rPr>
      </w:pPr>
      <w:r w:rsidRPr="00F620BC">
        <w:rPr>
          <w:rFonts w:ascii="Times New Roman" w:hAnsi="Times New Roman" w:cs="Times New Roman"/>
          <w:b/>
          <w:sz w:val="20"/>
          <w:szCs w:val="20"/>
        </w:rPr>
        <w:t>Contenu de la matière :</w:t>
      </w:r>
    </w:p>
    <w:p w:rsidR="00F620BC" w:rsidRPr="00F620BC" w:rsidRDefault="00F620BC" w:rsidP="00F620BC">
      <w:pPr>
        <w:spacing w:after="0"/>
        <w:jc w:val="both"/>
        <w:rPr>
          <w:rFonts w:asciiTheme="majorBidi" w:hAnsiTheme="majorBidi" w:cstheme="majorBidi"/>
          <w:b/>
          <w:sz w:val="20"/>
          <w:szCs w:val="20"/>
        </w:rPr>
      </w:pPr>
      <w:r w:rsidRPr="00F620BC">
        <w:rPr>
          <w:rFonts w:asciiTheme="majorBidi" w:hAnsiTheme="majorBidi" w:cstheme="majorBidi"/>
          <w:b/>
          <w:sz w:val="20"/>
          <w:szCs w:val="20"/>
        </w:rPr>
        <w:t>Chapitre 1 : Techniques de séparation et de fractionnement</w:t>
      </w:r>
    </w:p>
    <w:p w:rsidR="00F620BC" w:rsidRPr="003D3C51" w:rsidRDefault="00F620B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Techniques de séparation et de concentration par les membranes.</w:t>
      </w:r>
    </w:p>
    <w:p w:rsidR="00F620BC" w:rsidRPr="003D3C51" w:rsidRDefault="00F620BC" w:rsidP="00526D22">
      <w:pPr>
        <w:pStyle w:val="Paragraphedeliste"/>
        <w:numPr>
          <w:ilvl w:val="0"/>
          <w:numId w:val="39"/>
        </w:numPr>
        <w:autoSpaceDE w:val="0"/>
        <w:autoSpaceDN w:val="0"/>
        <w:adjustRightInd w:val="0"/>
        <w:spacing w:after="0"/>
        <w:jc w:val="both"/>
        <w:rPr>
          <w:rFonts w:asciiTheme="majorBidi" w:hAnsiTheme="majorBidi" w:cstheme="majorBidi"/>
          <w:sz w:val="20"/>
          <w:szCs w:val="20"/>
        </w:rPr>
      </w:pPr>
      <w:r w:rsidRPr="003D3C51">
        <w:rPr>
          <w:rFonts w:asciiTheme="majorBidi" w:hAnsiTheme="majorBidi" w:cstheme="majorBidi"/>
          <w:sz w:val="20"/>
          <w:szCs w:val="20"/>
        </w:rPr>
        <w:t>Techniques de fractionnement</w:t>
      </w:r>
    </w:p>
    <w:p w:rsidR="00974CCC" w:rsidRPr="00974CCC" w:rsidRDefault="00F620BC" w:rsidP="00526D22">
      <w:pPr>
        <w:pStyle w:val="Paragraphedeliste"/>
        <w:numPr>
          <w:ilvl w:val="0"/>
          <w:numId w:val="39"/>
        </w:numPr>
        <w:autoSpaceDE w:val="0"/>
        <w:autoSpaceDN w:val="0"/>
        <w:adjustRightInd w:val="0"/>
        <w:spacing w:after="0"/>
        <w:jc w:val="both"/>
        <w:rPr>
          <w:rFonts w:asciiTheme="majorBidi" w:hAnsiTheme="majorBidi" w:cstheme="majorBidi"/>
          <w:sz w:val="20"/>
          <w:szCs w:val="20"/>
        </w:rPr>
      </w:pPr>
      <w:r w:rsidRPr="003D3C51">
        <w:rPr>
          <w:rFonts w:asciiTheme="majorBidi" w:hAnsiTheme="majorBidi" w:cstheme="majorBidi"/>
          <w:sz w:val="20"/>
          <w:szCs w:val="20"/>
        </w:rPr>
        <w:t>Techniques de précipitation</w:t>
      </w:r>
    </w:p>
    <w:p w:rsidR="00974CCC" w:rsidRPr="003D3C51" w:rsidRDefault="00974CCC" w:rsidP="00974CCC">
      <w:pPr>
        <w:spacing w:after="0"/>
        <w:jc w:val="both"/>
        <w:rPr>
          <w:rFonts w:asciiTheme="majorBidi" w:hAnsiTheme="majorBidi" w:cstheme="majorBidi"/>
          <w:b/>
          <w:sz w:val="20"/>
          <w:szCs w:val="20"/>
        </w:rPr>
      </w:pPr>
      <w:r w:rsidRPr="003D3C51">
        <w:rPr>
          <w:rFonts w:asciiTheme="majorBidi" w:hAnsiTheme="majorBidi" w:cstheme="majorBidi"/>
          <w:b/>
          <w:sz w:val="20"/>
          <w:szCs w:val="20"/>
        </w:rPr>
        <w:t>Chapitre 2 : Techniques chromatographiques</w:t>
      </w:r>
    </w:p>
    <w:p w:rsidR="00974CCC" w:rsidRPr="003D3C51" w:rsidRDefault="00974CCC" w:rsidP="00526D22">
      <w:pPr>
        <w:pStyle w:val="Paragraphedeliste"/>
        <w:numPr>
          <w:ilvl w:val="0"/>
          <w:numId w:val="39"/>
        </w:numPr>
        <w:spacing w:after="0"/>
        <w:jc w:val="both"/>
        <w:rPr>
          <w:rFonts w:asciiTheme="majorBidi" w:hAnsiTheme="majorBidi" w:cstheme="majorBidi"/>
          <w:b/>
          <w:sz w:val="20"/>
          <w:szCs w:val="20"/>
        </w:rPr>
      </w:pPr>
      <w:r w:rsidRPr="003D3C51">
        <w:rPr>
          <w:rFonts w:asciiTheme="majorBidi" w:hAnsiTheme="majorBidi" w:cstheme="majorBidi"/>
          <w:sz w:val="20"/>
          <w:szCs w:val="20"/>
        </w:rPr>
        <w:t>Définitions et principes généraux de la chromatographie.</w:t>
      </w:r>
    </w:p>
    <w:p w:rsidR="00974CCC" w:rsidRPr="003D3C51" w:rsidRDefault="00974CCC" w:rsidP="00526D22">
      <w:pPr>
        <w:pStyle w:val="Paragraphedeliste"/>
        <w:numPr>
          <w:ilvl w:val="0"/>
          <w:numId w:val="39"/>
        </w:numPr>
        <w:spacing w:after="0"/>
        <w:jc w:val="both"/>
        <w:rPr>
          <w:rFonts w:asciiTheme="majorBidi" w:hAnsiTheme="majorBidi" w:cstheme="majorBidi"/>
          <w:b/>
          <w:sz w:val="20"/>
          <w:szCs w:val="20"/>
        </w:rPr>
      </w:pPr>
      <w:r w:rsidRPr="003D3C51">
        <w:rPr>
          <w:rFonts w:asciiTheme="majorBidi" w:hAnsiTheme="majorBidi" w:cstheme="majorBidi"/>
          <w:sz w:val="20"/>
          <w:szCs w:val="20"/>
        </w:rPr>
        <w:t>Classification des techniques chromatographiques</w:t>
      </w:r>
    </w:p>
    <w:p w:rsidR="00974CCC" w:rsidRPr="003D3C51" w:rsidRDefault="00974CCC" w:rsidP="00526D22">
      <w:pPr>
        <w:pStyle w:val="Paragraphedeliste"/>
        <w:numPr>
          <w:ilvl w:val="0"/>
          <w:numId w:val="39"/>
        </w:numPr>
        <w:spacing w:after="0"/>
        <w:jc w:val="both"/>
        <w:rPr>
          <w:rFonts w:asciiTheme="majorBidi" w:hAnsiTheme="majorBidi" w:cstheme="majorBidi"/>
          <w:b/>
          <w:sz w:val="20"/>
          <w:szCs w:val="20"/>
        </w:rPr>
      </w:pPr>
      <w:r w:rsidRPr="003D3C51">
        <w:rPr>
          <w:rFonts w:asciiTheme="majorBidi" w:hAnsiTheme="majorBidi" w:cstheme="majorBidi"/>
          <w:sz w:val="20"/>
          <w:szCs w:val="20"/>
        </w:rPr>
        <w:t>Description générale d’une séparation chromatographique et mécanismes mis en jeu</w:t>
      </w:r>
    </w:p>
    <w:p w:rsidR="00974CCC" w:rsidRPr="003D3C51" w:rsidRDefault="00974CCC" w:rsidP="00526D22">
      <w:pPr>
        <w:pStyle w:val="Paragraphedeliste"/>
        <w:numPr>
          <w:ilvl w:val="0"/>
          <w:numId w:val="39"/>
        </w:numPr>
        <w:spacing w:after="0"/>
        <w:jc w:val="both"/>
        <w:rPr>
          <w:rFonts w:asciiTheme="majorBidi" w:hAnsiTheme="majorBidi" w:cstheme="majorBidi"/>
          <w:b/>
          <w:sz w:val="20"/>
          <w:szCs w:val="20"/>
        </w:rPr>
      </w:pPr>
      <w:r w:rsidRPr="003D3C51">
        <w:rPr>
          <w:rFonts w:asciiTheme="majorBidi" w:hAnsiTheme="majorBidi" w:cstheme="majorBidi"/>
          <w:sz w:val="20"/>
          <w:szCs w:val="20"/>
        </w:rPr>
        <w:t>Autres types de chromatographie et le choix d’un système chromatographique.</w:t>
      </w:r>
    </w:p>
    <w:p w:rsidR="00974CCC" w:rsidRPr="003D3C51" w:rsidRDefault="00974CCC" w:rsidP="00974CCC">
      <w:pPr>
        <w:spacing w:after="0"/>
        <w:jc w:val="both"/>
        <w:rPr>
          <w:rFonts w:asciiTheme="majorBidi" w:hAnsiTheme="majorBidi" w:cstheme="majorBidi"/>
          <w:b/>
          <w:sz w:val="20"/>
          <w:szCs w:val="20"/>
        </w:rPr>
      </w:pPr>
      <w:r w:rsidRPr="003D3C51">
        <w:rPr>
          <w:rFonts w:asciiTheme="majorBidi" w:hAnsiTheme="majorBidi" w:cstheme="majorBidi"/>
          <w:b/>
          <w:sz w:val="20"/>
          <w:szCs w:val="20"/>
        </w:rPr>
        <w:t>Chapitre 3 : Techniques électrophorétiques</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Electrophorèse (de zone)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Isoélectrofocalisation</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Electrophorèse bidimensionnelle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Electrophorèse capillaire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Immuno-électrophorèse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Techniques de transfert sur les membranes : hybridation moléculaire (Southern blot, Northen blot, Western blot ….).</w:t>
      </w:r>
    </w:p>
    <w:p w:rsidR="00974CCC" w:rsidRPr="003D3C51" w:rsidRDefault="00974CCC" w:rsidP="00974CCC">
      <w:pPr>
        <w:spacing w:after="0"/>
        <w:jc w:val="both"/>
        <w:rPr>
          <w:rFonts w:asciiTheme="majorBidi" w:hAnsiTheme="majorBidi" w:cstheme="majorBidi"/>
          <w:b/>
          <w:sz w:val="20"/>
          <w:szCs w:val="20"/>
        </w:rPr>
      </w:pPr>
      <w:r w:rsidRPr="003D3C51">
        <w:rPr>
          <w:rFonts w:asciiTheme="majorBidi" w:hAnsiTheme="majorBidi" w:cstheme="majorBidi"/>
          <w:b/>
          <w:sz w:val="20"/>
          <w:szCs w:val="20"/>
        </w:rPr>
        <w:t>Chapitre 4 : Spectroscopie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Introduction aux techniques spectroscopiques.</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Spectrophotométrie d’absorption moléculaire (UV-Visble)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Spectrométrie d’émission atomique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Spectrométrie d’absorption atomique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Fluorimétrie</w:t>
      </w:r>
    </w:p>
    <w:p w:rsidR="00974CCC" w:rsidRPr="003D3C51" w:rsidRDefault="00974CCC" w:rsidP="00526D22">
      <w:pPr>
        <w:pStyle w:val="Paragraphedeliste"/>
        <w:numPr>
          <w:ilvl w:val="0"/>
          <w:numId w:val="39"/>
        </w:numPr>
        <w:spacing w:after="0"/>
        <w:jc w:val="both"/>
        <w:rPr>
          <w:rFonts w:asciiTheme="majorBidi" w:hAnsiTheme="majorBidi" w:cstheme="majorBidi"/>
          <w:sz w:val="20"/>
          <w:szCs w:val="20"/>
        </w:rPr>
      </w:pPr>
      <w:r w:rsidRPr="003D3C51">
        <w:rPr>
          <w:rFonts w:asciiTheme="majorBidi" w:hAnsiTheme="majorBidi" w:cstheme="majorBidi"/>
          <w:sz w:val="20"/>
          <w:szCs w:val="20"/>
        </w:rPr>
        <w:t>Résonance magnétique nucléaire (RMN).</w:t>
      </w:r>
    </w:p>
    <w:p w:rsidR="00974CCC" w:rsidRPr="00F620BC" w:rsidRDefault="00974CCC" w:rsidP="00974CCC">
      <w:pPr>
        <w:spacing w:after="0" w:line="240" w:lineRule="auto"/>
        <w:jc w:val="both"/>
        <w:rPr>
          <w:rFonts w:asciiTheme="majorBidi" w:hAnsiTheme="majorBidi" w:cstheme="majorBidi"/>
          <w:b/>
          <w:bCs/>
          <w:color w:val="000000" w:themeColor="text1"/>
          <w:sz w:val="20"/>
          <w:szCs w:val="20"/>
        </w:rPr>
      </w:pPr>
    </w:p>
    <w:p w:rsidR="00974CCC" w:rsidRDefault="00974CCC" w:rsidP="00526D22">
      <w:pPr>
        <w:pStyle w:val="Paragraphedeliste"/>
        <w:numPr>
          <w:ilvl w:val="0"/>
          <w:numId w:val="92"/>
        </w:numPr>
        <w:spacing w:after="240"/>
        <w:ind w:left="426"/>
        <w:rPr>
          <w:rFonts w:asciiTheme="majorBidi" w:hAnsiTheme="majorBidi" w:cstheme="majorBidi"/>
          <w:sz w:val="20"/>
          <w:szCs w:val="20"/>
        </w:rPr>
      </w:pPr>
      <w:r w:rsidRPr="00F620BC">
        <w:rPr>
          <w:rFonts w:asciiTheme="majorBidi" w:hAnsiTheme="majorBidi" w:cstheme="majorBidi"/>
          <w:b/>
          <w:bCs/>
          <w:sz w:val="20"/>
          <w:szCs w:val="20"/>
        </w:rPr>
        <w:t xml:space="preserve">Mode d’évaluation : </w:t>
      </w:r>
      <w:r w:rsidRPr="00F620BC">
        <w:rPr>
          <w:rFonts w:asciiTheme="majorBidi" w:hAnsiTheme="majorBidi" w:cstheme="majorBidi"/>
          <w:sz w:val="20"/>
          <w:szCs w:val="20"/>
        </w:rPr>
        <w:t>Contrôle continu : 40 % ; Examen : 60 %.</w:t>
      </w:r>
    </w:p>
    <w:p w:rsidR="00974CCC" w:rsidRDefault="00974CCC" w:rsidP="00974CCC">
      <w:pPr>
        <w:pStyle w:val="Paragraphedeliste"/>
        <w:spacing w:after="240"/>
        <w:ind w:left="426"/>
        <w:rPr>
          <w:rFonts w:asciiTheme="majorBidi" w:hAnsiTheme="majorBidi" w:cstheme="majorBidi"/>
          <w:sz w:val="20"/>
          <w:szCs w:val="20"/>
        </w:rPr>
      </w:pPr>
    </w:p>
    <w:p w:rsidR="00974CCC" w:rsidRPr="00F620BC" w:rsidRDefault="00974CCC" w:rsidP="00526D22">
      <w:pPr>
        <w:pStyle w:val="Paragraphedeliste"/>
        <w:numPr>
          <w:ilvl w:val="0"/>
          <w:numId w:val="92"/>
        </w:numPr>
        <w:spacing w:after="0" w:line="240" w:lineRule="auto"/>
        <w:ind w:left="426"/>
        <w:rPr>
          <w:rFonts w:asciiTheme="majorBidi" w:hAnsiTheme="majorBidi" w:cstheme="majorBidi"/>
          <w:sz w:val="20"/>
          <w:szCs w:val="20"/>
        </w:rPr>
      </w:pPr>
      <w:r w:rsidRPr="00F620BC">
        <w:rPr>
          <w:rFonts w:asciiTheme="majorBidi" w:hAnsiTheme="majorBidi" w:cstheme="majorBidi"/>
          <w:b/>
          <w:bCs/>
          <w:sz w:val="20"/>
          <w:szCs w:val="20"/>
        </w:rPr>
        <w:t xml:space="preserve">Références : </w:t>
      </w:r>
      <w:r w:rsidR="003A789B">
        <w:rPr>
          <w:rFonts w:asciiTheme="majorBidi" w:hAnsiTheme="majorBidi" w:cstheme="majorBidi"/>
          <w:sz w:val="20"/>
          <w:szCs w:val="20"/>
        </w:rPr>
        <w:t>Livres</w:t>
      </w:r>
      <w:r w:rsidRPr="00F620BC">
        <w:rPr>
          <w:rFonts w:asciiTheme="majorBidi" w:hAnsiTheme="majorBidi" w:cstheme="majorBidi"/>
          <w:sz w:val="20"/>
          <w:szCs w:val="20"/>
        </w:rPr>
        <w:t xml:space="preserve"> et articles scientifiques, polycopiés, sites internet, etc</w:t>
      </w:r>
    </w:p>
    <w:p w:rsidR="00974CCC" w:rsidRPr="00B1243D" w:rsidRDefault="00974CCC" w:rsidP="00526D22">
      <w:pPr>
        <w:pStyle w:val="NormalWeb"/>
        <w:numPr>
          <w:ilvl w:val="0"/>
          <w:numId w:val="95"/>
        </w:numPr>
        <w:spacing w:before="0" w:beforeAutospacing="0" w:after="0" w:afterAutospacing="0"/>
        <w:ind w:left="426"/>
        <w:jc w:val="both"/>
        <w:rPr>
          <w:color w:val="000000"/>
          <w:sz w:val="20"/>
          <w:szCs w:val="20"/>
          <w:lang w:val="en-US"/>
        </w:rPr>
      </w:pPr>
      <w:r w:rsidRPr="00B1243D">
        <w:rPr>
          <w:color w:val="000000"/>
          <w:sz w:val="20"/>
          <w:szCs w:val="20"/>
          <w:lang w:val="en-US"/>
        </w:rPr>
        <w:t>Giddings, J. C., Gudzinowicz, B. J., Snyder, L. R., Kaiser, R., &amp; DEKKER, M. (1965). Chromatographic Science. Dynamics of Chromatography Part I Principles and Theory.</w:t>
      </w:r>
    </w:p>
    <w:p w:rsidR="00974CCC" w:rsidRPr="00B1243D" w:rsidRDefault="00974CCC" w:rsidP="00526D22">
      <w:pPr>
        <w:pStyle w:val="NormalWeb"/>
        <w:numPr>
          <w:ilvl w:val="0"/>
          <w:numId w:val="95"/>
        </w:numPr>
        <w:spacing w:before="0" w:beforeAutospacing="0" w:after="0" w:afterAutospacing="0"/>
        <w:ind w:left="426"/>
        <w:jc w:val="both"/>
        <w:rPr>
          <w:color w:val="000000"/>
          <w:sz w:val="20"/>
          <w:szCs w:val="20"/>
          <w:lang w:val="en-US"/>
        </w:rPr>
      </w:pPr>
      <w:r w:rsidRPr="00B1243D">
        <w:rPr>
          <w:color w:val="000000"/>
          <w:sz w:val="20"/>
          <w:szCs w:val="20"/>
          <w:lang w:val="en-US"/>
        </w:rPr>
        <w:t>Glick, D. (1957). Methods of biochemical analysis, Volume V. Methods of biochemical analysis, Volume V.</w:t>
      </w:r>
    </w:p>
    <w:p w:rsidR="00974CCC" w:rsidRPr="00B1243D" w:rsidRDefault="00974CCC" w:rsidP="00526D22">
      <w:pPr>
        <w:pStyle w:val="NormalWeb"/>
        <w:numPr>
          <w:ilvl w:val="0"/>
          <w:numId w:val="95"/>
        </w:numPr>
        <w:spacing w:before="0" w:beforeAutospacing="0" w:after="0" w:afterAutospacing="0"/>
        <w:ind w:left="426"/>
        <w:jc w:val="both"/>
        <w:rPr>
          <w:color w:val="000000"/>
          <w:sz w:val="20"/>
          <w:szCs w:val="20"/>
          <w:lang w:val="en-US"/>
        </w:rPr>
      </w:pPr>
      <w:r w:rsidRPr="00B1243D">
        <w:rPr>
          <w:color w:val="000000"/>
          <w:sz w:val="20"/>
          <w:szCs w:val="20"/>
          <w:lang w:val="en-US"/>
        </w:rPr>
        <w:t>Scott, R. P. (1995). Techniques and practice of chromatography (Vol. 70). CRC Press.</w:t>
      </w:r>
    </w:p>
    <w:p w:rsidR="00974CCC" w:rsidRPr="00974CCC" w:rsidRDefault="00974CCC" w:rsidP="00526D22">
      <w:pPr>
        <w:pStyle w:val="NormalWeb"/>
        <w:numPr>
          <w:ilvl w:val="0"/>
          <w:numId w:val="95"/>
        </w:numPr>
        <w:spacing w:before="0" w:beforeAutospacing="0" w:after="0" w:afterAutospacing="0"/>
        <w:ind w:left="426"/>
        <w:jc w:val="both"/>
        <w:rPr>
          <w:color w:val="000000"/>
          <w:sz w:val="20"/>
          <w:szCs w:val="20"/>
          <w:lang w:val="en-US"/>
        </w:rPr>
      </w:pPr>
      <w:r w:rsidRPr="00B1243D">
        <w:rPr>
          <w:color w:val="000000"/>
          <w:sz w:val="20"/>
          <w:szCs w:val="20"/>
          <w:lang w:val="en-US"/>
        </w:rPr>
        <w:t xml:space="preserve">Heftmann, E. (Ed.). (2004). Chromatography: Fundamentals and applications of chromatography and related differential migration methods-Part B: Applications. </w:t>
      </w:r>
      <w:r w:rsidRPr="00974CCC">
        <w:rPr>
          <w:color w:val="000000"/>
          <w:sz w:val="20"/>
          <w:szCs w:val="20"/>
          <w:lang w:val="en-US"/>
        </w:rPr>
        <w:t>Elsevier.</w:t>
      </w:r>
    </w:p>
    <w:p w:rsidR="00974CCC" w:rsidRDefault="00974CCC" w:rsidP="00526D22">
      <w:pPr>
        <w:pStyle w:val="NormalWeb"/>
        <w:numPr>
          <w:ilvl w:val="0"/>
          <w:numId w:val="95"/>
        </w:numPr>
        <w:spacing w:before="0" w:beforeAutospacing="0" w:after="0" w:afterAutospacing="0"/>
        <w:ind w:left="426"/>
        <w:jc w:val="both"/>
        <w:rPr>
          <w:color w:val="000000"/>
          <w:sz w:val="20"/>
          <w:szCs w:val="20"/>
        </w:rPr>
      </w:pPr>
      <w:r>
        <w:rPr>
          <w:color w:val="000000"/>
          <w:sz w:val="20"/>
          <w:szCs w:val="20"/>
        </w:rPr>
        <w:t>Maarouf A. (2002). Analyse instrumentale à l’usage des biologist.2ème édition Dar El Gharb.</w:t>
      </w:r>
    </w:p>
    <w:p w:rsidR="00974CCC" w:rsidRPr="00974CCC" w:rsidRDefault="00974CCC" w:rsidP="00526D22">
      <w:pPr>
        <w:pStyle w:val="NormalWeb"/>
        <w:numPr>
          <w:ilvl w:val="0"/>
          <w:numId w:val="95"/>
        </w:numPr>
        <w:spacing w:before="0" w:beforeAutospacing="0" w:after="0" w:afterAutospacing="0"/>
        <w:ind w:left="426"/>
        <w:jc w:val="both"/>
        <w:rPr>
          <w:color w:val="000000"/>
          <w:sz w:val="20"/>
          <w:szCs w:val="20"/>
          <w:lang w:val="en-US"/>
        </w:rPr>
      </w:pPr>
      <w:r w:rsidRPr="00B1243D">
        <w:rPr>
          <w:color w:val="000000"/>
          <w:sz w:val="20"/>
          <w:szCs w:val="20"/>
          <w:lang w:val="en-US"/>
        </w:rPr>
        <w:t xml:space="preserve">Smith, I. (Ed.). (2013). Zone Electrophoresis: Chromatographic and Electrophoretic Techniques. </w:t>
      </w:r>
      <w:r w:rsidRPr="00BD74AF">
        <w:rPr>
          <w:color w:val="000000"/>
          <w:sz w:val="20"/>
          <w:szCs w:val="20"/>
          <w:lang w:val="en-US"/>
        </w:rPr>
        <w:t>Elsevier.</w:t>
      </w:r>
    </w:p>
    <w:p w:rsidR="00974CCC" w:rsidRPr="00EB543B" w:rsidRDefault="00974CCC" w:rsidP="00974CCC">
      <w:pPr>
        <w:autoSpaceDE w:val="0"/>
        <w:autoSpaceDN w:val="0"/>
        <w:adjustRightInd w:val="0"/>
        <w:spacing w:after="0"/>
        <w:jc w:val="both"/>
        <w:rPr>
          <w:rFonts w:asciiTheme="majorBidi" w:hAnsiTheme="majorBidi" w:cstheme="majorBidi"/>
          <w:sz w:val="20"/>
          <w:szCs w:val="20"/>
          <w:lang w:val="en-US"/>
        </w:rPr>
      </w:pPr>
    </w:p>
    <w:p w:rsidR="00974CCC" w:rsidRPr="00EB543B" w:rsidRDefault="00974CCC" w:rsidP="00974CCC">
      <w:pPr>
        <w:autoSpaceDE w:val="0"/>
        <w:autoSpaceDN w:val="0"/>
        <w:adjustRightInd w:val="0"/>
        <w:spacing w:after="0"/>
        <w:jc w:val="both"/>
        <w:rPr>
          <w:rFonts w:asciiTheme="majorBidi" w:hAnsiTheme="majorBidi" w:cstheme="majorBidi"/>
          <w:sz w:val="20"/>
          <w:szCs w:val="20"/>
          <w:lang w:val="en-US"/>
        </w:rPr>
      </w:pPr>
    </w:p>
    <w:p w:rsidR="00974CCC" w:rsidRPr="00EB543B" w:rsidRDefault="00974CCC" w:rsidP="00974CCC">
      <w:pPr>
        <w:autoSpaceDE w:val="0"/>
        <w:autoSpaceDN w:val="0"/>
        <w:adjustRightInd w:val="0"/>
        <w:spacing w:after="0"/>
        <w:jc w:val="both"/>
        <w:rPr>
          <w:rFonts w:asciiTheme="majorBidi" w:hAnsiTheme="majorBidi" w:cstheme="majorBidi"/>
          <w:sz w:val="20"/>
          <w:szCs w:val="20"/>
          <w:lang w:val="en-US"/>
        </w:rPr>
      </w:pPr>
    </w:p>
    <w:p w:rsidR="001D0068" w:rsidRPr="00EB543B" w:rsidRDefault="001D0068" w:rsidP="00974CCC">
      <w:pPr>
        <w:autoSpaceDE w:val="0"/>
        <w:autoSpaceDN w:val="0"/>
        <w:adjustRightInd w:val="0"/>
        <w:spacing w:after="0"/>
        <w:jc w:val="both"/>
        <w:rPr>
          <w:rFonts w:asciiTheme="majorBidi" w:hAnsiTheme="majorBidi" w:cstheme="majorBidi"/>
          <w:sz w:val="20"/>
          <w:szCs w:val="20"/>
          <w:lang w:val="en-US"/>
        </w:rPr>
      </w:pPr>
    </w:p>
    <w:p w:rsidR="001D0068" w:rsidRPr="00EB543B" w:rsidRDefault="001D0068" w:rsidP="00974CCC">
      <w:pPr>
        <w:autoSpaceDE w:val="0"/>
        <w:autoSpaceDN w:val="0"/>
        <w:adjustRightInd w:val="0"/>
        <w:spacing w:after="0"/>
        <w:jc w:val="both"/>
        <w:rPr>
          <w:rFonts w:asciiTheme="majorBidi" w:hAnsiTheme="majorBidi" w:cstheme="majorBidi"/>
          <w:sz w:val="20"/>
          <w:szCs w:val="20"/>
          <w:lang w:val="en-US"/>
        </w:rPr>
      </w:pPr>
    </w:p>
    <w:p w:rsidR="00974CCC" w:rsidRPr="00974CCC" w:rsidRDefault="00974CCC" w:rsidP="00974CCC">
      <w:pPr>
        <w:spacing w:after="0" w:line="240" w:lineRule="auto"/>
        <w:jc w:val="both"/>
        <w:rPr>
          <w:rFonts w:asciiTheme="majorBidi" w:hAnsiTheme="majorBidi" w:cstheme="majorBidi"/>
          <w:b/>
          <w:bCs/>
          <w:color w:val="000000" w:themeColor="text1"/>
          <w:sz w:val="20"/>
          <w:szCs w:val="20"/>
          <w:lang w:val="en-US"/>
        </w:rPr>
      </w:pPr>
    </w:p>
    <w:p w:rsidR="00974CCC" w:rsidRPr="007478B5" w:rsidRDefault="0028163E" w:rsidP="00A7338E">
      <w:pPr>
        <w:pStyle w:val="Titre2"/>
        <w:pBdr>
          <w:bottom w:val="single" w:sz="4" w:space="1" w:color="auto"/>
        </w:pBdr>
        <w:rPr>
          <w:rFonts w:asciiTheme="majorBidi" w:hAnsiTheme="majorBidi" w:cstheme="majorBidi"/>
          <w:sz w:val="28"/>
          <w:szCs w:val="28"/>
        </w:rPr>
      </w:pPr>
      <w:r w:rsidRPr="0028163E">
        <w:rPr>
          <w:rFonts w:asciiTheme="majorBidi" w:eastAsia="SimSun" w:hAnsiTheme="majorBidi" w:cstheme="majorBidi"/>
          <w:sz w:val="28"/>
          <w:szCs w:val="28"/>
          <w:lang w:eastAsia="zh-CN"/>
        </w:rPr>
        <w:lastRenderedPageBreak/>
        <w:t>Angl</w:t>
      </w:r>
      <w:r w:rsidR="00862C38">
        <w:rPr>
          <w:rFonts w:asciiTheme="majorBidi" w:eastAsia="SimSun" w:hAnsiTheme="majorBidi" w:cstheme="majorBidi"/>
          <w:sz w:val="28"/>
          <w:szCs w:val="28"/>
          <w:lang w:eastAsia="zh-CN"/>
        </w:rPr>
        <w:t xml:space="preserve">ais pour les biologistes - </w:t>
      </w:r>
      <w:r w:rsidR="00A7338E">
        <w:rPr>
          <w:rFonts w:asciiTheme="majorBidi" w:eastAsia="SimSun" w:hAnsiTheme="majorBidi" w:cstheme="majorBidi"/>
          <w:sz w:val="28"/>
          <w:szCs w:val="28"/>
          <w:lang w:eastAsia="zh-CN"/>
        </w:rPr>
        <w:t>Débutant</w:t>
      </w:r>
    </w:p>
    <w:p w:rsidR="00974CCC" w:rsidRPr="007478B5" w:rsidRDefault="00974CCC" w:rsidP="00974CCC">
      <w:pPr>
        <w:spacing w:before="240" w:after="0" w:line="240" w:lineRule="auto"/>
        <w:jc w:val="both"/>
        <w:rPr>
          <w:rFonts w:asciiTheme="majorBidi" w:hAnsiTheme="majorBidi" w:cstheme="majorBidi"/>
          <w:b/>
          <w:bCs/>
          <w:color w:val="FF0000"/>
          <w:sz w:val="20"/>
          <w:szCs w:val="20"/>
        </w:rPr>
      </w:pPr>
      <w:r w:rsidRPr="007478B5">
        <w:rPr>
          <w:rFonts w:asciiTheme="majorBidi" w:hAnsiTheme="majorBidi" w:cstheme="majorBidi"/>
          <w:b/>
          <w:bCs/>
          <w:sz w:val="20"/>
          <w:szCs w:val="20"/>
        </w:rPr>
        <w:t>Semestre : 1</w:t>
      </w:r>
      <w:r w:rsidR="007478B5" w:rsidRPr="007478B5">
        <w:rPr>
          <w:rFonts w:asciiTheme="majorBidi" w:hAnsiTheme="majorBidi" w:cstheme="majorBidi"/>
          <w:b/>
          <w:bCs/>
          <w:sz w:val="20"/>
          <w:szCs w:val="20"/>
        </w:rPr>
        <w:t xml:space="preserve"> </w:t>
      </w:r>
    </w:p>
    <w:p w:rsidR="00974CCC" w:rsidRPr="0028163E" w:rsidRDefault="00974CCC" w:rsidP="00A7338E">
      <w:pPr>
        <w:spacing w:after="0" w:line="240" w:lineRule="auto"/>
        <w:jc w:val="both"/>
        <w:rPr>
          <w:rFonts w:asciiTheme="majorBidi" w:hAnsiTheme="majorBidi" w:cstheme="majorBidi"/>
          <w:b/>
          <w:bCs/>
          <w:sz w:val="20"/>
          <w:szCs w:val="20"/>
        </w:rPr>
      </w:pPr>
      <w:r w:rsidRPr="0028163E">
        <w:rPr>
          <w:rFonts w:asciiTheme="majorBidi" w:hAnsiTheme="majorBidi" w:cstheme="majorBidi"/>
          <w:b/>
          <w:bCs/>
          <w:sz w:val="20"/>
          <w:szCs w:val="20"/>
        </w:rPr>
        <w:t xml:space="preserve">UET : </w:t>
      </w:r>
      <w:r w:rsidR="0028163E" w:rsidRPr="0028163E">
        <w:rPr>
          <w:rFonts w:asciiTheme="majorBidi" w:eastAsia="SimSun" w:hAnsiTheme="majorBidi" w:cstheme="majorBidi"/>
          <w:b/>
          <w:bCs/>
          <w:lang w:eastAsia="zh-CN"/>
        </w:rPr>
        <w:t xml:space="preserve">Anglais pour les biologistes </w:t>
      </w:r>
      <w:r w:rsidR="00A7338E">
        <w:rPr>
          <w:rFonts w:asciiTheme="majorBidi" w:eastAsia="SimSun" w:hAnsiTheme="majorBidi" w:cstheme="majorBidi"/>
          <w:b/>
          <w:bCs/>
          <w:lang w:eastAsia="zh-CN"/>
        </w:rPr>
        <w:t>–</w:t>
      </w:r>
      <w:r w:rsidR="0028163E" w:rsidRPr="0028163E">
        <w:rPr>
          <w:rFonts w:asciiTheme="majorBidi" w:eastAsia="SimSun" w:hAnsiTheme="majorBidi" w:cstheme="majorBidi"/>
          <w:b/>
          <w:bCs/>
          <w:lang w:eastAsia="zh-CN"/>
        </w:rPr>
        <w:t xml:space="preserve"> </w:t>
      </w:r>
      <w:r w:rsidR="00A7338E">
        <w:rPr>
          <w:rFonts w:asciiTheme="majorBidi" w:eastAsia="SimSun" w:hAnsiTheme="majorBidi" w:cstheme="majorBidi"/>
          <w:b/>
          <w:bCs/>
          <w:lang w:eastAsia="zh-CN"/>
        </w:rPr>
        <w:t xml:space="preserve">Débutant </w:t>
      </w:r>
    </w:p>
    <w:p w:rsidR="00974CCC" w:rsidRPr="0028163E" w:rsidRDefault="00862C38" w:rsidP="00974CCC">
      <w:pPr>
        <w:spacing w:after="0" w:line="240" w:lineRule="auto"/>
        <w:jc w:val="both"/>
        <w:rPr>
          <w:rFonts w:asciiTheme="majorBidi" w:hAnsiTheme="majorBidi" w:cstheme="majorBidi"/>
          <w:b/>
          <w:bCs/>
          <w:sz w:val="20"/>
          <w:szCs w:val="20"/>
          <w:lang w:val="en-US"/>
        </w:rPr>
      </w:pPr>
      <w:r w:rsidRPr="0028163E">
        <w:rPr>
          <w:rFonts w:asciiTheme="majorBidi" w:hAnsiTheme="majorBidi" w:cstheme="majorBidi"/>
          <w:b/>
          <w:bCs/>
          <w:sz w:val="20"/>
          <w:szCs w:val="20"/>
          <w:lang w:val="en-US"/>
        </w:rPr>
        <w:t>Crédits:</w:t>
      </w:r>
      <w:r w:rsidR="00974CCC" w:rsidRPr="0028163E">
        <w:rPr>
          <w:rFonts w:asciiTheme="majorBidi" w:hAnsiTheme="majorBidi" w:cstheme="majorBidi"/>
          <w:b/>
          <w:bCs/>
          <w:sz w:val="20"/>
          <w:szCs w:val="20"/>
          <w:lang w:val="en-US"/>
        </w:rPr>
        <w:t xml:space="preserve"> 1</w:t>
      </w:r>
    </w:p>
    <w:p w:rsidR="00974CCC" w:rsidRPr="003D3C51" w:rsidRDefault="00974CCC" w:rsidP="00974CCC">
      <w:pPr>
        <w:spacing w:after="0" w:line="240" w:lineRule="auto"/>
        <w:jc w:val="both"/>
        <w:rPr>
          <w:rFonts w:asciiTheme="majorBidi" w:hAnsiTheme="majorBidi" w:cstheme="majorBidi"/>
          <w:b/>
          <w:bCs/>
          <w:sz w:val="20"/>
          <w:szCs w:val="20"/>
          <w:rtl/>
          <w:lang w:bidi="ar-DZ"/>
        </w:rPr>
      </w:pPr>
      <w:r w:rsidRPr="003D3C51">
        <w:rPr>
          <w:rFonts w:asciiTheme="majorBidi" w:hAnsiTheme="majorBidi" w:cstheme="majorBidi"/>
          <w:b/>
          <w:bCs/>
          <w:sz w:val="20"/>
          <w:szCs w:val="20"/>
        </w:rPr>
        <w:t>Coefficient : 1</w:t>
      </w:r>
    </w:p>
    <w:p w:rsidR="00974CCC" w:rsidRPr="003D3C51" w:rsidRDefault="00974CCC" w:rsidP="00974CCC">
      <w:pPr>
        <w:spacing w:line="240" w:lineRule="auto"/>
        <w:jc w:val="both"/>
        <w:rPr>
          <w:rFonts w:asciiTheme="majorBidi" w:hAnsiTheme="majorBidi" w:cstheme="majorBidi"/>
          <w:sz w:val="20"/>
          <w:szCs w:val="20"/>
        </w:rPr>
      </w:pPr>
    </w:p>
    <w:p w:rsidR="000E0091" w:rsidRPr="003A789B" w:rsidRDefault="000E0091" w:rsidP="000E0091">
      <w:pPr>
        <w:pStyle w:val="Paragraphedeliste"/>
        <w:numPr>
          <w:ilvl w:val="0"/>
          <w:numId w:val="8"/>
        </w:numPr>
        <w:spacing w:after="0" w:line="240" w:lineRule="auto"/>
        <w:ind w:left="426"/>
        <w:jc w:val="both"/>
        <w:rPr>
          <w:rFonts w:asciiTheme="majorBidi" w:hAnsiTheme="majorBidi" w:cstheme="majorBidi"/>
          <w:b/>
          <w:bCs/>
          <w:sz w:val="20"/>
          <w:szCs w:val="20"/>
          <w:lang w:val="en-US"/>
        </w:rPr>
      </w:pPr>
      <w:r w:rsidRPr="00974CCC">
        <w:rPr>
          <w:rFonts w:asciiTheme="majorBidi" w:hAnsiTheme="majorBidi" w:cstheme="majorBidi"/>
          <w:b/>
          <w:bCs/>
          <w:sz w:val="20"/>
          <w:szCs w:val="20"/>
          <w:lang w:val="en-US"/>
        </w:rPr>
        <w:t xml:space="preserve">Objectifs de l’enseignement : </w:t>
      </w:r>
      <w:r w:rsidRPr="00974CCC">
        <w:rPr>
          <w:rFonts w:asciiTheme="majorBidi" w:hAnsiTheme="majorBidi" w:cstheme="majorBidi"/>
          <w:sz w:val="20"/>
          <w:szCs w:val="20"/>
          <w:lang w:val="en-GB"/>
        </w:rPr>
        <w:t>The objective of this course is to provide students with a solid foundation for communicating (both written and spoken) in English.</w:t>
      </w:r>
    </w:p>
    <w:p w:rsidR="000E0091" w:rsidRPr="00974CCC" w:rsidRDefault="000E0091" w:rsidP="000E0091">
      <w:pPr>
        <w:pStyle w:val="Paragraphedeliste"/>
        <w:spacing w:after="0" w:line="240" w:lineRule="auto"/>
        <w:ind w:left="426"/>
        <w:jc w:val="both"/>
        <w:rPr>
          <w:rFonts w:asciiTheme="majorBidi" w:hAnsiTheme="majorBidi" w:cstheme="majorBidi"/>
          <w:b/>
          <w:bCs/>
          <w:sz w:val="20"/>
          <w:szCs w:val="20"/>
          <w:lang w:val="en-US"/>
        </w:rPr>
      </w:pPr>
    </w:p>
    <w:p w:rsidR="000E0091" w:rsidRPr="003A789B" w:rsidRDefault="000E0091" w:rsidP="000E0091">
      <w:pPr>
        <w:pStyle w:val="Paragraphedeliste"/>
        <w:numPr>
          <w:ilvl w:val="0"/>
          <w:numId w:val="8"/>
        </w:numPr>
        <w:spacing w:after="0" w:line="240" w:lineRule="auto"/>
        <w:ind w:left="426"/>
        <w:jc w:val="both"/>
        <w:rPr>
          <w:rFonts w:asciiTheme="majorBidi" w:hAnsiTheme="majorBidi" w:cstheme="majorBidi"/>
          <w:b/>
          <w:bCs/>
          <w:sz w:val="20"/>
          <w:szCs w:val="20"/>
        </w:rPr>
      </w:pPr>
      <w:r w:rsidRPr="003D3C51">
        <w:rPr>
          <w:rFonts w:asciiTheme="majorBidi" w:hAnsiTheme="majorBidi" w:cstheme="majorBidi"/>
          <w:b/>
          <w:bCs/>
          <w:sz w:val="20"/>
          <w:szCs w:val="20"/>
        </w:rPr>
        <w:t>Connaissances préalables recommandées</w:t>
      </w:r>
      <w:r>
        <w:rPr>
          <w:rFonts w:asciiTheme="majorBidi" w:hAnsiTheme="majorBidi" w:cstheme="majorBidi"/>
          <w:b/>
          <w:bCs/>
          <w:sz w:val="20"/>
          <w:szCs w:val="20"/>
        </w:rPr>
        <w:t xml:space="preserve"> : </w:t>
      </w:r>
      <w:r w:rsidRPr="00974CCC">
        <w:rPr>
          <w:rFonts w:asciiTheme="majorBidi" w:hAnsiTheme="majorBidi" w:cstheme="majorBidi"/>
          <w:sz w:val="20"/>
          <w:szCs w:val="20"/>
          <w:lang w:val="en-GB"/>
        </w:rPr>
        <w:t>Prior knowledge of basic English</w:t>
      </w:r>
    </w:p>
    <w:p w:rsidR="000E0091" w:rsidRPr="003A789B" w:rsidRDefault="000E0091" w:rsidP="000E0091">
      <w:pPr>
        <w:spacing w:after="0" w:line="240" w:lineRule="auto"/>
        <w:jc w:val="both"/>
        <w:rPr>
          <w:rFonts w:asciiTheme="majorBidi" w:hAnsiTheme="majorBidi" w:cstheme="majorBidi"/>
          <w:b/>
          <w:bCs/>
          <w:sz w:val="20"/>
          <w:szCs w:val="20"/>
        </w:rPr>
      </w:pPr>
    </w:p>
    <w:p w:rsidR="000E0091" w:rsidRPr="003D3C51" w:rsidRDefault="000E0091" w:rsidP="000E0091">
      <w:pPr>
        <w:pStyle w:val="Paragraphedeliste"/>
        <w:numPr>
          <w:ilvl w:val="0"/>
          <w:numId w:val="8"/>
        </w:numPr>
        <w:spacing w:after="0" w:line="240" w:lineRule="auto"/>
        <w:ind w:left="426"/>
        <w:jc w:val="both"/>
        <w:rPr>
          <w:rFonts w:asciiTheme="majorBidi" w:hAnsiTheme="majorBidi" w:cstheme="majorBidi"/>
          <w:b/>
          <w:bCs/>
          <w:sz w:val="20"/>
          <w:szCs w:val="20"/>
        </w:rPr>
      </w:pPr>
      <w:r w:rsidRPr="003D3C51">
        <w:rPr>
          <w:rFonts w:asciiTheme="majorBidi" w:hAnsiTheme="majorBidi" w:cstheme="majorBidi"/>
          <w:b/>
          <w:bCs/>
          <w:sz w:val="20"/>
          <w:szCs w:val="20"/>
        </w:rPr>
        <w:t>Contenu de la matière</w:t>
      </w:r>
      <w:r>
        <w:rPr>
          <w:rFonts w:asciiTheme="majorBidi" w:hAnsiTheme="majorBidi" w:cstheme="majorBidi"/>
          <w:b/>
          <w:bCs/>
          <w:sz w:val="20"/>
          <w:szCs w:val="20"/>
        </w:rPr>
        <w:t> :</w:t>
      </w:r>
    </w:p>
    <w:p w:rsidR="000E0091" w:rsidRPr="003D3C51" w:rsidRDefault="000E0091" w:rsidP="000E0091">
      <w:pPr>
        <w:spacing w:after="0" w:line="240" w:lineRule="auto"/>
        <w:ind w:left="360"/>
        <w:jc w:val="both"/>
        <w:rPr>
          <w:rFonts w:asciiTheme="majorBidi" w:hAnsiTheme="majorBidi" w:cstheme="majorBidi"/>
          <w:b/>
          <w:bCs/>
          <w:sz w:val="20"/>
          <w:szCs w:val="20"/>
          <w:lang w:val="en-GB"/>
        </w:rPr>
      </w:pPr>
      <w:r w:rsidRPr="003D3C51">
        <w:rPr>
          <w:rFonts w:asciiTheme="majorBidi" w:hAnsiTheme="majorBidi" w:cstheme="majorBidi"/>
          <w:b/>
          <w:bCs/>
          <w:sz w:val="20"/>
          <w:szCs w:val="20"/>
          <w:lang w:val="en-GB"/>
        </w:rPr>
        <w:t>Unit 1: Tell us about yourself</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Grammar: Tenses (present, past, future). Question forms (where, what, who, why, how much).</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 xml:space="preserve">Vocabulary: words with more than one meaning. </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Reading: Cell communication.</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 xml:space="preserve">Speaking: students of ESSBO and ESG2E talking about each other. </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Listening: Listening to a scientist speaking about his/her carrier.</w:t>
      </w:r>
    </w:p>
    <w:p w:rsidR="000E0091"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Writing: Informal letter</w:t>
      </w:r>
      <w:r>
        <w:rPr>
          <w:rFonts w:asciiTheme="majorBidi" w:hAnsiTheme="majorBidi" w:cstheme="majorBidi"/>
          <w:sz w:val="20"/>
          <w:szCs w:val="20"/>
          <w:lang w:val="en-GB"/>
        </w:rPr>
        <w:t>.</w:t>
      </w:r>
    </w:p>
    <w:p w:rsidR="000E0091" w:rsidRPr="003D3C51" w:rsidRDefault="000E0091" w:rsidP="000E0091">
      <w:pPr>
        <w:spacing w:after="0" w:line="240" w:lineRule="auto"/>
        <w:jc w:val="both"/>
        <w:rPr>
          <w:rFonts w:asciiTheme="majorBidi" w:hAnsiTheme="majorBidi" w:cstheme="majorBidi"/>
          <w:b/>
          <w:bCs/>
          <w:sz w:val="20"/>
          <w:szCs w:val="20"/>
          <w:lang w:val="en-GB"/>
        </w:rPr>
      </w:pPr>
      <w:r w:rsidRPr="003D3C51">
        <w:rPr>
          <w:rFonts w:asciiTheme="majorBidi" w:hAnsiTheme="majorBidi" w:cstheme="majorBidi"/>
          <w:b/>
          <w:bCs/>
          <w:sz w:val="20"/>
          <w:szCs w:val="20"/>
          <w:lang w:val="en-GB"/>
        </w:rPr>
        <w:t>Unit 2: The way we live</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 xml:space="preserve">Grammar: Present tenses: present simple, present continuous. </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 xml:space="preserve">Vocabulary: At the laboratory. </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Reading: Living in Oran.</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Speaking: Share with us your experience about living on campus.</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Listening: Student life at MIT.</w:t>
      </w:r>
    </w:p>
    <w:p w:rsidR="000E0091" w:rsidRPr="003D3C51"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Writing: Transition (linking words).</w:t>
      </w:r>
    </w:p>
    <w:p w:rsidR="000E0091" w:rsidRPr="003D3C51" w:rsidRDefault="000E0091" w:rsidP="000E0091">
      <w:pPr>
        <w:spacing w:after="0" w:line="240" w:lineRule="auto"/>
        <w:ind w:left="360"/>
        <w:jc w:val="both"/>
        <w:rPr>
          <w:rFonts w:asciiTheme="majorBidi" w:hAnsiTheme="majorBidi" w:cstheme="majorBidi"/>
          <w:b/>
          <w:bCs/>
          <w:sz w:val="20"/>
          <w:szCs w:val="20"/>
          <w:lang w:val="en-GB"/>
        </w:rPr>
      </w:pPr>
      <w:r w:rsidRPr="003D3C51">
        <w:rPr>
          <w:rFonts w:asciiTheme="majorBidi" w:hAnsiTheme="majorBidi" w:cstheme="majorBidi"/>
          <w:b/>
          <w:bCs/>
          <w:sz w:val="20"/>
          <w:szCs w:val="20"/>
          <w:lang w:val="en-GB"/>
        </w:rPr>
        <w:t xml:space="preserve">Unit 3: Biologist from the past </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Grammar: Past tenses: past simple, past continuous.</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Vocabulary: Time expressions.</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Reading: The extraordinary history of Kitab al-Hayawan.</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Speaking: Telling stories.</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Listening: Rosalind Franklin and the discovery of DNA.</w:t>
      </w:r>
    </w:p>
    <w:p w:rsidR="000E0091" w:rsidRPr="003D3C51"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Writing: write a short story about your favourite scientist.</w:t>
      </w:r>
    </w:p>
    <w:p w:rsidR="000E0091" w:rsidRPr="003D3C51" w:rsidRDefault="000E0091" w:rsidP="000E0091">
      <w:pPr>
        <w:spacing w:after="0" w:line="240" w:lineRule="auto"/>
        <w:ind w:left="360"/>
        <w:jc w:val="both"/>
        <w:rPr>
          <w:rFonts w:asciiTheme="majorBidi" w:hAnsiTheme="majorBidi" w:cstheme="majorBidi"/>
          <w:b/>
          <w:bCs/>
          <w:sz w:val="20"/>
          <w:szCs w:val="20"/>
          <w:lang w:val="en-GB"/>
        </w:rPr>
      </w:pPr>
      <w:r w:rsidRPr="003D3C51">
        <w:rPr>
          <w:rFonts w:asciiTheme="majorBidi" w:hAnsiTheme="majorBidi" w:cstheme="majorBidi"/>
          <w:b/>
          <w:bCs/>
          <w:sz w:val="20"/>
          <w:szCs w:val="20"/>
          <w:lang w:val="en-GB"/>
        </w:rPr>
        <w:t xml:space="preserve">Unit 4: Let’s go shopping </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Grammar: Much/Many, Some/Any.</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Vocabulary: Grocery shop.</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Reading: Medina Jdida market.</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Speaking: Talking about shopping habits.</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Listening: Organic Food Market.</w:t>
      </w:r>
    </w:p>
    <w:p w:rsidR="000E0091" w:rsidRPr="003D3C51"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Writing: Short essay writing about enzymes market.</w:t>
      </w:r>
    </w:p>
    <w:p w:rsidR="000E0091" w:rsidRPr="003D3C51" w:rsidRDefault="000E0091" w:rsidP="000E0091">
      <w:pPr>
        <w:spacing w:after="0" w:line="240" w:lineRule="auto"/>
        <w:ind w:left="360"/>
        <w:jc w:val="both"/>
        <w:rPr>
          <w:rFonts w:asciiTheme="majorBidi" w:hAnsiTheme="majorBidi" w:cstheme="majorBidi"/>
          <w:b/>
          <w:bCs/>
          <w:sz w:val="20"/>
          <w:szCs w:val="20"/>
          <w:lang w:val="en-GB"/>
        </w:rPr>
      </w:pPr>
      <w:r w:rsidRPr="003D3C51">
        <w:rPr>
          <w:rFonts w:asciiTheme="majorBidi" w:hAnsiTheme="majorBidi" w:cstheme="majorBidi"/>
          <w:b/>
          <w:bCs/>
          <w:sz w:val="20"/>
          <w:szCs w:val="20"/>
          <w:lang w:val="en-GB"/>
        </w:rPr>
        <w:t>Unit 5: What do you want to do?</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Grammar: Verb patterns, Expressing intentions</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Vocabulary: Have, go, come..</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Reading: what a DNA polymerase can do</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Speaking: what are your plans?</w:t>
      </w:r>
    </w:p>
    <w:p w:rsidR="000E0091" w:rsidRPr="003D3C51"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 xml:space="preserve">Listening: What does a biological engineer do? </w:t>
      </w:r>
    </w:p>
    <w:p w:rsidR="000E0091" w:rsidRPr="003D3C51"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3D3C51">
        <w:rPr>
          <w:rFonts w:asciiTheme="majorBidi" w:hAnsiTheme="majorBidi" w:cstheme="majorBidi"/>
          <w:sz w:val="20"/>
          <w:szCs w:val="20"/>
          <w:lang w:val="en-GB"/>
        </w:rPr>
        <w:t xml:space="preserve">Writing: a nascent enzyme talking about its future plans </w:t>
      </w:r>
    </w:p>
    <w:p w:rsidR="000E0091" w:rsidRPr="003D3C51" w:rsidRDefault="000E0091" w:rsidP="000E0091">
      <w:pPr>
        <w:pStyle w:val="Paragraphedeliste"/>
        <w:spacing w:line="240" w:lineRule="auto"/>
        <w:jc w:val="both"/>
        <w:rPr>
          <w:rFonts w:asciiTheme="majorBidi" w:hAnsiTheme="majorBidi" w:cstheme="majorBidi"/>
          <w:sz w:val="20"/>
          <w:szCs w:val="20"/>
          <w:lang w:val="en-GB"/>
        </w:rPr>
      </w:pPr>
    </w:p>
    <w:p w:rsidR="000E0091" w:rsidRDefault="000E0091" w:rsidP="000E0091">
      <w:pPr>
        <w:pStyle w:val="Paragraphedeliste"/>
        <w:numPr>
          <w:ilvl w:val="0"/>
          <w:numId w:val="8"/>
        </w:numPr>
        <w:spacing w:after="0" w:line="240" w:lineRule="auto"/>
        <w:ind w:left="426"/>
        <w:jc w:val="both"/>
        <w:rPr>
          <w:rFonts w:asciiTheme="majorBidi" w:hAnsiTheme="majorBidi" w:cstheme="majorBidi"/>
          <w:sz w:val="20"/>
          <w:szCs w:val="20"/>
        </w:rPr>
      </w:pPr>
      <w:r w:rsidRPr="003D3C51">
        <w:rPr>
          <w:rFonts w:asciiTheme="majorBidi" w:hAnsiTheme="majorBidi" w:cstheme="majorBidi"/>
          <w:b/>
          <w:bCs/>
          <w:sz w:val="20"/>
          <w:szCs w:val="20"/>
        </w:rPr>
        <w:t xml:space="preserve">Mode d’évaluation : </w:t>
      </w:r>
      <w:r w:rsidRPr="003D3C51">
        <w:rPr>
          <w:rFonts w:asciiTheme="majorBidi" w:hAnsiTheme="majorBidi" w:cstheme="majorBidi"/>
          <w:sz w:val="20"/>
          <w:szCs w:val="20"/>
        </w:rPr>
        <w:t>Contrôle continu : 40 % ; Examen : 60 %.</w:t>
      </w:r>
    </w:p>
    <w:p w:rsidR="000E0091" w:rsidRPr="003D3C51" w:rsidRDefault="000E0091" w:rsidP="000E0091">
      <w:pPr>
        <w:pStyle w:val="Paragraphedeliste"/>
        <w:spacing w:after="0" w:line="240" w:lineRule="auto"/>
        <w:ind w:left="426"/>
        <w:jc w:val="both"/>
        <w:rPr>
          <w:rFonts w:asciiTheme="majorBidi" w:hAnsiTheme="majorBidi" w:cstheme="majorBidi"/>
          <w:sz w:val="20"/>
          <w:szCs w:val="20"/>
        </w:rPr>
      </w:pPr>
    </w:p>
    <w:p w:rsidR="000E0091" w:rsidRDefault="000E0091" w:rsidP="000E0091">
      <w:pPr>
        <w:pStyle w:val="Paragraphedeliste"/>
        <w:jc w:val="both"/>
        <w:rPr>
          <w:rFonts w:asciiTheme="majorBidi" w:hAnsiTheme="majorBidi" w:cstheme="majorBidi"/>
          <w:b/>
          <w:bCs/>
        </w:rPr>
      </w:pPr>
      <w:r w:rsidRPr="003D3C51">
        <w:rPr>
          <w:rFonts w:asciiTheme="majorBidi" w:hAnsiTheme="majorBidi" w:cstheme="majorBidi"/>
          <w:b/>
          <w:bCs/>
          <w:sz w:val="20"/>
          <w:szCs w:val="20"/>
        </w:rPr>
        <w:t xml:space="preserve">Références : </w:t>
      </w:r>
      <w:r w:rsidRPr="003D3C51">
        <w:rPr>
          <w:rFonts w:asciiTheme="majorBidi" w:hAnsiTheme="majorBidi" w:cstheme="majorBidi"/>
          <w:sz w:val="20"/>
          <w:szCs w:val="20"/>
        </w:rPr>
        <w:t>Livres et polycopiés, sites internet, etc.</w:t>
      </w:r>
    </w:p>
    <w:p w:rsidR="00A7338E" w:rsidRDefault="00A7338E" w:rsidP="00AF6BB4">
      <w:pPr>
        <w:jc w:val="both"/>
        <w:rPr>
          <w:rFonts w:asciiTheme="majorBidi" w:hAnsiTheme="majorBidi" w:cstheme="majorBidi"/>
          <w:b/>
          <w:bCs/>
          <w:color w:val="000000" w:themeColor="text1"/>
          <w:sz w:val="28"/>
          <w:szCs w:val="28"/>
        </w:rPr>
      </w:pPr>
    </w:p>
    <w:p w:rsidR="00862C38" w:rsidRDefault="00862C38" w:rsidP="00AF6BB4">
      <w:pPr>
        <w:jc w:val="both"/>
        <w:rPr>
          <w:rFonts w:asciiTheme="majorBidi" w:hAnsiTheme="majorBidi" w:cstheme="majorBidi"/>
          <w:b/>
          <w:bCs/>
          <w:color w:val="000000" w:themeColor="text1"/>
          <w:sz w:val="28"/>
          <w:szCs w:val="28"/>
        </w:rPr>
      </w:pPr>
    </w:p>
    <w:p w:rsidR="00862C38" w:rsidRPr="00974CCC" w:rsidRDefault="00862C38" w:rsidP="00AF6BB4">
      <w:pPr>
        <w:jc w:val="both"/>
        <w:rPr>
          <w:rFonts w:asciiTheme="majorBidi" w:hAnsiTheme="majorBidi" w:cstheme="majorBidi"/>
          <w:b/>
          <w:bCs/>
          <w:color w:val="000000" w:themeColor="text1"/>
          <w:sz w:val="28"/>
          <w:szCs w:val="28"/>
        </w:rPr>
      </w:pPr>
    </w:p>
    <w:p w:rsidR="00AF6BB4" w:rsidRPr="003B4E68" w:rsidRDefault="00AF6BB4" w:rsidP="00AF6BB4">
      <w:pPr>
        <w:pStyle w:val="Titre1"/>
        <w:rPr>
          <w:b w:val="0"/>
          <w:bCs w:val="0"/>
          <w:sz w:val="40"/>
          <w:szCs w:val="40"/>
        </w:rPr>
      </w:pPr>
      <w:r w:rsidRPr="003B4E68">
        <w:rPr>
          <w:sz w:val="40"/>
          <w:szCs w:val="40"/>
        </w:rPr>
        <w:lastRenderedPageBreak/>
        <w:t xml:space="preserve">SEMESTRE </w:t>
      </w:r>
      <w:r>
        <w:rPr>
          <w:sz w:val="40"/>
          <w:szCs w:val="40"/>
        </w:rPr>
        <w:t>2</w:t>
      </w:r>
    </w:p>
    <w:p w:rsidR="00AF6BB4" w:rsidRDefault="00AF6BB4" w:rsidP="00AF6BB4">
      <w:pPr>
        <w:jc w:val="both"/>
        <w:rPr>
          <w:rFonts w:asciiTheme="majorBidi" w:hAnsiTheme="majorBidi" w:cstheme="majorBidi"/>
          <w:szCs w:val="72"/>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tblPr>
      <w:tblGrid>
        <w:gridCol w:w="9072"/>
      </w:tblGrid>
      <w:tr w:rsidR="00AF6BB4" w:rsidRPr="00815B77" w:rsidTr="00CA3024">
        <w:trPr>
          <w:cantSplit/>
          <w:trHeight w:val="347"/>
          <w:jc w:val="center"/>
        </w:trPr>
        <w:tc>
          <w:tcPr>
            <w:tcW w:w="9072" w:type="dxa"/>
            <w:shd w:val="clear" w:color="auto" w:fill="BFBFBF" w:themeFill="background1" w:themeFillShade="BF"/>
            <w:vAlign w:val="center"/>
            <w:hideMark/>
          </w:tcPr>
          <w:p w:rsidR="00AF6BB4" w:rsidRPr="00815B77" w:rsidRDefault="00AF6BB4" w:rsidP="00CA3024">
            <w:pPr>
              <w:spacing w:after="0" w:line="240" w:lineRule="auto"/>
              <w:ind w:left="283"/>
              <w:jc w:val="both"/>
              <w:rPr>
                <w:rFonts w:asciiTheme="majorBidi" w:hAnsiTheme="majorBidi" w:cstheme="majorBidi"/>
                <w:b/>
                <w:bCs/>
              </w:rPr>
            </w:pPr>
            <w:r w:rsidRPr="00815B77">
              <w:rPr>
                <w:rFonts w:asciiTheme="majorBidi" w:hAnsiTheme="majorBidi" w:cstheme="majorBidi"/>
                <w:b/>
                <w:bCs/>
              </w:rPr>
              <w:t>UEF1 (O/P)</w:t>
            </w:r>
          </w:p>
        </w:tc>
      </w:tr>
      <w:tr w:rsidR="00AF6BB4" w:rsidRPr="00815B77" w:rsidTr="00CA3024">
        <w:trPr>
          <w:cantSplit/>
          <w:trHeight w:val="402"/>
          <w:jc w:val="center"/>
        </w:trPr>
        <w:tc>
          <w:tcPr>
            <w:tcW w:w="9072" w:type="dxa"/>
            <w:vAlign w:val="center"/>
            <w:hideMark/>
          </w:tcPr>
          <w:p w:rsidR="00AF6BB4" w:rsidRPr="00815B77" w:rsidRDefault="00AF6BB4" w:rsidP="00CA3024">
            <w:pPr>
              <w:spacing w:after="0" w:line="240" w:lineRule="auto"/>
              <w:ind w:left="283"/>
              <w:jc w:val="both"/>
              <w:rPr>
                <w:rFonts w:asciiTheme="majorBidi" w:hAnsiTheme="majorBidi" w:cstheme="majorBidi"/>
              </w:rPr>
            </w:pPr>
            <w:r w:rsidRPr="00815B77">
              <w:rPr>
                <w:rFonts w:asciiTheme="majorBidi" w:hAnsiTheme="majorBidi" w:cstheme="majorBidi"/>
              </w:rPr>
              <w:t>Immunologie Fondamentale Approfondie 2</w:t>
            </w:r>
          </w:p>
        </w:tc>
      </w:tr>
      <w:tr w:rsidR="00AF6BB4" w:rsidRPr="00815B77" w:rsidTr="00CA3024">
        <w:trPr>
          <w:cantSplit/>
          <w:trHeight w:val="347"/>
          <w:jc w:val="center"/>
        </w:trPr>
        <w:tc>
          <w:tcPr>
            <w:tcW w:w="9072" w:type="dxa"/>
            <w:vAlign w:val="center"/>
            <w:hideMark/>
          </w:tcPr>
          <w:p w:rsidR="00AF6BB4" w:rsidRPr="00815B77" w:rsidRDefault="00AF6BB4" w:rsidP="00CA3024">
            <w:pPr>
              <w:spacing w:after="0" w:line="240" w:lineRule="auto"/>
              <w:ind w:left="283"/>
              <w:jc w:val="both"/>
              <w:rPr>
                <w:rFonts w:asciiTheme="majorBidi" w:hAnsiTheme="majorBidi" w:cstheme="majorBidi"/>
                <w:b/>
                <w:bCs/>
              </w:rPr>
            </w:pPr>
            <w:r w:rsidRPr="00815B77">
              <w:rPr>
                <w:rFonts w:asciiTheme="majorBidi" w:hAnsiTheme="majorBidi" w:cstheme="majorBidi"/>
              </w:rPr>
              <w:t xml:space="preserve">Structure et Synthèse des Macromolécules </w:t>
            </w:r>
          </w:p>
        </w:tc>
      </w:tr>
      <w:tr w:rsidR="00AF6BB4" w:rsidRPr="00815B77" w:rsidTr="00CA3024">
        <w:trPr>
          <w:cantSplit/>
          <w:trHeight w:val="347"/>
          <w:jc w:val="center"/>
        </w:trPr>
        <w:tc>
          <w:tcPr>
            <w:tcW w:w="9072" w:type="dxa"/>
            <w:shd w:val="clear" w:color="auto" w:fill="BFBFBF" w:themeFill="background1" w:themeFillShade="BF"/>
            <w:vAlign w:val="center"/>
            <w:hideMark/>
          </w:tcPr>
          <w:p w:rsidR="00AF6BB4" w:rsidRPr="00815B77" w:rsidRDefault="00AF6BB4" w:rsidP="00CA3024">
            <w:pPr>
              <w:spacing w:after="0" w:line="240" w:lineRule="auto"/>
              <w:ind w:left="283"/>
              <w:jc w:val="both"/>
              <w:rPr>
                <w:rFonts w:asciiTheme="majorBidi" w:hAnsiTheme="majorBidi" w:cstheme="majorBidi"/>
                <w:b/>
                <w:bCs/>
              </w:rPr>
            </w:pPr>
            <w:r w:rsidRPr="00815B77">
              <w:rPr>
                <w:rFonts w:asciiTheme="majorBidi" w:hAnsiTheme="majorBidi" w:cstheme="majorBidi"/>
                <w:b/>
                <w:bCs/>
              </w:rPr>
              <w:t>UEF2 (O/P)</w:t>
            </w:r>
          </w:p>
        </w:tc>
      </w:tr>
      <w:tr w:rsidR="00AF6BB4" w:rsidRPr="00815B77" w:rsidTr="00CA3024">
        <w:trPr>
          <w:cantSplit/>
          <w:trHeight w:val="347"/>
          <w:jc w:val="center"/>
        </w:trPr>
        <w:tc>
          <w:tcPr>
            <w:tcW w:w="9072" w:type="dxa"/>
            <w:vAlign w:val="center"/>
            <w:hideMark/>
          </w:tcPr>
          <w:p w:rsidR="00AF6BB4" w:rsidRPr="00815B77" w:rsidRDefault="00AF6BB4" w:rsidP="00CA3024">
            <w:pPr>
              <w:spacing w:after="0" w:line="240" w:lineRule="auto"/>
              <w:ind w:left="283"/>
              <w:jc w:val="both"/>
              <w:rPr>
                <w:rFonts w:asciiTheme="majorBidi" w:hAnsiTheme="majorBidi" w:cstheme="majorBidi"/>
              </w:rPr>
            </w:pPr>
            <w:r w:rsidRPr="00815B77">
              <w:rPr>
                <w:rFonts w:asciiTheme="majorBidi" w:hAnsiTheme="majorBidi" w:cstheme="majorBidi"/>
              </w:rPr>
              <w:t>Immunogénétique</w:t>
            </w:r>
          </w:p>
        </w:tc>
      </w:tr>
      <w:tr w:rsidR="00AF6BB4" w:rsidRPr="00815B77" w:rsidTr="00CA3024">
        <w:trPr>
          <w:cantSplit/>
          <w:trHeight w:val="347"/>
          <w:jc w:val="center"/>
        </w:trPr>
        <w:tc>
          <w:tcPr>
            <w:tcW w:w="9072" w:type="dxa"/>
            <w:vAlign w:val="center"/>
            <w:hideMark/>
          </w:tcPr>
          <w:p w:rsidR="00AF6BB4" w:rsidRPr="00815B77" w:rsidRDefault="00AF6BB4" w:rsidP="00CA3024">
            <w:pPr>
              <w:spacing w:after="0" w:line="240" w:lineRule="auto"/>
              <w:ind w:left="283"/>
              <w:jc w:val="both"/>
              <w:rPr>
                <w:rFonts w:asciiTheme="majorBidi" w:hAnsiTheme="majorBidi" w:cstheme="majorBidi"/>
                <w:highlight w:val="yellow"/>
              </w:rPr>
            </w:pPr>
            <w:r w:rsidRPr="00815B77">
              <w:rPr>
                <w:rFonts w:asciiTheme="majorBidi" w:hAnsiTheme="majorBidi" w:cstheme="majorBidi"/>
              </w:rPr>
              <w:t>Biologie Moléculaire 2</w:t>
            </w:r>
          </w:p>
        </w:tc>
      </w:tr>
      <w:tr w:rsidR="00AF6BB4" w:rsidRPr="00815B77" w:rsidTr="00CA3024">
        <w:trPr>
          <w:cantSplit/>
          <w:trHeight w:val="347"/>
          <w:jc w:val="center"/>
        </w:trPr>
        <w:tc>
          <w:tcPr>
            <w:tcW w:w="9072" w:type="dxa"/>
            <w:shd w:val="clear" w:color="auto" w:fill="BFBFBF" w:themeFill="background1" w:themeFillShade="BF"/>
            <w:vAlign w:val="center"/>
            <w:hideMark/>
          </w:tcPr>
          <w:p w:rsidR="00AF6BB4" w:rsidRPr="00815B77" w:rsidRDefault="00AF6BB4" w:rsidP="00CA3024">
            <w:pPr>
              <w:spacing w:after="0" w:line="240" w:lineRule="auto"/>
              <w:ind w:left="283"/>
              <w:jc w:val="both"/>
              <w:rPr>
                <w:rFonts w:asciiTheme="majorBidi" w:hAnsiTheme="majorBidi" w:cstheme="majorBidi"/>
                <w:b/>
                <w:bCs/>
              </w:rPr>
            </w:pPr>
            <w:r w:rsidRPr="00815B77">
              <w:rPr>
                <w:rFonts w:asciiTheme="majorBidi" w:hAnsiTheme="majorBidi" w:cstheme="majorBidi"/>
                <w:b/>
                <w:bCs/>
              </w:rPr>
              <w:t>UEM 1 (O/P)</w:t>
            </w:r>
          </w:p>
        </w:tc>
      </w:tr>
      <w:tr w:rsidR="00AF6BB4" w:rsidRPr="00815B77" w:rsidTr="00CA3024">
        <w:trPr>
          <w:cantSplit/>
          <w:trHeight w:val="347"/>
          <w:jc w:val="center"/>
        </w:trPr>
        <w:tc>
          <w:tcPr>
            <w:tcW w:w="9072" w:type="dxa"/>
            <w:vAlign w:val="center"/>
            <w:hideMark/>
          </w:tcPr>
          <w:p w:rsidR="00AF6BB4" w:rsidRPr="00815B77" w:rsidRDefault="00AF6BB4" w:rsidP="00CA3024">
            <w:pPr>
              <w:spacing w:after="0" w:line="240" w:lineRule="auto"/>
              <w:ind w:left="283"/>
              <w:jc w:val="both"/>
              <w:rPr>
                <w:rFonts w:asciiTheme="majorBidi" w:hAnsiTheme="majorBidi" w:cstheme="majorBidi"/>
              </w:rPr>
            </w:pPr>
            <w:r w:rsidRPr="00815B77">
              <w:rPr>
                <w:rFonts w:asciiTheme="majorBidi" w:hAnsiTheme="majorBidi" w:cstheme="majorBidi"/>
              </w:rPr>
              <w:t xml:space="preserve">Atelier de Biologie Moléculaire </w:t>
            </w:r>
          </w:p>
        </w:tc>
      </w:tr>
      <w:tr w:rsidR="00AF6BB4" w:rsidRPr="00815B77" w:rsidTr="00CA3024">
        <w:trPr>
          <w:cantSplit/>
          <w:trHeight w:val="347"/>
          <w:jc w:val="center"/>
        </w:trPr>
        <w:tc>
          <w:tcPr>
            <w:tcW w:w="9072" w:type="dxa"/>
            <w:shd w:val="clear" w:color="auto" w:fill="BFBFBF" w:themeFill="background1" w:themeFillShade="BF"/>
            <w:vAlign w:val="center"/>
            <w:hideMark/>
          </w:tcPr>
          <w:p w:rsidR="00AF6BB4" w:rsidRPr="00815B77" w:rsidRDefault="00AF6BB4" w:rsidP="00CA3024">
            <w:pPr>
              <w:spacing w:after="0" w:line="240" w:lineRule="auto"/>
              <w:ind w:left="283"/>
              <w:jc w:val="both"/>
              <w:rPr>
                <w:rFonts w:asciiTheme="majorBidi" w:hAnsiTheme="majorBidi" w:cstheme="majorBidi"/>
                <w:b/>
                <w:bCs/>
              </w:rPr>
            </w:pPr>
            <w:r w:rsidRPr="00815B77">
              <w:rPr>
                <w:rFonts w:asciiTheme="majorBidi" w:hAnsiTheme="majorBidi" w:cstheme="majorBidi"/>
                <w:b/>
                <w:bCs/>
              </w:rPr>
              <w:t>UEM 2 (O/P)</w:t>
            </w:r>
          </w:p>
        </w:tc>
      </w:tr>
      <w:tr w:rsidR="00AF6BB4" w:rsidRPr="00815B77" w:rsidTr="00CA3024">
        <w:trPr>
          <w:cantSplit/>
          <w:trHeight w:val="347"/>
          <w:jc w:val="center"/>
        </w:trPr>
        <w:tc>
          <w:tcPr>
            <w:tcW w:w="9072" w:type="dxa"/>
            <w:shd w:val="clear" w:color="auto" w:fill="auto"/>
            <w:vAlign w:val="center"/>
            <w:hideMark/>
          </w:tcPr>
          <w:p w:rsidR="00AF6BB4" w:rsidRPr="00815B77" w:rsidRDefault="00AF6BB4" w:rsidP="00CA3024">
            <w:pPr>
              <w:spacing w:after="0" w:line="240" w:lineRule="auto"/>
              <w:ind w:left="283"/>
              <w:jc w:val="both"/>
              <w:rPr>
                <w:rFonts w:asciiTheme="majorBidi" w:hAnsiTheme="majorBidi" w:cstheme="majorBidi"/>
              </w:rPr>
            </w:pPr>
            <w:r w:rsidRPr="00815B77">
              <w:rPr>
                <w:rFonts w:asciiTheme="majorBidi" w:hAnsiTheme="majorBidi" w:cstheme="majorBidi"/>
              </w:rPr>
              <w:t>Atelier de Bio-informatique et Immuno-informatique</w:t>
            </w:r>
          </w:p>
        </w:tc>
      </w:tr>
      <w:tr w:rsidR="00AF6BB4" w:rsidRPr="00815B77" w:rsidTr="00CA3024">
        <w:trPr>
          <w:cantSplit/>
          <w:trHeight w:val="347"/>
          <w:jc w:val="center"/>
        </w:trPr>
        <w:tc>
          <w:tcPr>
            <w:tcW w:w="9072" w:type="dxa"/>
            <w:shd w:val="clear" w:color="auto" w:fill="BFBFBF" w:themeFill="background1" w:themeFillShade="BF"/>
            <w:vAlign w:val="center"/>
            <w:hideMark/>
          </w:tcPr>
          <w:p w:rsidR="00AF6BB4" w:rsidRPr="00815B77" w:rsidRDefault="00AF6BB4" w:rsidP="00CA3024">
            <w:pPr>
              <w:spacing w:after="0" w:line="240" w:lineRule="auto"/>
              <w:ind w:left="283"/>
              <w:jc w:val="both"/>
              <w:rPr>
                <w:rFonts w:asciiTheme="majorBidi" w:hAnsiTheme="majorBidi" w:cstheme="majorBidi"/>
                <w:b/>
                <w:bCs/>
              </w:rPr>
            </w:pPr>
            <w:r w:rsidRPr="00815B77">
              <w:rPr>
                <w:rFonts w:asciiTheme="majorBidi" w:hAnsiTheme="majorBidi" w:cstheme="majorBidi"/>
                <w:b/>
                <w:bCs/>
              </w:rPr>
              <w:t>UE découverte</w:t>
            </w:r>
          </w:p>
        </w:tc>
      </w:tr>
      <w:tr w:rsidR="00AF6BB4" w:rsidRPr="00815B77" w:rsidTr="00CA3024">
        <w:trPr>
          <w:cantSplit/>
          <w:trHeight w:val="347"/>
          <w:jc w:val="center"/>
        </w:trPr>
        <w:tc>
          <w:tcPr>
            <w:tcW w:w="9072" w:type="dxa"/>
            <w:vAlign w:val="center"/>
            <w:hideMark/>
          </w:tcPr>
          <w:p w:rsidR="00AF6BB4" w:rsidRPr="00815B77" w:rsidRDefault="00AF6BB4" w:rsidP="00CA3024">
            <w:pPr>
              <w:spacing w:after="0" w:line="240" w:lineRule="auto"/>
              <w:ind w:left="283"/>
              <w:jc w:val="both"/>
              <w:rPr>
                <w:rFonts w:asciiTheme="majorBidi" w:hAnsiTheme="majorBidi" w:cstheme="majorBidi"/>
              </w:rPr>
            </w:pPr>
            <w:r w:rsidRPr="00815B77">
              <w:rPr>
                <w:rFonts w:ascii="Times New Roman" w:eastAsia="Calibri" w:hAnsi="Times New Roman" w:cs="Times New Roman"/>
              </w:rPr>
              <w:t xml:space="preserve">Ingénierie des </w:t>
            </w:r>
            <w:r>
              <w:rPr>
                <w:rFonts w:ascii="Times New Roman" w:eastAsia="Calibri" w:hAnsi="Times New Roman" w:cs="Times New Roman"/>
              </w:rPr>
              <w:t>B</w:t>
            </w:r>
            <w:r w:rsidRPr="00815B77">
              <w:rPr>
                <w:rFonts w:ascii="Times New Roman" w:eastAsia="Calibri" w:hAnsi="Times New Roman" w:cs="Times New Roman"/>
              </w:rPr>
              <w:t xml:space="preserve">iomolécules </w:t>
            </w:r>
          </w:p>
        </w:tc>
      </w:tr>
      <w:tr w:rsidR="00AF6BB4" w:rsidRPr="00815B77" w:rsidTr="00CA3024">
        <w:trPr>
          <w:cantSplit/>
          <w:trHeight w:val="347"/>
          <w:jc w:val="center"/>
        </w:trPr>
        <w:tc>
          <w:tcPr>
            <w:tcW w:w="9072" w:type="dxa"/>
            <w:vAlign w:val="center"/>
          </w:tcPr>
          <w:p w:rsidR="00AF6BB4" w:rsidRPr="00815B77" w:rsidRDefault="00AF6BB4" w:rsidP="00CA3024">
            <w:pPr>
              <w:spacing w:after="0" w:line="240" w:lineRule="auto"/>
              <w:ind w:left="283"/>
              <w:jc w:val="both"/>
              <w:rPr>
                <w:rFonts w:asciiTheme="majorBidi" w:hAnsiTheme="majorBidi" w:cstheme="majorBidi"/>
              </w:rPr>
            </w:pPr>
            <w:r w:rsidRPr="00815B77">
              <w:rPr>
                <w:rFonts w:ascii="Times New Roman" w:eastAsia="Calibri" w:hAnsi="Times New Roman" w:cs="Times New Roman"/>
              </w:rPr>
              <w:t>Endocrinologie et Communication Cellulaire</w:t>
            </w:r>
          </w:p>
        </w:tc>
      </w:tr>
      <w:tr w:rsidR="00AF6BB4" w:rsidRPr="00815B77" w:rsidTr="00CA3024">
        <w:trPr>
          <w:cantSplit/>
          <w:trHeight w:val="347"/>
          <w:jc w:val="center"/>
        </w:trPr>
        <w:tc>
          <w:tcPr>
            <w:tcW w:w="9072" w:type="dxa"/>
            <w:shd w:val="clear" w:color="auto" w:fill="BFBFBF" w:themeFill="background1" w:themeFillShade="BF"/>
            <w:vAlign w:val="center"/>
          </w:tcPr>
          <w:p w:rsidR="00AF6BB4" w:rsidRPr="00815B77" w:rsidRDefault="00AF6BB4" w:rsidP="00CA3024">
            <w:pPr>
              <w:spacing w:after="0" w:line="240" w:lineRule="auto"/>
              <w:ind w:left="283"/>
              <w:jc w:val="both"/>
              <w:rPr>
                <w:rFonts w:asciiTheme="majorBidi" w:hAnsiTheme="majorBidi" w:cstheme="majorBidi"/>
                <w:b/>
                <w:bCs/>
              </w:rPr>
            </w:pPr>
            <w:r w:rsidRPr="00815B77">
              <w:rPr>
                <w:rFonts w:asciiTheme="majorBidi" w:hAnsiTheme="majorBidi" w:cstheme="majorBidi"/>
                <w:b/>
                <w:bCs/>
              </w:rPr>
              <w:t>UE transversale</w:t>
            </w:r>
          </w:p>
        </w:tc>
      </w:tr>
      <w:tr w:rsidR="00AF6BB4" w:rsidRPr="00815B77" w:rsidTr="00CA3024">
        <w:trPr>
          <w:cantSplit/>
          <w:trHeight w:val="347"/>
          <w:jc w:val="center"/>
        </w:trPr>
        <w:tc>
          <w:tcPr>
            <w:tcW w:w="9072" w:type="dxa"/>
            <w:vAlign w:val="center"/>
          </w:tcPr>
          <w:p w:rsidR="00AF6BB4" w:rsidRPr="0028163E" w:rsidRDefault="00AF6BB4" w:rsidP="00A7338E">
            <w:pPr>
              <w:spacing w:after="0" w:line="240" w:lineRule="auto"/>
              <w:ind w:left="283"/>
              <w:jc w:val="both"/>
              <w:rPr>
                <w:rFonts w:asciiTheme="majorBidi" w:hAnsiTheme="majorBidi" w:cstheme="majorBidi"/>
                <w:bCs/>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w:t>
            </w:r>
            <w:r w:rsidR="00862C38">
              <w:rPr>
                <w:rFonts w:asciiTheme="majorBidi" w:eastAsia="SimSun" w:hAnsiTheme="majorBidi" w:cstheme="majorBidi"/>
                <w:lang w:eastAsia="zh-CN"/>
              </w:rPr>
              <w:t>–</w:t>
            </w:r>
            <w:r w:rsidRPr="00221238">
              <w:rPr>
                <w:rFonts w:asciiTheme="majorBidi" w:eastAsia="SimSun" w:hAnsiTheme="majorBidi" w:cstheme="majorBidi"/>
                <w:lang w:eastAsia="zh-CN"/>
              </w:rPr>
              <w:t xml:space="preserve"> </w:t>
            </w:r>
            <w:r w:rsidR="00A7338E">
              <w:rPr>
                <w:rFonts w:asciiTheme="majorBidi" w:eastAsia="SimSun" w:hAnsiTheme="majorBidi" w:cstheme="majorBidi"/>
                <w:lang w:eastAsia="zh-CN"/>
              </w:rPr>
              <w:t>Elémentaire</w:t>
            </w:r>
          </w:p>
        </w:tc>
      </w:tr>
    </w:tbl>
    <w:p w:rsidR="00AF6BB4" w:rsidRPr="007666AC" w:rsidRDefault="00AF6BB4" w:rsidP="00AF6BB4">
      <w:pPr>
        <w:jc w:val="both"/>
        <w:rPr>
          <w:rFonts w:asciiTheme="majorBidi" w:hAnsiTheme="majorBidi" w:cstheme="majorBidi"/>
          <w:szCs w:val="72"/>
        </w:rPr>
      </w:pPr>
      <w:r w:rsidRPr="007666AC">
        <w:rPr>
          <w:rFonts w:asciiTheme="majorBidi" w:hAnsiTheme="majorBidi" w:cstheme="majorBidi"/>
          <w:szCs w:val="72"/>
        </w:rPr>
        <w:br w:type="page"/>
      </w:r>
    </w:p>
    <w:p w:rsidR="00AF6BB4" w:rsidRDefault="00AF6BB4" w:rsidP="00AF6BB4">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sz w:val="28"/>
          <w:szCs w:val="28"/>
        </w:rPr>
      </w:pPr>
      <w:r w:rsidRPr="00C71511">
        <w:rPr>
          <w:rFonts w:asciiTheme="majorBidi" w:hAnsiTheme="majorBidi" w:cstheme="majorBidi"/>
          <w:b/>
          <w:bCs/>
          <w:sz w:val="28"/>
          <w:szCs w:val="28"/>
        </w:rPr>
        <w:lastRenderedPageBreak/>
        <w:t xml:space="preserve">Immunologie </w:t>
      </w:r>
      <w:r>
        <w:rPr>
          <w:rFonts w:asciiTheme="majorBidi" w:hAnsiTheme="majorBidi" w:cstheme="majorBidi"/>
          <w:b/>
          <w:bCs/>
          <w:sz w:val="28"/>
          <w:szCs w:val="28"/>
        </w:rPr>
        <w:t>F</w:t>
      </w:r>
      <w:r w:rsidRPr="00C71511">
        <w:rPr>
          <w:rFonts w:asciiTheme="majorBidi" w:hAnsiTheme="majorBidi" w:cstheme="majorBidi"/>
          <w:b/>
          <w:bCs/>
          <w:sz w:val="28"/>
          <w:szCs w:val="28"/>
        </w:rPr>
        <w:t xml:space="preserve">ondamentale </w:t>
      </w:r>
      <w:r>
        <w:rPr>
          <w:rFonts w:asciiTheme="majorBidi" w:hAnsiTheme="majorBidi" w:cstheme="majorBidi"/>
          <w:b/>
          <w:bCs/>
          <w:sz w:val="28"/>
          <w:szCs w:val="28"/>
        </w:rPr>
        <w:t>A</w:t>
      </w:r>
      <w:r w:rsidRPr="00C71511">
        <w:rPr>
          <w:rFonts w:asciiTheme="majorBidi" w:hAnsiTheme="majorBidi" w:cstheme="majorBidi"/>
          <w:b/>
          <w:bCs/>
          <w:sz w:val="28"/>
          <w:szCs w:val="28"/>
        </w:rPr>
        <w:t xml:space="preserve">pprofondie </w:t>
      </w:r>
      <w:r>
        <w:rPr>
          <w:rFonts w:asciiTheme="majorBidi" w:hAnsiTheme="majorBidi" w:cstheme="majorBidi"/>
          <w:b/>
          <w:bCs/>
          <w:sz w:val="28"/>
          <w:szCs w:val="28"/>
        </w:rPr>
        <w:t>2</w:t>
      </w:r>
    </w:p>
    <w:p w:rsidR="00425B70" w:rsidRPr="003D3C51" w:rsidRDefault="00425B70" w:rsidP="00425B70">
      <w:pPr>
        <w:spacing w:before="240"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Semestre : 2</w:t>
      </w:r>
    </w:p>
    <w:p w:rsidR="00425B70" w:rsidRPr="003D3C51" w:rsidRDefault="00F50C56" w:rsidP="00F50C56">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UEF 1.1</w:t>
      </w:r>
      <w:r w:rsidR="00425B70" w:rsidRPr="003D3C51">
        <w:rPr>
          <w:rFonts w:asciiTheme="majorBidi" w:hAnsiTheme="majorBidi" w:cstheme="majorBidi"/>
          <w:b/>
          <w:bCs/>
          <w:sz w:val="20"/>
          <w:szCs w:val="20"/>
        </w:rPr>
        <w:t xml:space="preserve"> : Immunologie Fondamentale Approfondie 2</w:t>
      </w:r>
    </w:p>
    <w:p w:rsidR="00425B70" w:rsidRPr="003D3C51" w:rsidRDefault="00425B70" w:rsidP="00425B70">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Crédits : </w:t>
      </w:r>
      <w:r>
        <w:rPr>
          <w:rFonts w:asciiTheme="majorBidi" w:hAnsiTheme="majorBidi" w:cstheme="majorBidi"/>
          <w:b/>
          <w:bCs/>
          <w:sz w:val="20"/>
          <w:szCs w:val="20"/>
        </w:rPr>
        <w:t>5</w:t>
      </w:r>
    </w:p>
    <w:p w:rsidR="00425B70" w:rsidRDefault="00425B70" w:rsidP="00425B70">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Coefficient : </w:t>
      </w:r>
      <w:r>
        <w:rPr>
          <w:rFonts w:asciiTheme="majorBidi" w:hAnsiTheme="majorBidi" w:cstheme="majorBidi"/>
          <w:b/>
          <w:bCs/>
          <w:sz w:val="20"/>
          <w:szCs w:val="20"/>
        </w:rPr>
        <w:t>3</w:t>
      </w:r>
    </w:p>
    <w:p w:rsidR="0041317C" w:rsidRDefault="0041317C" w:rsidP="00526D22">
      <w:pPr>
        <w:pStyle w:val="Paragraphedeliste"/>
        <w:numPr>
          <w:ilvl w:val="0"/>
          <w:numId w:val="96"/>
        </w:numPr>
        <w:spacing w:after="0" w:line="240" w:lineRule="auto"/>
        <w:ind w:left="426"/>
        <w:jc w:val="both"/>
        <w:rPr>
          <w:rFonts w:asciiTheme="majorBidi" w:hAnsiTheme="majorBidi" w:cstheme="majorBidi"/>
          <w:sz w:val="20"/>
          <w:szCs w:val="20"/>
        </w:rPr>
      </w:pPr>
      <w:r w:rsidRPr="00F76785">
        <w:rPr>
          <w:rFonts w:asciiTheme="majorBidi" w:hAnsiTheme="majorBidi" w:cstheme="majorBidi"/>
          <w:b/>
          <w:bCs/>
          <w:sz w:val="20"/>
          <w:szCs w:val="20"/>
        </w:rPr>
        <w:t>Objectifs d’enseignement </w:t>
      </w:r>
      <w:r w:rsidRPr="00F76785">
        <w:rPr>
          <w:rFonts w:asciiTheme="majorBidi" w:hAnsiTheme="majorBidi" w:cstheme="majorBidi"/>
          <w:b/>
          <w:bCs/>
          <w:color w:val="000000" w:themeColor="text1"/>
          <w:sz w:val="20"/>
          <w:szCs w:val="20"/>
        </w:rPr>
        <w:t xml:space="preserve">: </w:t>
      </w:r>
      <w:r w:rsidRPr="00F76785">
        <w:rPr>
          <w:rFonts w:asciiTheme="majorBidi" w:hAnsiTheme="majorBidi" w:cstheme="majorBidi"/>
          <w:sz w:val="20"/>
          <w:szCs w:val="20"/>
        </w:rPr>
        <w:t>Cette unité d’enseignement (UE) a pour but d’approfondir la description des mécanismes cellulaires et moléculaires impliqués dans les réponses immunes adaptatives et l’immunité muqueuse</w:t>
      </w:r>
      <w:r>
        <w:rPr>
          <w:rFonts w:asciiTheme="majorBidi" w:hAnsiTheme="majorBidi" w:cstheme="majorBidi"/>
          <w:sz w:val="20"/>
          <w:szCs w:val="20"/>
        </w:rPr>
        <w:t>.</w:t>
      </w:r>
    </w:p>
    <w:p w:rsidR="0041317C" w:rsidRPr="00C816A9" w:rsidRDefault="0041317C" w:rsidP="00526D22">
      <w:pPr>
        <w:pStyle w:val="Paragraphedeliste"/>
        <w:numPr>
          <w:ilvl w:val="0"/>
          <w:numId w:val="96"/>
        </w:numPr>
        <w:spacing w:after="0" w:line="240" w:lineRule="auto"/>
        <w:ind w:left="426"/>
        <w:jc w:val="both"/>
        <w:rPr>
          <w:rFonts w:asciiTheme="majorBidi" w:hAnsiTheme="majorBidi" w:cstheme="majorBidi"/>
          <w:sz w:val="20"/>
          <w:szCs w:val="20"/>
        </w:rPr>
      </w:pPr>
      <w:r w:rsidRPr="00C816A9">
        <w:rPr>
          <w:rFonts w:asciiTheme="majorBidi" w:hAnsiTheme="majorBidi" w:cstheme="majorBidi"/>
          <w:b/>
          <w:bCs/>
          <w:sz w:val="20"/>
          <w:szCs w:val="20"/>
        </w:rPr>
        <w:t xml:space="preserve">Connaissances préalables recommandées : </w:t>
      </w:r>
      <w:r w:rsidRPr="00C816A9">
        <w:rPr>
          <w:rFonts w:asciiTheme="majorBidi" w:hAnsiTheme="majorBidi" w:cstheme="majorBidi"/>
          <w:sz w:val="20"/>
          <w:szCs w:val="20"/>
        </w:rPr>
        <w:t>Immunologie et les notions de base en biologie moléculaire.</w:t>
      </w:r>
    </w:p>
    <w:p w:rsidR="0041317C" w:rsidRPr="00C62C37" w:rsidRDefault="0041317C" w:rsidP="00526D22">
      <w:pPr>
        <w:pStyle w:val="Paragraphedeliste"/>
        <w:numPr>
          <w:ilvl w:val="0"/>
          <w:numId w:val="96"/>
        </w:numPr>
        <w:tabs>
          <w:tab w:val="left" w:pos="284"/>
        </w:tabs>
        <w:spacing w:after="0" w:line="240" w:lineRule="auto"/>
        <w:ind w:left="0" w:firstLine="0"/>
        <w:jc w:val="both"/>
        <w:rPr>
          <w:rStyle w:val="eop"/>
          <w:rFonts w:asciiTheme="majorBidi" w:hAnsiTheme="majorBidi" w:cstheme="majorBidi"/>
          <w:b/>
          <w:bCs/>
          <w:sz w:val="20"/>
          <w:szCs w:val="20"/>
        </w:rPr>
      </w:pPr>
      <w:r w:rsidRPr="00C62C37">
        <w:rPr>
          <w:rFonts w:asciiTheme="majorBidi" w:hAnsiTheme="majorBidi" w:cstheme="majorBidi"/>
          <w:b/>
          <w:bCs/>
          <w:sz w:val="20"/>
          <w:szCs w:val="20"/>
        </w:rPr>
        <w:t>Contenu de la matière</w:t>
      </w:r>
      <w:r>
        <w:rPr>
          <w:rFonts w:asciiTheme="majorBidi" w:hAnsiTheme="majorBidi" w:cstheme="majorBidi"/>
          <w:b/>
          <w:bCs/>
          <w:sz w:val="20"/>
          <w:szCs w:val="20"/>
        </w:rPr>
        <w:t> :</w:t>
      </w:r>
    </w:p>
    <w:p w:rsidR="0041317C" w:rsidRPr="00162953" w:rsidRDefault="0041317C" w:rsidP="0041317C">
      <w:pPr>
        <w:spacing w:after="0" w:line="240" w:lineRule="auto"/>
        <w:jc w:val="both"/>
        <w:rPr>
          <w:rFonts w:asciiTheme="majorBidi" w:hAnsiTheme="majorBidi" w:cstheme="majorBidi"/>
          <w:b/>
          <w:bCs/>
          <w:sz w:val="20"/>
          <w:szCs w:val="20"/>
          <w:u w:val="single"/>
        </w:rPr>
      </w:pPr>
      <w:r w:rsidRPr="00162953">
        <w:rPr>
          <w:rFonts w:asciiTheme="majorBidi" w:hAnsiTheme="majorBidi" w:cstheme="majorBidi"/>
          <w:b/>
          <w:bCs/>
          <w:sz w:val="20"/>
          <w:szCs w:val="20"/>
          <w:u w:val="single"/>
        </w:rPr>
        <w:t>Cours</w:t>
      </w:r>
    </w:p>
    <w:p w:rsidR="0041317C" w:rsidRPr="003D3C51" w:rsidRDefault="0041317C" w:rsidP="0041317C">
      <w:pPr>
        <w:autoSpaceDE w:val="0"/>
        <w:autoSpaceDN w:val="0"/>
        <w:adjustRightInd w:val="0"/>
        <w:spacing w:after="0" w:line="240" w:lineRule="auto"/>
        <w:jc w:val="both"/>
        <w:rPr>
          <w:rFonts w:asciiTheme="majorBidi" w:hAnsiTheme="majorBidi" w:cstheme="majorBidi"/>
          <w:b/>
          <w:bCs/>
          <w:color w:val="000000"/>
          <w:sz w:val="20"/>
          <w:szCs w:val="20"/>
        </w:rPr>
      </w:pPr>
      <w:r w:rsidRPr="003D3C51">
        <w:rPr>
          <w:rFonts w:asciiTheme="majorBidi" w:hAnsiTheme="majorBidi" w:cstheme="majorBidi"/>
          <w:b/>
          <w:bCs/>
          <w:color w:val="000000"/>
          <w:sz w:val="20"/>
          <w:szCs w:val="20"/>
        </w:rPr>
        <w:t>Partie I : Immunité adaptative</w:t>
      </w:r>
    </w:p>
    <w:p w:rsidR="0041317C" w:rsidRPr="003D3C51" w:rsidRDefault="0041317C" w:rsidP="0041317C">
      <w:pPr>
        <w:shd w:val="clear" w:color="auto" w:fill="FFFFFF"/>
        <w:spacing w:after="0"/>
        <w:ind w:firstLine="360"/>
        <w:jc w:val="both"/>
        <w:rPr>
          <w:rFonts w:asciiTheme="majorBidi" w:hAnsiTheme="majorBidi" w:cstheme="majorBidi"/>
          <w:b/>
          <w:bCs/>
          <w:sz w:val="20"/>
          <w:szCs w:val="20"/>
        </w:rPr>
      </w:pPr>
      <w:r w:rsidRPr="003D3C51">
        <w:rPr>
          <w:rFonts w:asciiTheme="majorBidi" w:hAnsiTheme="majorBidi" w:cstheme="majorBidi"/>
          <w:b/>
          <w:bCs/>
          <w:color w:val="000000"/>
          <w:sz w:val="20"/>
          <w:szCs w:val="20"/>
        </w:rPr>
        <w:t xml:space="preserve">Chapitre 1 : </w:t>
      </w:r>
      <w:r w:rsidRPr="003D3C51">
        <w:rPr>
          <w:rFonts w:asciiTheme="majorBidi" w:hAnsiTheme="majorBidi" w:cstheme="majorBidi"/>
          <w:b/>
          <w:bCs/>
          <w:sz w:val="20"/>
          <w:szCs w:val="20"/>
        </w:rPr>
        <w:t>La réponse immunitaire adaptative</w:t>
      </w:r>
    </w:p>
    <w:p w:rsidR="0041317C" w:rsidRPr="003D3C51" w:rsidRDefault="0041317C" w:rsidP="00526D22">
      <w:pPr>
        <w:pStyle w:val="Paragraphedeliste"/>
        <w:numPr>
          <w:ilvl w:val="0"/>
          <w:numId w:val="39"/>
        </w:numPr>
        <w:shd w:val="clear" w:color="auto" w:fill="FFFFFF"/>
        <w:spacing w:after="0" w:line="240" w:lineRule="auto"/>
        <w:jc w:val="both"/>
        <w:rPr>
          <w:rFonts w:asciiTheme="majorBidi" w:hAnsiTheme="majorBidi" w:cstheme="majorBidi"/>
          <w:sz w:val="20"/>
          <w:szCs w:val="20"/>
        </w:rPr>
      </w:pPr>
      <w:r w:rsidRPr="003D3C51">
        <w:rPr>
          <w:rFonts w:asciiTheme="majorBidi" w:hAnsiTheme="majorBidi" w:cstheme="majorBidi"/>
          <w:sz w:val="20"/>
          <w:szCs w:val="20"/>
        </w:rPr>
        <w:t>La dynamique de l'immunité adaptative</w:t>
      </w:r>
    </w:p>
    <w:p w:rsidR="0041317C" w:rsidRPr="003D3C51" w:rsidRDefault="0041317C" w:rsidP="00526D22">
      <w:pPr>
        <w:pStyle w:val="Paragraphedeliste"/>
        <w:numPr>
          <w:ilvl w:val="0"/>
          <w:numId w:val="39"/>
        </w:numPr>
        <w:shd w:val="clear" w:color="auto" w:fill="FFFFFF"/>
        <w:spacing w:after="0" w:line="240" w:lineRule="auto"/>
        <w:jc w:val="both"/>
        <w:rPr>
          <w:rFonts w:asciiTheme="majorBidi" w:hAnsiTheme="majorBidi" w:cstheme="majorBidi"/>
          <w:sz w:val="20"/>
          <w:szCs w:val="20"/>
        </w:rPr>
      </w:pPr>
      <w:r w:rsidRPr="003D3C51">
        <w:rPr>
          <w:rFonts w:asciiTheme="majorBidi" w:hAnsiTheme="majorBidi" w:cstheme="majorBidi"/>
          <w:sz w:val="20"/>
          <w:szCs w:val="20"/>
        </w:rPr>
        <w:t>Les réponses immunitaires cellulaires</w:t>
      </w:r>
    </w:p>
    <w:p w:rsidR="0041317C" w:rsidRPr="003D3C51" w:rsidRDefault="0041317C" w:rsidP="00526D22">
      <w:pPr>
        <w:pStyle w:val="Paragraphedeliste"/>
        <w:numPr>
          <w:ilvl w:val="0"/>
          <w:numId w:val="39"/>
        </w:numPr>
        <w:shd w:val="clear" w:color="auto" w:fill="FFFFFF"/>
        <w:spacing w:after="0" w:line="240" w:lineRule="auto"/>
        <w:jc w:val="both"/>
        <w:rPr>
          <w:rFonts w:asciiTheme="majorBidi" w:hAnsiTheme="majorBidi" w:cstheme="majorBidi"/>
          <w:sz w:val="20"/>
          <w:szCs w:val="20"/>
        </w:rPr>
      </w:pPr>
      <w:r w:rsidRPr="003D3C51">
        <w:rPr>
          <w:rFonts w:asciiTheme="majorBidi" w:hAnsiTheme="majorBidi" w:cstheme="majorBidi"/>
          <w:sz w:val="20"/>
          <w:szCs w:val="20"/>
        </w:rPr>
        <w:t>Les réponses immunitaires humorales</w:t>
      </w:r>
    </w:p>
    <w:p w:rsidR="0041317C" w:rsidRPr="003D3C51" w:rsidRDefault="0041317C" w:rsidP="0041317C">
      <w:pPr>
        <w:autoSpaceDE w:val="0"/>
        <w:autoSpaceDN w:val="0"/>
        <w:adjustRightInd w:val="0"/>
        <w:spacing w:after="0" w:line="240" w:lineRule="auto"/>
        <w:ind w:firstLine="360"/>
        <w:jc w:val="both"/>
        <w:rPr>
          <w:rFonts w:asciiTheme="majorBidi" w:hAnsiTheme="majorBidi" w:cstheme="majorBidi"/>
          <w:color w:val="000000"/>
          <w:sz w:val="20"/>
          <w:szCs w:val="20"/>
        </w:rPr>
      </w:pPr>
      <w:r w:rsidRPr="003D3C51">
        <w:rPr>
          <w:rFonts w:asciiTheme="majorBidi" w:hAnsiTheme="majorBidi" w:cstheme="majorBidi"/>
          <w:b/>
          <w:bCs/>
          <w:color w:val="000000"/>
          <w:sz w:val="20"/>
          <w:szCs w:val="20"/>
        </w:rPr>
        <w:t>Chapitre 2 : Les cellules dendritiques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L'origine et les sous-types des cellules dendritiques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Le recrutement des cellules dendritiques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La reconnaissance et capture de l'antigène</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D95187">
        <w:rPr>
          <w:rFonts w:asciiTheme="majorBidi" w:hAnsiTheme="majorBidi" w:cstheme="majorBidi"/>
          <w:color w:val="000000"/>
          <w:sz w:val="20"/>
          <w:szCs w:val="20"/>
        </w:rPr>
        <w:t>Maturation fonctionnelle et migration des cellules dendritiques</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L'activation des lymphocytes par les cellules dendritiques</w:t>
      </w:r>
    </w:p>
    <w:p w:rsidR="0041317C" w:rsidRPr="00655B69"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655B69">
        <w:rPr>
          <w:rFonts w:asciiTheme="majorBidi" w:hAnsiTheme="majorBidi" w:cstheme="majorBidi"/>
          <w:color w:val="000000"/>
          <w:sz w:val="20"/>
          <w:szCs w:val="20"/>
        </w:rPr>
        <w:t>Ciblage thérapeutique</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655B69">
        <w:rPr>
          <w:rFonts w:asciiTheme="majorBidi" w:hAnsiTheme="majorBidi" w:cstheme="majorBidi"/>
          <w:color w:val="000000"/>
          <w:sz w:val="20"/>
          <w:szCs w:val="20"/>
        </w:rPr>
        <w:t>Signalisation CD40 et activation des cDC1</w:t>
      </w:r>
    </w:p>
    <w:p w:rsidR="0041317C" w:rsidRPr="009A64EA" w:rsidRDefault="0041317C" w:rsidP="0041317C">
      <w:pPr>
        <w:pStyle w:val="Paragraphedeliste"/>
        <w:autoSpaceDE w:val="0"/>
        <w:autoSpaceDN w:val="0"/>
        <w:adjustRightInd w:val="0"/>
        <w:spacing w:after="0" w:line="240" w:lineRule="auto"/>
        <w:ind w:hanging="360"/>
        <w:rPr>
          <w:rFonts w:asciiTheme="majorBidi" w:hAnsiTheme="majorBidi" w:cstheme="majorBidi"/>
          <w:color w:val="000000"/>
          <w:sz w:val="20"/>
          <w:szCs w:val="20"/>
        </w:rPr>
      </w:pPr>
      <w:r w:rsidRPr="003D3C51">
        <w:rPr>
          <w:rFonts w:asciiTheme="majorBidi" w:hAnsiTheme="majorBidi" w:cstheme="majorBidi"/>
          <w:b/>
          <w:bCs/>
          <w:color w:val="000000"/>
          <w:sz w:val="20"/>
          <w:szCs w:val="20"/>
        </w:rPr>
        <w:t xml:space="preserve">Chapitre </w:t>
      </w:r>
      <w:r>
        <w:rPr>
          <w:rFonts w:asciiTheme="majorBidi" w:hAnsiTheme="majorBidi" w:cstheme="majorBidi"/>
          <w:b/>
          <w:bCs/>
          <w:color w:val="000000"/>
          <w:sz w:val="20"/>
          <w:szCs w:val="20"/>
        </w:rPr>
        <w:t>3</w:t>
      </w:r>
      <w:r w:rsidRPr="003D3C51">
        <w:rPr>
          <w:rFonts w:asciiTheme="majorBidi" w:hAnsiTheme="majorBidi" w:cstheme="majorBidi"/>
          <w:b/>
          <w:bCs/>
          <w:color w:val="000000"/>
          <w:sz w:val="20"/>
          <w:szCs w:val="20"/>
        </w:rPr>
        <w:t xml:space="preserve"> : </w:t>
      </w:r>
      <w:r w:rsidRPr="00755ED1">
        <w:rPr>
          <w:rFonts w:asciiTheme="majorBidi" w:hAnsiTheme="majorBidi" w:cstheme="majorBidi"/>
          <w:b/>
          <w:bCs/>
          <w:color w:val="000000"/>
          <w:sz w:val="20"/>
          <w:szCs w:val="20"/>
        </w:rPr>
        <w:t xml:space="preserve">Les macrophages </w:t>
      </w:r>
    </w:p>
    <w:p w:rsidR="0041317C" w:rsidRPr="009A64EA"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9A64EA">
        <w:rPr>
          <w:rFonts w:asciiTheme="majorBidi" w:hAnsiTheme="majorBidi" w:cstheme="majorBidi"/>
          <w:color w:val="000000"/>
          <w:sz w:val="20"/>
          <w:szCs w:val="20"/>
        </w:rPr>
        <w:t xml:space="preserve">Ontogénie et diversité des macrophages : </w:t>
      </w:r>
    </w:p>
    <w:p w:rsidR="0041317C" w:rsidRPr="009A64EA"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9A64EA">
        <w:rPr>
          <w:rFonts w:asciiTheme="majorBidi" w:hAnsiTheme="majorBidi" w:cstheme="majorBidi"/>
          <w:color w:val="000000"/>
          <w:sz w:val="20"/>
          <w:szCs w:val="20"/>
        </w:rPr>
        <w:t>Activation, polarisation et plasticité fonctionnelle des macrophages</w:t>
      </w:r>
    </w:p>
    <w:p w:rsidR="0041317C" w:rsidRPr="009A64EA"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9A64EA">
        <w:rPr>
          <w:rFonts w:asciiTheme="majorBidi" w:hAnsiTheme="majorBidi" w:cstheme="majorBidi"/>
          <w:color w:val="000000"/>
          <w:sz w:val="20"/>
          <w:szCs w:val="20"/>
        </w:rPr>
        <w:t>Rôles effecteurs et immunorégulateurs des macrophages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9A64EA">
        <w:rPr>
          <w:rFonts w:asciiTheme="majorBidi" w:hAnsiTheme="majorBidi" w:cstheme="majorBidi"/>
          <w:color w:val="000000"/>
          <w:sz w:val="20"/>
          <w:szCs w:val="20"/>
        </w:rPr>
        <w:t>Macrophages en p</w:t>
      </w:r>
      <w:r>
        <w:rPr>
          <w:rFonts w:asciiTheme="majorBidi" w:hAnsiTheme="majorBidi" w:cstheme="majorBidi"/>
          <w:color w:val="000000"/>
          <w:sz w:val="20"/>
          <w:szCs w:val="20"/>
        </w:rPr>
        <w:t>athologie et en thérapeutique</w:t>
      </w:r>
    </w:p>
    <w:p w:rsidR="0041317C" w:rsidRPr="003D3C51" w:rsidRDefault="0041317C" w:rsidP="0041317C">
      <w:pPr>
        <w:spacing w:after="0"/>
        <w:ind w:firstLine="360"/>
        <w:jc w:val="both"/>
        <w:rPr>
          <w:rFonts w:asciiTheme="majorBidi" w:hAnsiTheme="majorBidi" w:cstheme="majorBidi"/>
          <w:b/>
          <w:bCs/>
          <w:color w:val="000000"/>
          <w:sz w:val="20"/>
          <w:szCs w:val="20"/>
        </w:rPr>
      </w:pPr>
      <w:r w:rsidRPr="003D3C51">
        <w:rPr>
          <w:rFonts w:asciiTheme="majorBidi" w:hAnsiTheme="majorBidi" w:cstheme="majorBidi"/>
          <w:b/>
          <w:bCs/>
          <w:color w:val="000000"/>
          <w:sz w:val="20"/>
          <w:szCs w:val="20"/>
        </w:rPr>
        <w:t xml:space="preserve">Chapitre </w:t>
      </w:r>
      <w:r>
        <w:rPr>
          <w:rFonts w:asciiTheme="majorBidi" w:hAnsiTheme="majorBidi" w:cstheme="majorBidi"/>
          <w:b/>
          <w:bCs/>
          <w:color w:val="000000"/>
          <w:sz w:val="20"/>
          <w:szCs w:val="20"/>
        </w:rPr>
        <w:t>4</w:t>
      </w:r>
      <w:r w:rsidRPr="003D3C51">
        <w:rPr>
          <w:rFonts w:asciiTheme="majorBidi" w:hAnsiTheme="majorBidi" w:cstheme="majorBidi"/>
          <w:b/>
          <w:bCs/>
          <w:color w:val="000000"/>
          <w:sz w:val="20"/>
          <w:szCs w:val="20"/>
        </w:rPr>
        <w:t> : Les lymphocytes T</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Origine, différentiation et répertoire lymphocytaire T</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L'immunité adaptative : activation et polarisation des lymphocytes T</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L'immunité adaptative : lymphocytes T régulateurs et notion de tolérance.</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 xml:space="preserve">Lymphocytes T régulateurs </w:t>
      </w:r>
      <w:r>
        <w:rPr>
          <w:rFonts w:asciiTheme="majorBidi" w:hAnsiTheme="majorBidi" w:cstheme="majorBidi"/>
          <w:color w:val="000000"/>
          <w:sz w:val="20"/>
          <w:szCs w:val="20"/>
        </w:rPr>
        <w:t xml:space="preserve">et </w:t>
      </w:r>
      <w:r w:rsidRPr="000B5A91">
        <w:rPr>
          <w:rFonts w:asciiTheme="majorBidi" w:hAnsiTheme="majorBidi" w:cstheme="majorBidi"/>
          <w:color w:val="000000"/>
          <w:sz w:val="20"/>
          <w:szCs w:val="20"/>
        </w:rPr>
        <w:t>pathologies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L'immunité adaptative : réponse T CD8+ cytotoxique</w:t>
      </w:r>
    </w:p>
    <w:p w:rsidR="0041317C" w:rsidRPr="003D3C51" w:rsidRDefault="0041317C" w:rsidP="0041317C">
      <w:pPr>
        <w:autoSpaceDE w:val="0"/>
        <w:autoSpaceDN w:val="0"/>
        <w:adjustRightInd w:val="0"/>
        <w:spacing w:after="0" w:line="240" w:lineRule="auto"/>
        <w:ind w:firstLine="360"/>
        <w:jc w:val="both"/>
        <w:rPr>
          <w:rFonts w:asciiTheme="majorBidi" w:hAnsiTheme="majorBidi" w:cstheme="majorBidi"/>
          <w:b/>
          <w:bCs/>
          <w:color w:val="000000"/>
          <w:sz w:val="20"/>
          <w:szCs w:val="20"/>
        </w:rPr>
      </w:pPr>
      <w:r w:rsidRPr="003D3C51">
        <w:rPr>
          <w:rFonts w:asciiTheme="majorBidi" w:hAnsiTheme="majorBidi" w:cstheme="majorBidi"/>
          <w:b/>
          <w:bCs/>
          <w:color w:val="000000"/>
          <w:sz w:val="20"/>
          <w:szCs w:val="20"/>
        </w:rPr>
        <w:t xml:space="preserve">Chapitre </w:t>
      </w:r>
      <w:r>
        <w:rPr>
          <w:rFonts w:asciiTheme="majorBidi" w:hAnsiTheme="majorBidi" w:cstheme="majorBidi"/>
          <w:b/>
          <w:bCs/>
          <w:color w:val="000000"/>
          <w:sz w:val="20"/>
          <w:szCs w:val="20"/>
        </w:rPr>
        <w:t>5</w:t>
      </w:r>
      <w:r w:rsidRPr="003D3C51">
        <w:rPr>
          <w:rFonts w:asciiTheme="majorBidi" w:hAnsiTheme="majorBidi" w:cstheme="majorBidi"/>
          <w:b/>
          <w:bCs/>
          <w:color w:val="000000"/>
          <w:sz w:val="20"/>
          <w:szCs w:val="20"/>
        </w:rPr>
        <w:t xml:space="preserve"> : Les lymphocytes B </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Diversité et ontogenèse</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Les lymphocytes B : différentiation et activation</w:t>
      </w:r>
    </w:p>
    <w:p w:rsidR="0041317C" w:rsidRPr="002D0298"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2D0298">
        <w:rPr>
          <w:rFonts w:asciiTheme="majorBidi" w:hAnsiTheme="majorBidi" w:cstheme="majorBidi"/>
          <w:sz w:val="20"/>
          <w:szCs w:val="20"/>
        </w:rPr>
        <w:t>Déficits immunitaires liés à l'activation des B et la production d'anticorps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Pr>
          <w:rFonts w:asciiTheme="majorBidi" w:hAnsiTheme="majorBidi" w:cstheme="majorBidi"/>
          <w:color w:val="000000"/>
          <w:sz w:val="20"/>
          <w:szCs w:val="20"/>
        </w:rPr>
        <w:t>L</w:t>
      </w:r>
      <w:r w:rsidRPr="003D3C51">
        <w:rPr>
          <w:rFonts w:asciiTheme="majorBidi" w:hAnsiTheme="majorBidi" w:cstheme="majorBidi"/>
          <w:color w:val="000000"/>
          <w:sz w:val="20"/>
          <w:szCs w:val="20"/>
        </w:rPr>
        <w:t>a mémoire immunitaire</w:t>
      </w:r>
    </w:p>
    <w:p w:rsidR="0041317C" w:rsidRPr="003D3C51" w:rsidRDefault="0041317C" w:rsidP="0041317C">
      <w:pPr>
        <w:autoSpaceDE w:val="0"/>
        <w:autoSpaceDN w:val="0"/>
        <w:adjustRightInd w:val="0"/>
        <w:spacing w:after="0" w:line="240" w:lineRule="auto"/>
        <w:ind w:firstLine="360"/>
        <w:jc w:val="both"/>
        <w:rPr>
          <w:rFonts w:asciiTheme="majorBidi" w:hAnsiTheme="majorBidi" w:cstheme="majorBidi"/>
          <w:b/>
          <w:bCs/>
          <w:color w:val="000000"/>
          <w:sz w:val="20"/>
          <w:szCs w:val="20"/>
        </w:rPr>
      </w:pPr>
      <w:r w:rsidRPr="003D3C51">
        <w:rPr>
          <w:rFonts w:asciiTheme="majorBidi" w:hAnsiTheme="majorBidi" w:cstheme="majorBidi"/>
          <w:b/>
          <w:bCs/>
          <w:color w:val="000000"/>
          <w:sz w:val="20"/>
          <w:szCs w:val="20"/>
        </w:rPr>
        <w:t xml:space="preserve">Chapitre </w:t>
      </w:r>
      <w:r>
        <w:rPr>
          <w:rFonts w:asciiTheme="majorBidi" w:hAnsiTheme="majorBidi" w:cstheme="majorBidi"/>
          <w:b/>
          <w:bCs/>
          <w:color w:val="000000"/>
          <w:sz w:val="20"/>
          <w:szCs w:val="20"/>
        </w:rPr>
        <w:t>6</w:t>
      </w:r>
      <w:r w:rsidRPr="003D3C51">
        <w:rPr>
          <w:rFonts w:asciiTheme="majorBidi" w:hAnsiTheme="majorBidi" w:cstheme="majorBidi"/>
          <w:b/>
          <w:bCs/>
          <w:color w:val="000000"/>
          <w:sz w:val="20"/>
          <w:szCs w:val="20"/>
        </w:rPr>
        <w:t xml:space="preserve"> : Les immunoglobulines </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La structure générale d'une molécule d'immunoglobuline</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Les interactions antigène-anticorps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Les fonctions effectrices des anticorps</w:t>
      </w:r>
    </w:p>
    <w:p w:rsidR="0041317C" w:rsidRPr="003D3C51" w:rsidRDefault="0041317C" w:rsidP="0041317C">
      <w:pPr>
        <w:autoSpaceDE w:val="0"/>
        <w:autoSpaceDN w:val="0"/>
        <w:adjustRightInd w:val="0"/>
        <w:spacing w:after="0" w:line="240" w:lineRule="auto"/>
        <w:ind w:firstLine="360"/>
        <w:jc w:val="both"/>
        <w:rPr>
          <w:rFonts w:asciiTheme="majorBidi" w:hAnsiTheme="majorBidi" w:cstheme="majorBidi"/>
          <w:b/>
          <w:bCs/>
          <w:color w:val="000000"/>
          <w:sz w:val="20"/>
          <w:szCs w:val="20"/>
        </w:rPr>
      </w:pPr>
      <w:r w:rsidRPr="003D3C51">
        <w:rPr>
          <w:rFonts w:asciiTheme="majorBidi" w:hAnsiTheme="majorBidi" w:cstheme="majorBidi"/>
          <w:b/>
          <w:bCs/>
          <w:color w:val="000000"/>
          <w:sz w:val="20"/>
          <w:szCs w:val="20"/>
        </w:rPr>
        <w:t xml:space="preserve">Chapitre </w:t>
      </w:r>
      <w:r>
        <w:rPr>
          <w:rFonts w:asciiTheme="majorBidi" w:hAnsiTheme="majorBidi" w:cstheme="majorBidi"/>
          <w:b/>
          <w:bCs/>
          <w:color w:val="000000"/>
          <w:sz w:val="20"/>
          <w:szCs w:val="20"/>
        </w:rPr>
        <w:t>7</w:t>
      </w:r>
      <w:r w:rsidRPr="003D3C51">
        <w:rPr>
          <w:rFonts w:asciiTheme="majorBidi" w:hAnsiTheme="majorBidi" w:cstheme="majorBidi"/>
          <w:b/>
          <w:bCs/>
          <w:color w:val="000000"/>
          <w:sz w:val="20"/>
          <w:szCs w:val="20"/>
        </w:rPr>
        <w:t> : Le complexe majeur d'histocompatibilité humain (HLA).</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 xml:space="preserve">Le complexe génique HLA </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Les deux classes de gènes HLA classiques et non classique</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 xml:space="preserve">La formation des complexes CMH-peptides </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 xml:space="preserve">La reconnaissance des molécules CMH à la surface de la cellule par les lymphocytes T </w:t>
      </w:r>
    </w:p>
    <w:p w:rsidR="0041317C"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Les autres molécules HLA et molécules apparentées</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2D0298">
        <w:rPr>
          <w:rFonts w:asciiTheme="majorBidi" w:hAnsiTheme="majorBidi" w:cstheme="majorBidi"/>
          <w:color w:val="000000"/>
          <w:sz w:val="20"/>
          <w:szCs w:val="20"/>
        </w:rPr>
        <w:t>HLA et maladies auto-immunes</w:t>
      </w:r>
    </w:p>
    <w:p w:rsidR="0041317C" w:rsidRPr="003D3C51" w:rsidRDefault="0041317C" w:rsidP="0041317C">
      <w:pPr>
        <w:tabs>
          <w:tab w:val="right" w:pos="9638"/>
        </w:tabs>
        <w:autoSpaceDE w:val="0"/>
        <w:autoSpaceDN w:val="0"/>
        <w:adjustRightInd w:val="0"/>
        <w:spacing w:after="0" w:line="240" w:lineRule="auto"/>
        <w:ind w:firstLine="360"/>
        <w:jc w:val="both"/>
        <w:rPr>
          <w:rFonts w:asciiTheme="majorBidi" w:hAnsiTheme="majorBidi" w:cstheme="majorBidi"/>
          <w:color w:val="000000"/>
          <w:sz w:val="20"/>
          <w:szCs w:val="20"/>
        </w:rPr>
      </w:pPr>
      <w:r w:rsidRPr="003D3C51">
        <w:rPr>
          <w:rFonts w:asciiTheme="majorBidi" w:hAnsiTheme="majorBidi" w:cstheme="majorBidi"/>
          <w:b/>
          <w:bCs/>
          <w:color w:val="000000"/>
          <w:sz w:val="20"/>
          <w:szCs w:val="20"/>
        </w:rPr>
        <w:t xml:space="preserve">Chapitre </w:t>
      </w:r>
      <w:r>
        <w:rPr>
          <w:rFonts w:asciiTheme="majorBidi" w:hAnsiTheme="majorBidi" w:cstheme="majorBidi"/>
          <w:b/>
          <w:bCs/>
          <w:color w:val="000000"/>
          <w:sz w:val="20"/>
          <w:szCs w:val="20"/>
        </w:rPr>
        <w:t>8</w:t>
      </w:r>
      <w:r w:rsidRPr="003D3C51">
        <w:rPr>
          <w:rFonts w:asciiTheme="majorBidi" w:hAnsiTheme="majorBidi" w:cstheme="majorBidi"/>
          <w:b/>
          <w:bCs/>
          <w:color w:val="000000"/>
          <w:sz w:val="20"/>
          <w:szCs w:val="20"/>
        </w:rPr>
        <w:t> : L'immunité muqueuse</w:t>
      </w:r>
      <w:r w:rsidRPr="003D3C51">
        <w:rPr>
          <w:rFonts w:asciiTheme="majorBidi" w:hAnsiTheme="majorBidi" w:cstheme="majorBidi"/>
          <w:color w:val="000000"/>
          <w:sz w:val="20"/>
          <w:szCs w:val="20"/>
        </w:rPr>
        <w:t xml:space="preserve">. </w:t>
      </w:r>
      <w:r>
        <w:rPr>
          <w:rFonts w:asciiTheme="majorBidi" w:hAnsiTheme="majorBidi" w:cstheme="majorBidi"/>
          <w:color w:val="000000"/>
          <w:sz w:val="20"/>
          <w:szCs w:val="20"/>
        </w:rPr>
        <w:tab/>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L'organisation du tissu muqueux MALT (</w:t>
      </w:r>
      <w:r w:rsidRPr="003D3C51">
        <w:rPr>
          <w:rFonts w:asciiTheme="majorBidi" w:hAnsiTheme="majorBidi" w:cstheme="majorBidi"/>
          <w:i/>
          <w:iCs/>
          <w:color w:val="000000"/>
          <w:sz w:val="20"/>
          <w:szCs w:val="20"/>
        </w:rPr>
        <w:t>Mucosae Associated Lymphoid Tissue)</w:t>
      </w:r>
    </w:p>
    <w:p w:rsidR="0041317C" w:rsidRPr="003D3C51"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color w:val="000000"/>
          <w:sz w:val="20"/>
          <w:szCs w:val="20"/>
        </w:rPr>
      </w:pPr>
      <w:r w:rsidRPr="003D3C51">
        <w:rPr>
          <w:rFonts w:asciiTheme="majorBidi" w:hAnsiTheme="majorBidi" w:cstheme="majorBidi"/>
          <w:color w:val="000000"/>
          <w:sz w:val="20"/>
          <w:szCs w:val="20"/>
        </w:rPr>
        <w:t>Les cellules immunes innées intestinales</w:t>
      </w:r>
    </w:p>
    <w:p w:rsidR="0041317C" w:rsidRPr="0076636F" w:rsidRDefault="0041317C" w:rsidP="00526D22">
      <w:pPr>
        <w:pStyle w:val="Paragraphedeliste"/>
        <w:numPr>
          <w:ilvl w:val="0"/>
          <w:numId w:val="39"/>
        </w:numPr>
        <w:autoSpaceDE w:val="0"/>
        <w:autoSpaceDN w:val="0"/>
        <w:adjustRightInd w:val="0"/>
        <w:spacing w:after="0" w:line="240" w:lineRule="auto"/>
        <w:jc w:val="both"/>
        <w:rPr>
          <w:rFonts w:asciiTheme="majorBidi" w:hAnsiTheme="majorBidi" w:cstheme="majorBidi"/>
          <w:b/>
          <w:bCs/>
          <w:sz w:val="20"/>
          <w:szCs w:val="20"/>
          <w:u w:val="single"/>
        </w:rPr>
      </w:pPr>
      <w:r w:rsidRPr="0076636F">
        <w:rPr>
          <w:rFonts w:asciiTheme="majorBidi" w:hAnsiTheme="majorBidi" w:cstheme="majorBidi"/>
          <w:color w:val="000000"/>
          <w:sz w:val="20"/>
          <w:szCs w:val="20"/>
        </w:rPr>
        <w:t>L'immunité adaptative intestinale</w:t>
      </w:r>
    </w:p>
    <w:p w:rsidR="0041317C" w:rsidRPr="00162953" w:rsidRDefault="0041317C" w:rsidP="0041317C">
      <w:pPr>
        <w:spacing w:after="0"/>
        <w:rPr>
          <w:rFonts w:asciiTheme="majorBidi" w:hAnsiTheme="majorBidi" w:cstheme="majorBidi"/>
          <w:b/>
          <w:bCs/>
          <w:sz w:val="20"/>
          <w:szCs w:val="20"/>
          <w:u w:val="single"/>
        </w:rPr>
      </w:pPr>
      <w:r w:rsidRPr="00162953">
        <w:rPr>
          <w:rFonts w:asciiTheme="majorBidi" w:hAnsiTheme="majorBidi" w:cstheme="majorBidi"/>
          <w:b/>
          <w:bCs/>
          <w:sz w:val="20"/>
          <w:szCs w:val="20"/>
          <w:u w:val="single"/>
        </w:rPr>
        <w:t xml:space="preserve">Travaux dirigés </w:t>
      </w:r>
    </w:p>
    <w:p w:rsidR="0041317C" w:rsidRDefault="0041317C" w:rsidP="00526D22">
      <w:pPr>
        <w:pStyle w:val="Paragraphedeliste"/>
        <w:numPr>
          <w:ilvl w:val="0"/>
          <w:numId w:val="39"/>
        </w:numPr>
        <w:autoSpaceDE w:val="0"/>
        <w:autoSpaceDN w:val="0"/>
        <w:adjustRightInd w:val="0"/>
        <w:spacing w:after="0"/>
        <w:rPr>
          <w:rFonts w:asciiTheme="majorBidi" w:hAnsiTheme="majorBidi" w:cstheme="majorBidi"/>
          <w:color w:val="000000"/>
          <w:sz w:val="20"/>
          <w:szCs w:val="20"/>
        </w:rPr>
      </w:pPr>
      <w:r w:rsidRPr="00D95187">
        <w:rPr>
          <w:rFonts w:asciiTheme="majorBidi" w:hAnsiTheme="majorBidi" w:cstheme="majorBidi"/>
          <w:color w:val="000000"/>
          <w:sz w:val="20"/>
          <w:szCs w:val="20"/>
        </w:rPr>
        <w:t>Série d’exercices pour chaque chapitre</w:t>
      </w:r>
      <w:r>
        <w:rPr>
          <w:rFonts w:asciiTheme="majorBidi" w:hAnsiTheme="majorBidi" w:cstheme="majorBidi"/>
          <w:color w:val="000000"/>
          <w:sz w:val="20"/>
          <w:szCs w:val="20"/>
        </w:rPr>
        <w:t>.</w:t>
      </w:r>
    </w:p>
    <w:p w:rsidR="0041317C" w:rsidRPr="00D95187" w:rsidRDefault="0041317C" w:rsidP="00526D22">
      <w:pPr>
        <w:pStyle w:val="Paragraphedeliste"/>
        <w:numPr>
          <w:ilvl w:val="0"/>
          <w:numId w:val="39"/>
        </w:numPr>
        <w:spacing w:after="0" w:line="240" w:lineRule="auto"/>
        <w:jc w:val="both"/>
        <w:rPr>
          <w:rFonts w:asciiTheme="majorBidi" w:hAnsiTheme="majorBidi" w:cstheme="majorBidi"/>
          <w:sz w:val="20"/>
          <w:szCs w:val="20"/>
        </w:rPr>
      </w:pPr>
      <w:r w:rsidRPr="00E83F64">
        <w:rPr>
          <w:rFonts w:asciiTheme="majorBidi" w:hAnsiTheme="majorBidi" w:cstheme="majorBidi"/>
          <w:sz w:val="20"/>
          <w:szCs w:val="20"/>
        </w:rPr>
        <w:t xml:space="preserve">Analyse d’articles scientifiques ou exposés </w:t>
      </w:r>
    </w:p>
    <w:p w:rsidR="0041317C" w:rsidRPr="00755ED1" w:rsidRDefault="0041317C" w:rsidP="00526D22">
      <w:pPr>
        <w:pStyle w:val="Paragraphedeliste"/>
        <w:numPr>
          <w:ilvl w:val="0"/>
          <w:numId w:val="97"/>
        </w:numPr>
        <w:spacing w:after="0" w:line="240" w:lineRule="auto"/>
        <w:ind w:left="426"/>
        <w:jc w:val="both"/>
        <w:rPr>
          <w:rFonts w:asciiTheme="majorBidi" w:hAnsiTheme="majorBidi" w:cstheme="majorBidi"/>
          <w:sz w:val="20"/>
          <w:szCs w:val="20"/>
        </w:rPr>
      </w:pPr>
      <w:r w:rsidRPr="00755ED1">
        <w:rPr>
          <w:rFonts w:asciiTheme="majorBidi" w:hAnsiTheme="majorBidi" w:cstheme="majorBidi"/>
          <w:b/>
          <w:bCs/>
          <w:sz w:val="20"/>
          <w:szCs w:val="20"/>
        </w:rPr>
        <w:t xml:space="preserve">Mode d’évaluation : </w:t>
      </w:r>
      <w:r w:rsidRPr="00755ED1">
        <w:rPr>
          <w:rFonts w:asciiTheme="majorBidi" w:hAnsiTheme="majorBidi" w:cstheme="majorBidi"/>
          <w:sz w:val="20"/>
          <w:szCs w:val="20"/>
        </w:rPr>
        <w:t>Contrôle continu : 40 % ; Examen : 60 %.</w:t>
      </w:r>
    </w:p>
    <w:p w:rsidR="0041317C" w:rsidRPr="00162953" w:rsidRDefault="0041317C" w:rsidP="00526D22">
      <w:pPr>
        <w:pStyle w:val="Paragraphedeliste"/>
        <w:numPr>
          <w:ilvl w:val="0"/>
          <w:numId w:val="97"/>
        </w:numPr>
        <w:spacing w:after="0" w:line="240" w:lineRule="auto"/>
        <w:ind w:left="426"/>
        <w:jc w:val="both"/>
        <w:rPr>
          <w:rFonts w:asciiTheme="majorBidi" w:hAnsiTheme="majorBidi" w:cstheme="majorBidi"/>
          <w:sz w:val="20"/>
          <w:szCs w:val="20"/>
        </w:rPr>
      </w:pPr>
      <w:r w:rsidRPr="00162953">
        <w:rPr>
          <w:rFonts w:asciiTheme="majorBidi" w:hAnsiTheme="majorBidi" w:cstheme="majorBidi"/>
          <w:b/>
          <w:bCs/>
          <w:sz w:val="20"/>
          <w:szCs w:val="20"/>
        </w:rPr>
        <w:t xml:space="preserve">Références : </w:t>
      </w:r>
      <w:r w:rsidRPr="00162953">
        <w:rPr>
          <w:rFonts w:asciiTheme="majorBidi" w:hAnsiTheme="majorBidi" w:cstheme="majorBidi"/>
          <w:sz w:val="20"/>
          <w:szCs w:val="20"/>
        </w:rPr>
        <w:t>Livres et polycopiés, sites internet, etc.</w:t>
      </w:r>
    </w:p>
    <w:p w:rsidR="00AF6BB4" w:rsidRPr="0041317C" w:rsidRDefault="0041317C" w:rsidP="00526D22">
      <w:pPr>
        <w:pStyle w:val="NormalWeb"/>
        <w:numPr>
          <w:ilvl w:val="0"/>
          <w:numId w:val="98"/>
        </w:numPr>
        <w:spacing w:before="0" w:beforeAutospacing="0" w:after="0" w:afterAutospacing="0" w:line="276" w:lineRule="auto"/>
        <w:ind w:left="426"/>
        <w:jc w:val="both"/>
        <w:rPr>
          <w:color w:val="000000"/>
          <w:sz w:val="20"/>
          <w:szCs w:val="20"/>
        </w:rPr>
      </w:pPr>
      <w:r w:rsidRPr="00B1243D">
        <w:rPr>
          <w:b/>
          <w:bCs/>
          <w:color w:val="000000"/>
          <w:sz w:val="20"/>
          <w:szCs w:val="20"/>
          <w:lang w:val="en-US"/>
        </w:rPr>
        <w:t>Immunologie.</w:t>
      </w:r>
      <w:r w:rsidRPr="00B1243D">
        <w:rPr>
          <w:color w:val="000000"/>
          <w:sz w:val="20"/>
          <w:szCs w:val="20"/>
          <w:lang w:val="en-US"/>
        </w:rPr>
        <w:t xml:space="preserve">. David Male, Jonathan Brostoff. David B. Roth. Ivan  Roitt. </w:t>
      </w:r>
      <w:r w:rsidRPr="00927B9F">
        <w:rPr>
          <w:sz w:val="20"/>
          <w:szCs w:val="20"/>
        </w:rPr>
        <w:t>7e édition. Elsevier Masson. 2007.</w:t>
      </w:r>
    </w:p>
    <w:p w:rsidR="00AF6BB4" w:rsidRPr="00C71511" w:rsidRDefault="00AF6BB4" w:rsidP="00AF6BB4">
      <w:pPr>
        <w:pBdr>
          <w:top w:val="single" w:sz="4" w:space="1" w:color="auto"/>
          <w:bottom w:val="single" w:sz="4" w:space="1" w:color="auto"/>
        </w:pBdr>
        <w:spacing w:after="0"/>
        <w:jc w:val="center"/>
        <w:rPr>
          <w:sz w:val="28"/>
          <w:szCs w:val="28"/>
        </w:rPr>
      </w:pPr>
      <w:r w:rsidRPr="00C71511">
        <w:rPr>
          <w:rFonts w:asciiTheme="majorBidi" w:hAnsiTheme="majorBidi" w:cstheme="majorBidi"/>
          <w:b/>
          <w:bCs/>
          <w:color w:val="000000" w:themeColor="text1"/>
          <w:sz w:val="28"/>
          <w:szCs w:val="28"/>
        </w:rPr>
        <w:lastRenderedPageBreak/>
        <w:t xml:space="preserve">Structure et </w:t>
      </w:r>
      <w:r>
        <w:rPr>
          <w:rFonts w:asciiTheme="majorBidi" w:hAnsiTheme="majorBidi" w:cstheme="majorBidi"/>
          <w:b/>
          <w:bCs/>
          <w:color w:val="000000" w:themeColor="text1"/>
          <w:sz w:val="28"/>
          <w:szCs w:val="28"/>
        </w:rPr>
        <w:t>Synthèse</w:t>
      </w:r>
      <w:r w:rsidRPr="00C71511">
        <w:rPr>
          <w:rFonts w:asciiTheme="majorBidi" w:hAnsiTheme="majorBidi" w:cstheme="majorBidi"/>
          <w:b/>
          <w:bCs/>
          <w:color w:val="000000" w:themeColor="text1"/>
          <w:sz w:val="28"/>
          <w:szCs w:val="28"/>
        </w:rPr>
        <w:t xml:space="preserve"> des </w:t>
      </w:r>
      <w:r>
        <w:rPr>
          <w:rFonts w:asciiTheme="majorBidi" w:hAnsiTheme="majorBidi" w:cstheme="majorBidi"/>
          <w:b/>
          <w:bCs/>
          <w:color w:val="000000" w:themeColor="text1"/>
          <w:sz w:val="28"/>
          <w:szCs w:val="28"/>
        </w:rPr>
        <w:t>M</w:t>
      </w:r>
      <w:r w:rsidRPr="00C71511">
        <w:rPr>
          <w:rFonts w:asciiTheme="majorBidi" w:hAnsiTheme="majorBidi" w:cstheme="majorBidi"/>
          <w:b/>
          <w:bCs/>
          <w:color w:val="000000" w:themeColor="text1"/>
          <w:sz w:val="28"/>
          <w:szCs w:val="28"/>
        </w:rPr>
        <w:t>acromolécules</w:t>
      </w:r>
    </w:p>
    <w:p w:rsidR="00AF6BB4" w:rsidRPr="004E5854" w:rsidRDefault="00AF6BB4" w:rsidP="00AF6BB4">
      <w:pPr>
        <w:spacing w:before="240" w:after="0" w:line="240" w:lineRule="auto"/>
        <w:jc w:val="both"/>
        <w:rPr>
          <w:rFonts w:asciiTheme="majorBidi" w:hAnsiTheme="majorBidi" w:cstheme="majorBidi"/>
          <w:b/>
          <w:bCs/>
          <w:color w:val="FF0000"/>
          <w:sz w:val="20"/>
          <w:szCs w:val="20"/>
        </w:rPr>
      </w:pPr>
      <w:r w:rsidRPr="003D3C51">
        <w:rPr>
          <w:rFonts w:asciiTheme="majorBidi" w:hAnsiTheme="majorBidi" w:cstheme="majorBidi"/>
          <w:b/>
          <w:bCs/>
          <w:sz w:val="20"/>
          <w:szCs w:val="20"/>
        </w:rPr>
        <w:t>Semestre : 2</w:t>
      </w:r>
      <w:r w:rsidR="004E5854">
        <w:rPr>
          <w:rFonts w:asciiTheme="majorBidi" w:hAnsiTheme="majorBidi" w:cstheme="majorBidi"/>
          <w:b/>
          <w:bCs/>
          <w:sz w:val="20"/>
          <w:szCs w:val="20"/>
        </w:rPr>
        <w:t xml:space="preserve"> </w:t>
      </w:r>
    </w:p>
    <w:p w:rsidR="00AF6BB4" w:rsidRPr="003D3C51" w:rsidRDefault="00F50C56" w:rsidP="00AF6BB4">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UEF 1.2</w:t>
      </w:r>
      <w:r w:rsidR="00AF6BB4" w:rsidRPr="003D3C51">
        <w:rPr>
          <w:rFonts w:asciiTheme="majorBidi" w:hAnsiTheme="majorBidi" w:cstheme="majorBidi"/>
          <w:b/>
          <w:bCs/>
          <w:sz w:val="20"/>
          <w:szCs w:val="20"/>
        </w:rPr>
        <w:t xml:space="preserve"> : Structure et Synthèse des Macromolécules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Crédits : </w:t>
      </w:r>
      <w:r>
        <w:rPr>
          <w:rFonts w:asciiTheme="majorBidi" w:hAnsiTheme="majorBidi" w:cstheme="majorBidi"/>
          <w:b/>
          <w:bCs/>
          <w:sz w:val="20"/>
          <w:szCs w:val="20"/>
        </w:rPr>
        <w:t>4</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Coefficient : </w:t>
      </w:r>
      <w:r>
        <w:rPr>
          <w:rFonts w:asciiTheme="majorBidi" w:hAnsiTheme="majorBidi" w:cstheme="majorBidi"/>
          <w:b/>
          <w:bCs/>
          <w:sz w:val="20"/>
          <w:szCs w:val="20"/>
        </w:rPr>
        <w:t>2</w:t>
      </w:r>
    </w:p>
    <w:p w:rsidR="00AF6BB4" w:rsidRDefault="00AF6BB4" w:rsidP="00AF6BB4">
      <w:pPr>
        <w:jc w:val="both"/>
        <w:rPr>
          <w:rFonts w:asciiTheme="majorBidi" w:hAnsiTheme="majorBidi" w:cstheme="majorBidi"/>
          <w:b/>
          <w:bCs/>
          <w:color w:val="000000" w:themeColor="text1"/>
          <w:sz w:val="20"/>
          <w:szCs w:val="20"/>
        </w:rPr>
      </w:pPr>
    </w:p>
    <w:p w:rsidR="00AF6BB4" w:rsidRDefault="00AF6BB4" w:rsidP="00526D22">
      <w:pPr>
        <w:pStyle w:val="Paragraphedeliste"/>
        <w:numPr>
          <w:ilvl w:val="0"/>
          <w:numId w:val="99"/>
        </w:numPr>
        <w:spacing w:after="0" w:line="240" w:lineRule="auto"/>
        <w:ind w:left="426"/>
        <w:rPr>
          <w:rFonts w:asciiTheme="majorBidi" w:hAnsiTheme="majorBidi" w:cstheme="majorBidi"/>
          <w:color w:val="000000" w:themeColor="text1"/>
          <w:sz w:val="20"/>
          <w:szCs w:val="20"/>
        </w:rPr>
      </w:pPr>
      <w:r w:rsidRPr="00F76785">
        <w:rPr>
          <w:rFonts w:asciiTheme="majorBidi" w:hAnsiTheme="majorBidi" w:cstheme="majorBidi"/>
          <w:b/>
          <w:bCs/>
          <w:color w:val="000000" w:themeColor="text1"/>
          <w:sz w:val="20"/>
          <w:szCs w:val="20"/>
        </w:rPr>
        <w:t>Objectifs d'enseignement </w:t>
      </w:r>
      <w:r w:rsidRPr="00F76785">
        <w:rPr>
          <w:rFonts w:asciiTheme="majorBidi" w:hAnsiTheme="majorBidi" w:cstheme="majorBidi"/>
          <w:color w:val="000000" w:themeColor="text1"/>
          <w:sz w:val="20"/>
          <w:szCs w:val="20"/>
        </w:rPr>
        <w:t>: Acquérir des connaissances approfondies sur la détermination chimique des structures des biopolymères et leurs synthèses</w:t>
      </w:r>
      <w:r w:rsidR="004B793E">
        <w:rPr>
          <w:rFonts w:asciiTheme="majorBidi" w:hAnsiTheme="majorBidi" w:cstheme="majorBidi"/>
          <w:color w:val="000000" w:themeColor="text1"/>
          <w:sz w:val="20"/>
          <w:szCs w:val="20"/>
        </w:rPr>
        <w:t xml:space="preserve"> </w:t>
      </w:r>
      <w:r w:rsidRPr="00F76785">
        <w:rPr>
          <w:rFonts w:asciiTheme="majorBidi" w:hAnsiTheme="majorBidi" w:cstheme="majorBidi"/>
          <w:color w:val="000000" w:themeColor="text1"/>
          <w:sz w:val="20"/>
          <w:szCs w:val="20"/>
        </w:rPr>
        <w:t>chimiques.</w:t>
      </w:r>
    </w:p>
    <w:p w:rsidR="00AF6BB4" w:rsidRDefault="00AF6BB4" w:rsidP="00AF6BB4">
      <w:pPr>
        <w:pStyle w:val="Paragraphedeliste"/>
        <w:spacing w:after="0" w:line="240" w:lineRule="auto"/>
        <w:ind w:left="426"/>
        <w:rPr>
          <w:rFonts w:asciiTheme="majorBidi" w:hAnsiTheme="majorBidi" w:cstheme="majorBidi"/>
          <w:color w:val="000000" w:themeColor="text1"/>
          <w:sz w:val="20"/>
          <w:szCs w:val="20"/>
        </w:rPr>
      </w:pPr>
    </w:p>
    <w:p w:rsidR="00AF6BB4" w:rsidRPr="008758AD" w:rsidRDefault="00AF6BB4" w:rsidP="00526D22">
      <w:pPr>
        <w:pStyle w:val="Paragraphedeliste"/>
        <w:numPr>
          <w:ilvl w:val="0"/>
          <w:numId w:val="99"/>
        </w:numPr>
        <w:spacing w:after="0" w:line="240" w:lineRule="auto"/>
        <w:ind w:left="426"/>
        <w:rPr>
          <w:rFonts w:asciiTheme="majorBidi" w:hAnsiTheme="majorBidi" w:cstheme="majorBidi"/>
          <w:color w:val="000000" w:themeColor="text1"/>
          <w:sz w:val="20"/>
          <w:szCs w:val="20"/>
        </w:rPr>
      </w:pPr>
      <w:r w:rsidRPr="008758AD">
        <w:rPr>
          <w:rFonts w:asciiTheme="majorBidi" w:hAnsiTheme="majorBidi" w:cstheme="majorBidi"/>
          <w:b/>
          <w:bCs/>
          <w:sz w:val="20"/>
          <w:szCs w:val="20"/>
        </w:rPr>
        <w:t>Connaissances préalables recommandées</w:t>
      </w:r>
      <w:r w:rsidRPr="008758AD">
        <w:rPr>
          <w:rFonts w:asciiTheme="majorBidi" w:hAnsiTheme="majorBidi" w:cstheme="majorBidi"/>
          <w:sz w:val="20"/>
          <w:szCs w:val="20"/>
        </w:rPr>
        <w:t xml:space="preserve"> : Biochimie </w:t>
      </w:r>
    </w:p>
    <w:p w:rsidR="00AF6BB4" w:rsidRPr="008758AD" w:rsidRDefault="00AF6BB4" w:rsidP="00AF6BB4">
      <w:pPr>
        <w:spacing w:after="0" w:line="240" w:lineRule="auto"/>
        <w:rPr>
          <w:rFonts w:asciiTheme="majorBidi" w:hAnsiTheme="majorBidi" w:cstheme="majorBidi"/>
          <w:color w:val="000000" w:themeColor="text1"/>
          <w:sz w:val="20"/>
          <w:szCs w:val="20"/>
        </w:rPr>
      </w:pPr>
    </w:p>
    <w:p w:rsidR="00AF6BB4" w:rsidRPr="008758AD" w:rsidRDefault="00AF6BB4" w:rsidP="00526D22">
      <w:pPr>
        <w:pStyle w:val="Paragraphedeliste"/>
        <w:numPr>
          <w:ilvl w:val="0"/>
          <w:numId w:val="99"/>
        </w:numPr>
        <w:spacing w:after="0" w:line="240" w:lineRule="auto"/>
        <w:ind w:left="426"/>
        <w:rPr>
          <w:rFonts w:asciiTheme="majorBidi" w:hAnsiTheme="majorBidi" w:cstheme="majorBidi"/>
          <w:color w:val="000000" w:themeColor="text1"/>
          <w:sz w:val="20"/>
          <w:szCs w:val="20"/>
        </w:rPr>
      </w:pPr>
      <w:r w:rsidRPr="008758AD">
        <w:rPr>
          <w:rFonts w:asciiTheme="majorBidi" w:hAnsiTheme="majorBidi" w:cstheme="majorBidi"/>
          <w:b/>
          <w:bCs/>
          <w:sz w:val="20"/>
          <w:szCs w:val="20"/>
        </w:rPr>
        <w:t>Contenu de la matière</w:t>
      </w:r>
      <w:r w:rsidR="003A789B">
        <w:rPr>
          <w:rFonts w:asciiTheme="majorBidi" w:hAnsiTheme="majorBidi" w:cstheme="majorBidi"/>
          <w:b/>
          <w:bCs/>
          <w:sz w:val="20"/>
          <w:szCs w:val="20"/>
        </w:rPr>
        <w:t> :</w:t>
      </w:r>
    </w:p>
    <w:p w:rsidR="00AF6BB4" w:rsidRPr="008758AD" w:rsidRDefault="00AF6BB4" w:rsidP="00AF6BB4">
      <w:pPr>
        <w:spacing w:after="0" w:line="240" w:lineRule="auto"/>
        <w:rPr>
          <w:rStyle w:val="eop"/>
          <w:rFonts w:asciiTheme="majorBidi" w:hAnsiTheme="majorBidi" w:cstheme="majorBidi"/>
          <w:b/>
          <w:bCs/>
          <w:color w:val="000000" w:themeColor="text1"/>
          <w:sz w:val="20"/>
          <w:szCs w:val="20"/>
          <w:u w:val="single"/>
        </w:rPr>
      </w:pPr>
      <w:r w:rsidRPr="008758AD">
        <w:rPr>
          <w:rStyle w:val="eop"/>
          <w:rFonts w:asciiTheme="majorBidi" w:hAnsiTheme="majorBidi" w:cstheme="majorBidi"/>
          <w:b/>
          <w:bCs/>
          <w:color w:val="000000" w:themeColor="text1"/>
          <w:sz w:val="20"/>
          <w:szCs w:val="20"/>
          <w:u w:val="single"/>
        </w:rPr>
        <w:t>Cours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Partie I : Peptides, protéines structures et principales propriétés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Chapitre 1 : </w:t>
      </w:r>
      <w:r w:rsidRPr="003D3C51">
        <w:rPr>
          <w:rFonts w:asciiTheme="majorBidi" w:eastAsia="Times New Roman" w:hAnsiTheme="majorBidi" w:cstheme="majorBidi"/>
          <w:b/>
          <w:bCs/>
          <w:sz w:val="20"/>
          <w:szCs w:val="20"/>
          <w:lang w:eastAsia="fr-FR"/>
        </w:rPr>
        <w:t>Les peptides</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Classification et nomenclature</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Propriétés physiques et chimiques</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Étude de quelques peptides ayant une importance biologique</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Chapitre 2:Protéines</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Conformation tridimensionnelle : Structure secondaire, tertiaire et quaternaire</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Dénaturation des protéines</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Déterminisme de la conformation tridimensionnelle</w:t>
      </w:r>
    </w:p>
    <w:p w:rsidR="00AF6BB4" w:rsidRPr="003D3C51" w:rsidRDefault="00AF6BB4" w:rsidP="00AF6BB4">
      <w:pPr>
        <w:spacing w:after="0" w:line="240" w:lineRule="auto"/>
        <w:jc w:val="both"/>
        <w:rPr>
          <w:rFonts w:asciiTheme="majorBidi" w:hAnsiTheme="majorBidi" w:cstheme="majorBidi"/>
          <w:sz w:val="20"/>
          <w:szCs w:val="20"/>
        </w:rPr>
      </w:pPr>
      <w:r w:rsidRPr="003D3C51">
        <w:rPr>
          <w:rFonts w:asciiTheme="majorBidi" w:hAnsiTheme="majorBidi" w:cstheme="majorBidi"/>
          <w:b/>
          <w:bCs/>
          <w:sz w:val="20"/>
          <w:szCs w:val="20"/>
        </w:rPr>
        <w:t>Chapitre 3:Principales propriétés des protéines</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Solubilité et masse moléculaire</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Caractère amphotère et pression osmotique</w:t>
      </w:r>
    </w:p>
    <w:p w:rsidR="00AF6BB4" w:rsidRPr="00812803" w:rsidRDefault="00AF6BB4" w:rsidP="00526D22">
      <w:pPr>
        <w:pStyle w:val="Paragraphedeliste"/>
        <w:numPr>
          <w:ilvl w:val="0"/>
          <w:numId w:val="104"/>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Isolement, fractionnement et purification des protéines</w:t>
      </w:r>
    </w:p>
    <w:p w:rsidR="00AF6BB4" w:rsidRPr="003D3C51" w:rsidRDefault="00AF6BB4" w:rsidP="00AF6BB4">
      <w:pPr>
        <w:spacing w:after="0" w:line="240" w:lineRule="auto"/>
        <w:jc w:val="both"/>
        <w:rPr>
          <w:rFonts w:asciiTheme="majorBidi" w:hAnsiTheme="majorBidi" w:cstheme="majorBidi"/>
          <w:sz w:val="20"/>
          <w:szCs w:val="20"/>
        </w:rPr>
      </w:pPr>
      <w:r w:rsidRPr="003D3C51">
        <w:rPr>
          <w:rFonts w:asciiTheme="majorBidi" w:hAnsiTheme="majorBidi" w:cstheme="majorBidi"/>
          <w:b/>
          <w:bCs/>
          <w:sz w:val="20"/>
          <w:szCs w:val="20"/>
        </w:rPr>
        <w:t>Chapitre 4: Classification des protéines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Classification en fonction de la forme des molécules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Classification en fonction de la solubilité</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Classification en fonction de la composition</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Chapitre 5: Dynamique et évolution structurale des protéines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Repliements des protéines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Conception de la structure des protéines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Dynamique des protéines et ingénierie</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Partie II : polysaccharides et glycoprotéines</w:t>
      </w:r>
    </w:p>
    <w:p w:rsidR="00AF6BB4" w:rsidRPr="003D3C51" w:rsidRDefault="00AF6BB4" w:rsidP="00AF6BB4">
      <w:pPr>
        <w:spacing w:after="0" w:line="240" w:lineRule="auto"/>
        <w:jc w:val="both"/>
        <w:rPr>
          <w:rFonts w:asciiTheme="majorBidi" w:eastAsia="Times New Roman" w:hAnsiTheme="majorBidi" w:cstheme="majorBidi"/>
          <w:b/>
          <w:bCs/>
          <w:sz w:val="20"/>
          <w:szCs w:val="20"/>
          <w:lang w:eastAsia="fr-FR"/>
        </w:rPr>
      </w:pPr>
      <w:r w:rsidRPr="003D3C51">
        <w:rPr>
          <w:rFonts w:asciiTheme="majorBidi" w:hAnsiTheme="majorBidi" w:cstheme="majorBidi"/>
          <w:b/>
          <w:bCs/>
          <w:sz w:val="20"/>
          <w:szCs w:val="20"/>
        </w:rPr>
        <w:t xml:space="preserve">Chapitre 1 : </w:t>
      </w:r>
      <w:r w:rsidRPr="003D3C51">
        <w:rPr>
          <w:rFonts w:asciiTheme="majorBidi" w:eastAsia="Times New Roman" w:hAnsiTheme="majorBidi" w:cstheme="majorBidi"/>
          <w:b/>
          <w:bCs/>
          <w:sz w:val="20"/>
          <w:szCs w:val="20"/>
          <w:lang w:eastAsia="fr-FR"/>
        </w:rPr>
        <w:t>Les polysaccharides</w:t>
      </w:r>
    </w:p>
    <w:p w:rsidR="00AF6BB4" w:rsidRPr="00812803" w:rsidRDefault="00AF6BB4" w:rsidP="00526D22">
      <w:pPr>
        <w:pStyle w:val="Paragraphedeliste"/>
        <w:numPr>
          <w:ilvl w:val="0"/>
          <w:numId w:val="105"/>
        </w:numPr>
        <w:spacing w:after="0" w:line="240" w:lineRule="auto"/>
        <w:jc w:val="both"/>
        <w:rPr>
          <w:rFonts w:asciiTheme="majorBidi" w:eastAsia="Times New Roman" w:hAnsiTheme="majorBidi" w:cstheme="majorBidi"/>
          <w:sz w:val="20"/>
          <w:szCs w:val="20"/>
          <w:lang w:eastAsia="fr-FR"/>
        </w:rPr>
      </w:pPr>
      <w:r w:rsidRPr="00812803">
        <w:rPr>
          <w:rFonts w:asciiTheme="majorBidi" w:eastAsia="Times New Roman" w:hAnsiTheme="majorBidi" w:cstheme="majorBidi"/>
          <w:sz w:val="20"/>
          <w:szCs w:val="20"/>
          <w:lang w:eastAsia="fr-FR"/>
        </w:rPr>
        <w:t>Polyholosides</w:t>
      </w:r>
    </w:p>
    <w:p w:rsidR="00AF6BB4" w:rsidRPr="00812803" w:rsidRDefault="00AF6BB4" w:rsidP="00526D22">
      <w:pPr>
        <w:pStyle w:val="Paragraphedeliste"/>
        <w:numPr>
          <w:ilvl w:val="0"/>
          <w:numId w:val="105"/>
        </w:numPr>
        <w:spacing w:after="0" w:line="240" w:lineRule="auto"/>
        <w:jc w:val="both"/>
        <w:rPr>
          <w:rFonts w:asciiTheme="majorBidi" w:eastAsia="Times New Roman" w:hAnsiTheme="majorBidi" w:cstheme="majorBidi"/>
          <w:sz w:val="20"/>
          <w:szCs w:val="20"/>
          <w:lang w:eastAsia="fr-FR"/>
        </w:rPr>
      </w:pPr>
      <w:r w:rsidRPr="00812803">
        <w:rPr>
          <w:rFonts w:asciiTheme="majorBidi" w:eastAsia="Times New Roman" w:hAnsiTheme="majorBidi" w:cstheme="majorBidi"/>
          <w:sz w:val="20"/>
          <w:szCs w:val="20"/>
          <w:lang w:eastAsia="fr-FR"/>
        </w:rPr>
        <w:t>Hétérosides</w:t>
      </w:r>
    </w:p>
    <w:p w:rsidR="00AF6BB4" w:rsidRPr="003D3C51" w:rsidRDefault="00AF6BB4" w:rsidP="00AF6BB4">
      <w:pPr>
        <w:spacing w:after="0" w:line="240" w:lineRule="auto"/>
        <w:jc w:val="both"/>
        <w:rPr>
          <w:rFonts w:asciiTheme="majorBidi" w:eastAsia="Times New Roman" w:hAnsiTheme="majorBidi" w:cstheme="majorBidi"/>
          <w:b/>
          <w:bCs/>
          <w:sz w:val="20"/>
          <w:szCs w:val="20"/>
          <w:lang w:eastAsia="fr-FR"/>
        </w:rPr>
      </w:pPr>
      <w:r w:rsidRPr="003D3C51">
        <w:rPr>
          <w:rFonts w:asciiTheme="majorBidi" w:hAnsiTheme="majorBidi" w:cstheme="majorBidi"/>
          <w:b/>
          <w:bCs/>
          <w:sz w:val="20"/>
          <w:szCs w:val="20"/>
        </w:rPr>
        <w:t xml:space="preserve">Chapitre 2 : </w:t>
      </w:r>
      <w:r w:rsidRPr="003D3C51">
        <w:rPr>
          <w:rFonts w:asciiTheme="majorBidi" w:eastAsia="Times New Roman" w:hAnsiTheme="majorBidi" w:cstheme="majorBidi"/>
          <w:b/>
          <w:bCs/>
          <w:sz w:val="20"/>
          <w:szCs w:val="20"/>
          <w:lang w:eastAsia="fr-FR"/>
        </w:rPr>
        <w:t xml:space="preserve">Les </w:t>
      </w:r>
      <w:r w:rsidRPr="003D3C51">
        <w:rPr>
          <w:rFonts w:asciiTheme="majorBidi" w:hAnsiTheme="majorBidi" w:cstheme="majorBidi"/>
          <w:b/>
          <w:bCs/>
          <w:sz w:val="20"/>
          <w:szCs w:val="20"/>
        </w:rPr>
        <w:t>glycoprotéines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Les constituants monosaccharidiques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Les protéoglycannes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Les peptidoglycannes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Les glycoprotéines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Chapitre 3 : Biosynthèse d</w:t>
      </w:r>
      <w:r w:rsidRPr="003D3C51">
        <w:rPr>
          <w:rFonts w:asciiTheme="majorBidi" w:eastAsia="Times New Roman" w:hAnsiTheme="majorBidi" w:cstheme="majorBidi"/>
          <w:b/>
          <w:bCs/>
          <w:sz w:val="20"/>
          <w:szCs w:val="20"/>
          <w:lang w:eastAsia="fr-FR"/>
        </w:rPr>
        <w:t xml:space="preserve">es </w:t>
      </w:r>
      <w:r w:rsidRPr="003D3C51">
        <w:rPr>
          <w:rFonts w:asciiTheme="majorBidi" w:hAnsiTheme="majorBidi" w:cstheme="majorBidi"/>
          <w:b/>
          <w:bCs/>
          <w:sz w:val="20"/>
          <w:szCs w:val="20"/>
        </w:rPr>
        <w:t>glycoprotéines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Importance des glycoprotéines</w:t>
      </w:r>
    </w:p>
    <w:p w:rsidR="00AF6BB4" w:rsidRPr="00812803" w:rsidRDefault="00AF6BB4" w:rsidP="00526D22">
      <w:pPr>
        <w:pStyle w:val="Paragraphedeliste"/>
        <w:numPr>
          <w:ilvl w:val="0"/>
          <w:numId w:val="105"/>
        </w:numPr>
        <w:spacing w:after="0" w:line="240" w:lineRule="auto"/>
        <w:jc w:val="both"/>
        <w:rPr>
          <w:rFonts w:asciiTheme="majorBidi" w:hAnsiTheme="majorBidi" w:cstheme="majorBidi"/>
          <w:sz w:val="20"/>
          <w:szCs w:val="20"/>
        </w:rPr>
      </w:pPr>
      <w:r w:rsidRPr="00812803">
        <w:rPr>
          <w:rFonts w:asciiTheme="majorBidi" w:hAnsiTheme="majorBidi" w:cstheme="majorBidi"/>
          <w:sz w:val="20"/>
          <w:szCs w:val="20"/>
        </w:rPr>
        <w:t>Rôle des groupements glycanniques</w:t>
      </w:r>
    </w:p>
    <w:p w:rsidR="00AF6BB4" w:rsidRPr="00812803" w:rsidRDefault="00AF6BB4" w:rsidP="00526D22">
      <w:pPr>
        <w:pStyle w:val="Paragraphedeliste"/>
        <w:numPr>
          <w:ilvl w:val="0"/>
          <w:numId w:val="105"/>
        </w:numPr>
        <w:spacing w:after="0" w:line="240" w:lineRule="auto"/>
        <w:jc w:val="both"/>
        <w:rPr>
          <w:rFonts w:asciiTheme="majorBidi" w:eastAsia="Times New Roman" w:hAnsiTheme="majorBidi" w:cstheme="majorBidi"/>
          <w:b/>
          <w:bCs/>
          <w:sz w:val="20"/>
          <w:szCs w:val="20"/>
          <w:lang w:eastAsia="fr-FR"/>
        </w:rPr>
      </w:pPr>
      <w:r w:rsidRPr="00812803">
        <w:rPr>
          <w:rFonts w:asciiTheme="majorBidi" w:hAnsiTheme="majorBidi" w:cstheme="majorBidi"/>
          <w:sz w:val="20"/>
          <w:szCs w:val="20"/>
        </w:rPr>
        <w:t>Glycotechnologies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Partie III : Lipides et membranes</w:t>
      </w:r>
    </w:p>
    <w:p w:rsidR="00AF6BB4" w:rsidRPr="003D3C51" w:rsidRDefault="00AF6BB4" w:rsidP="00AF6BB4">
      <w:pPr>
        <w:spacing w:after="0" w:line="240" w:lineRule="auto"/>
        <w:jc w:val="both"/>
        <w:rPr>
          <w:rFonts w:asciiTheme="majorBidi" w:eastAsia="Times New Roman" w:hAnsiTheme="majorBidi" w:cstheme="majorBidi"/>
          <w:b/>
          <w:bCs/>
          <w:sz w:val="20"/>
          <w:szCs w:val="20"/>
          <w:lang w:eastAsia="fr-FR"/>
        </w:rPr>
      </w:pPr>
      <w:r w:rsidRPr="003D3C51">
        <w:rPr>
          <w:rFonts w:asciiTheme="majorBidi" w:hAnsiTheme="majorBidi" w:cstheme="majorBidi"/>
          <w:b/>
          <w:bCs/>
          <w:sz w:val="20"/>
          <w:szCs w:val="20"/>
        </w:rPr>
        <w:t xml:space="preserve">Chapitre 1 : </w:t>
      </w:r>
      <w:r w:rsidRPr="003D3C51">
        <w:rPr>
          <w:rFonts w:asciiTheme="majorBidi" w:eastAsia="Times New Roman" w:hAnsiTheme="majorBidi" w:cstheme="majorBidi"/>
          <w:b/>
          <w:bCs/>
          <w:sz w:val="20"/>
          <w:szCs w:val="20"/>
          <w:lang w:eastAsia="fr-FR"/>
        </w:rPr>
        <w:t>Les lipides</w:t>
      </w:r>
    </w:p>
    <w:p w:rsidR="00AF6BB4" w:rsidRPr="003612B2"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Classifications des lipides membranaires</w:t>
      </w:r>
    </w:p>
    <w:p w:rsidR="00AF6BB4" w:rsidRPr="003612B2"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Propriétés des agrégats lipidiques</w:t>
      </w:r>
    </w:p>
    <w:p w:rsidR="00AF6BB4" w:rsidRPr="003D3C51" w:rsidRDefault="00AF6BB4" w:rsidP="00AF6BB4">
      <w:pPr>
        <w:spacing w:after="0" w:line="240" w:lineRule="auto"/>
        <w:jc w:val="both"/>
        <w:rPr>
          <w:rFonts w:asciiTheme="majorBidi" w:hAnsiTheme="majorBidi" w:cstheme="majorBidi"/>
          <w:sz w:val="20"/>
          <w:szCs w:val="20"/>
        </w:rPr>
      </w:pPr>
      <w:r w:rsidRPr="003D3C51">
        <w:rPr>
          <w:rFonts w:asciiTheme="majorBidi" w:hAnsiTheme="majorBidi" w:cstheme="majorBidi"/>
          <w:b/>
          <w:bCs/>
          <w:sz w:val="20"/>
          <w:szCs w:val="20"/>
        </w:rPr>
        <w:t xml:space="preserve">Chapitre 2 : </w:t>
      </w:r>
      <w:r w:rsidRPr="003D3C51">
        <w:rPr>
          <w:rFonts w:asciiTheme="majorBidi" w:eastAsia="Times New Roman" w:hAnsiTheme="majorBidi" w:cstheme="majorBidi"/>
          <w:b/>
          <w:bCs/>
          <w:sz w:val="20"/>
          <w:szCs w:val="20"/>
          <w:lang w:eastAsia="fr-FR"/>
        </w:rPr>
        <w:t>Les membranes biologiques</w:t>
      </w:r>
    </w:p>
    <w:p w:rsidR="00AF6BB4" w:rsidRPr="003612B2"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Membrane biologique et dynamique structurale</w:t>
      </w:r>
    </w:p>
    <w:p w:rsidR="00AF6BB4" w:rsidRPr="003612B2"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Assemblage des membranes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Chapitre 3 : Les hormones lipophiles</w:t>
      </w:r>
    </w:p>
    <w:p w:rsidR="00AF6BB4" w:rsidRPr="003612B2"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Généralités sur les hormones</w:t>
      </w:r>
    </w:p>
    <w:p w:rsidR="00AF6BB4" w:rsidRPr="003612B2"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Structures, biosynthèses et rôles des hormones lipophiles</w:t>
      </w:r>
    </w:p>
    <w:p w:rsidR="00AF6BB4" w:rsidRPr="003612B2"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Superfamille des récepteurs nucléaires</w:t>
      </w:r>
    </w:p>
    <w:p w:rsidR="001D0068" w:rsidRPr="00425B70" w:rsidRDefault="00AF6BB4" w:rsidP="00526D22">
      <w:pPr>
        <w:pStyle w:val="Paragraphedeliste"/>
        <w:numPr>
          <w:ilvl w:val="0"/>
          <w:numId w:val="106"/>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Mécanismes d’action</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Partie IV : Nucléotides et acides nucléiques</w:t>
      </w:r>
    </w:p>
    <w:p w:rsidR="00AF6BB4" w:rsidRPr="003D3C51" w:rsidRDefault="00AF6BB4" w:rsidP="00AF6BB4">
      <w:pPr>
        <w:spacing w:after="0" w:line="240" w:lineRule="auto"/>
        <w:jc w:val="both"/>
        <w:rPr>
          <w:rFonts w:asciiTheme="majorBidi" w:eastAsia="Times New Roman" w:hAnsiTheme="majorBidi" w:cstheme="majorBidi"/>
          <w:b/>
          <w:bCs/>
          <w:sz w:val="20"/>
          <w:szCs w:val="20"/>
          <w:lang w:eastAsia="fr-FR"/>
        </w:rPr>
      </w:pPr>
      <w:r w:rsidRPr="003D3C51">
        <w:rPr>
          <w:rFonts w:asciiTheme="majorBidi" w:hAnsiTheme="majorBidi" w:cstheme="majorBidi"/>
          <w:b/>
          <w:bCs/>
          <w:sz w:val="20"/>
          <w:szCs w:val="20"/>
        </w:rPr>
        <w:lastRenderedPageBreak/>
        <w:t xml:space="preserve">Chapitre 1 : </w:t>
      </w:r>
      <w:r w:rsidRPr="003D3C51">
        <w:rPr>
          <w:rFonts w:asciiTheme="majorBidi" w:eastAsia="Times New Roman" w:hAnsiTheme="majorBidi" w:cstheme="majorBidi"/>
          <w:b/>
          <w:bCs/>
          <w:sz w:val="20"/>
          <w:szCs w:val="20"/>
          <w:lang w:eastAsia="fr-FR"/>
        </w:rPr>
        <w:t>Nucléotides</w:t>
      </w:r>
    </w:p>
    <w:p w:rsidR="00AF6BB4" w:rsidRPr="003612B2" w:rsidRDefault="00AF6BB4" w:rsidP="00526D22">
      <w:pPr>
        <w:pStyle w:val="Paragraphedeliste"/>
        <w:numPr>
          <w:ilvl w:val="0"/>
          <w:numId w:val="107"/>
        </w:numPr>
        <w:spacing w:after="0" w:line="240" w:lineRule="auto"/>
        <w:jc w:val="both"/>
        <w:rPr>
          <w:rFonts w:asciiTheme="majorBidi" w:eastAsia="Times New Roman" w:hAnsiTheme="majorBidi" w:cstheme="majorBidi"/>
          <w:sz w:val="20"/>
          <w:szCs w:val="20"/>
          <w:lang w:eastAsia="fr-FR"/>
        </w:rPr>
      </w:pPr>
      <w:r w:rsidRPr="003612B2">
        <w:rPr>
          <w:rFonts w:asciiTheme="majorBidi" w:eastAsia="Times New Roman" w:hAnsiTheme="majorBidi" w:cstheme="majorBidi"/>
          <w:sz w:val="20"/>
          <w:szCs w:val="20"/>
          <w:lang w:eastAsia="fr-FR"/>
        </w:rPr>
        <w:t>Pentoses</w:t>
      </w:r>
    </w:p>
    <w:p w:rsidR="00AF6BB4" w:rsidRPr="003612B2" w:rsidRDefault="00AF6BB4" w:rsidP="00526D22">
      <w:pPr>
        <w:pStyle w:val="Paragraphedeliste"/>
        <w:numPr>
          <w:ilvl w:val="0"/>
          <w:numId w:val="107"/>
        </w:numPr>
        <w:spacing w:after="0" w:line="240" w:lineRule="auto"/>
        <w:jc w:val="both"/>
        <w:rPr>
          <w:rFonts w:asciiTheme="majorBidi" w:eastAsia="Times New Roman" w:hAnsiTheme="majorBidi" w:cstheme="majorBidi"/>
          <w:sz w:val="20"/>
          <w:szCs w:val="20"/>
          <w:lang w:eastAsia="fr-FR"/>
        </w:rPr>
      </w:pPr>
      <w:r w:rsidRPr="003612B2">
        <w:rPr>
          <w:rFonts w:asciiTheme="majorBidi" w:eastAsia="Times New Roman" w:hAnsiTheme="majorBidi" w:cstheme="majorBidi"/>
          <w:sz w:val="20"/>
          <w:szCs w:val="20"/>
          <w:lang w:eastAsia="fr-FR"/>
        </w:rPr>
        <w:t>Bases azotés</w:t>
      </w:r>
    </w:p>
    <w:p w:rsidR="00AF6BB4" w:rsidRPr="003612B2" w:rsidRDefault="00AF6BB4" w:rsidP="00526D22">
      <w:pPr>
        <w:pStyle w:val="Paragraphedeliste"/>
        <w:numPr>
          <w:ilvl w:val="0"/>
          <w:numId w:val="107"/>
        </w:numPr>
        <w:spacing w:after="0" w:line="240" w:lineRule="auto"/>
        <w:jc w:val="both"/>
        <w:rPr>
          <w:rFonts w:asciiTheme="majorBidi" w:eastAsia="Times New Roman" w:hAnsiTheme="majorBidi" w:cstheme="majorBidi"/>
          <w:sz w:val="20"/>
          <w:szCs w:val="20"/>
          <w:lang w:eastAsia="fr-FR"/>
        </w:rPr>
      </w:pPr>
      <w:r w:rsidRPr="003612B2">
        <w:rPr>
          <w:rFonts w:asciiTheme="majorBidi" w:eastAsia="Times New Roman" w:hAnsiTheme="majorBidi" w:cstheme="majorBidi"/>
          <w:sz w:val="20"/>
          <w:szCs w:val="20"/>
          <w:lang w:eastAsia="fr-FR"/>
        </w:rPr>
        <w:t>Nucléosides ; mono di et triphosphates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 xml:space="preserve">Chapitre 2 : </w:t>
      </w:r>
      <w:r w:rsidRPr="003D3C51">
        <w:rPr>
          <w:rFonts w:asciiTheme="majorBidi" w:eastAsia="Times New Roman" w:hAnsiTheme="majorBidi" w:cstheme="majorBidi"/>
          <w:b/>
          <w:bCs/>
          <w:sz w:val="20"/>
          <w:szCs w:val="20"/>
          <w:lang w:eastAsia="fr-FR"/>
        </w:rPr>
        <w:t xml:space="preserve">Acides </w:t>
      </w:r>
      <w:r w:rsidRPr="003D3C51">
        <w:rPr>
          <w:rFonts w:asciiTheme="majorBidi" w:hAnsiTheme="majorBidi" w:cstheme="majorBidi"/>
          <w:b/>
          <w:bCs/>
          <w:sz w:val="20"/>
          <w:szCs w:val="20"/>
        </w:rPr>
        <w:t>nucléiques</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Structure primaire</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Détermination des séquences nucléotidiques</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L'ADN en double hélice</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Structure secondaire des ARN</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Propriétés physico-chimiques des acides nucléiques</w:t>
      </w:r>
    </w:p>
    <w:p w:rsidR="00AF6BB4" w:rsidRPr="003D3C51" w:rsidRDefault="00AF6BB4" w:rsidP="00AF6BB4">
      <w:pPr>
        <w:spacing w:after="0" w:line="240" w:lineRule="auto"/>
        <w:jc w:val="both"/>
        <w:rPr>
          <w:rFonts w:asciiTheme="majorBidi" w:hAnsiTheme="majorBidi" w:cstheme="majorBidi"/>
          <w:b/>
          <w:bCs/>
          <w:sz w:val="20"/>
          <w:szCs w:val="20"/>
        </w:rPr>
      </w:pPr>
      <w:r w:rsidRPr="003D3C51">
        <w:rPr>
          <w:rFonts w:asciiTheme="majorBidi" w:hAnsiTheme="majorBidi" w:cstheme="majorBidi"/>
          <w:b/>
          <w:bCs/>
          <w:sz w:val="20"/>
          <w:szCs w:val="20"/>
        </w:rPr>
        <w:t>Chapitre 3 : Synthèse des a</w:t>
      </w:r>
      <w:r w:rsidRPr="003D3C51">
        <w:rPr>
          <w:rFonts w:asciiTheme="majorBidi" w:eastAsia="Times New Roman" w:hAnsiTheme="majorBidi" w:cstheme="majorBidi"/>
          <w:b/>
          <w:bCs/>
          <w:sz w:val="20"/>
          <w:szCs w:val="20"/>
          <w:lang w:eastAsia="fr-FR"/>
        </w:rPr>
        <w:t xml:space="preserve">cides </w:t>
      </w:r>
      <w:r w:rsidRPr="003D3C51">
        <w:rPr>
          <w:rFonts w:asciiTheme="majorBidi" w:hAnsiTheme="majorBidi" w:cstheme="majorBidi"/>
          <w:b/>
          <w:bCs/>
          <w:sz w:val="20"/>
          <w:szCs w:val="20"/>
        </w:rPr>
        <w:t>nucléiques</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Synthèse des ribonucléotides puriques</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Synthèse des ribonucléotides pyrimidiques</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Formation des désoxyribonucléotides</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Dégradation des nucléotides</w:t>
      </w:r>
    </w:p>
    <w:p w:rsidR="00AF6BB4" w:rsidRPr="003612B2" w:rsidRDefault="00AF6BB4" w:rsidP="00526D22">
      <w:pPr>
        <w:pStyle w:val="Paragraphedeliste"/>
        <w:numPr>
          <w:ilvl w:val="0"/>
          <w:numId w:val="107"/>
        </w:numPr>
        <w:spacing w:after="0" w:line="240" w:lineRule="auto"/>
        <w:jc w:val="both"/>
        <w:rPr>
          <w:rFonts w:asciiTheme="majorBidi" w:hAnsiTheme="majorBidi" w:cstheme="majorBidi"/>
          <w:sz w:val="20"/>
          <w:szCs w:val="20"/>
        </w:rPr>
      </w:pPr>
      <w:r w:rsidRPr="003612B2">
        <w:rPr>
          <w:rFonts w:asciiTheme="majorBidi" w:hAnsiTheme="majorBidi" w:cstheme="majorBidi"/>
          <w:sz w:val="20"/>
          <w:szCs w:val="20"/>
        </w:rPr>
        <w:t>Biosynthèse des coenzymes nucléotidiques</w:t>
      </w:r>
    </w:p>
    <w:p w:rsidR="00AF6BB4" w:rsidRPr="008758AD" w:rsidRDefault="00AF6BB4" w:rsidP="00AF6BB4">
      <w:pPr>
        <w:spacing w:after="0" w:line="240" w:lineRule="auto"/>
        <w:jc w:val="both"/>
        <w:rPr>
          <w:rFonts w:asciiTheme="majorBidi" w:hAnsiTheme="majorBidi" w:cstheme="majorBidi"/>
          <w:b/>
          <w:bCs/>
          <w:color w:val="000000" w:themeColor="text1"/>
          <w:sz w:val="20"/>
          <w:szCs w:val="20"/>
        </w:rPr>
      </w:pPr>
    </w:p>
    <w:p w:rsidR="00AF6BB4" w:rsidRDefault="00AF6BB4" w:rsidP="00526D22">
      <w:pPr>
        <w:pStyle w:val="Paragraphedeliste"/>
        <w:numPr>
          <w:ilvl w:val="0"/>
          <w:numId w:val="99"/>
        </w:numPr>
        <w:spacing w:after="0" w:line="240" w:lineRule="auto"/>
        <w:ind w:left="426"/>
        <w:rPr>
          <w:rFonts w:asciiTheme="majorBidi" w:hAnsiTheme="majorBidi" w:cstheme="majorBidi"/>
          <w:sz w:val="20"/>
          <w:szCs w:val="20"/>
        </w:rPr>
      </w:pPr>
      <w:r w:rsidRPr="008758AD">
        <w:rPr>
          <w:rFonts w:asciiTheme="majorBidi" w:hAnsiTheme="majorBidi" w:cstheme="majorBidi"/>
          <w:b/>
          <w:bCs/>
          <w:sz w:val="20"/>
          <w:szCs w:val="20"/>
        </w:rPr>
        <w:t xml:space="preserve">Mode d’évaluation : </w:t>
      </w:r>
      <w:r w:rsidRPr="008758AD">
        <w:rPr>
          <w:rFonts w:asciiTheme="majorBidi" w:hAnsiTheme="majorBidi" w:cstheme="majorBidi"/>
          <w:sz w:val="20"/>
          <w:szCs w:val="20"/>
        </w:rPr>
        <w:t>Contrôle continu : 40 % ; Examen : 60 %.</w:t>
      </w:r>
    </w:p>
    <w:p w:rsidR="00AF6BB4" w:rsidRPr="008758AD" w:rsidRDefault="00AF6BB4" w:rsidP="00AF6BB4">
      <w:pPr>
        <w:pStyle w:val="Paragraphedeliste"/>
        <w:spacing w:after="0" w:line="240" w:lineRule="auto"/>
        <w:ind w:left="426"/>
        <w:rPr>
          <w:rFonts w:asciiTheme="majorBidi" w:hAnsiTheme="majorBidi" w:cstheme="majorBidi"/>
          <w:sz w:val="20"/>
          <w:szCs w:val="20"/>
        </w:rPr>
      </w:pPr>
    </w:p>
    <w:p w:rsidR="00AF6BB4" w:rsidRDefault="00AF6BB4" w:rsidP="00526D22">
      <w:pPr>
        <w:pStyle w:val="Paragraphedeliste"/>
        <w:numPr>
          <w:ilvl w:val="0"/>
          <w:numId w:val="99"/>
        </w:numPr>
        <w:spacing w:after="0" w:line="240" w:lineRule="auto"/>
        <w:ind w:left="426"/>
        <w:rPr>
          <w:rFonts w:asciiTheme="majorBidi" w:hAnsiTheme="majorBidi" w:cstheme="majorBidi"/>
          <w:sz w:val="20"/>
          <w:szCs w:val="20"/>
        </w:rPr>
      </w:pPr>
      <w:r w:rsidRPr="00681E72">
        <w:rPr>
          <w:rFonts w:asciiTheme="majorBidi" w:hAnsiTheme="majorBidi" w:cstheme="majorBidi"/>
          <w:b/>
          <w:bCs/>
          <w:sz w:val="20"/>
          <w:szCs w:val="20"/>
        </w:rPr>
        <w:t xml:space="preserve">Références : </w:t>
      </w:r>
      <w:r w:rsidRPr="00681E72">
        <w:rPr>
          <w:rFonts w:asciiTheme="majorBidi" w:hAnsiTheme="majorBidi" w:cstheme="majorBidi"/>
          <w:sz w:val="20"/>
          <w:szCs w:val="20"/>
        </w:rPr>
        <w:t xml:space="preserve">Livres et </w:t>
      </w:r>
      <w:r>
        <w:rPr>
          <w:rFonts w:asciiTheme="majorBidi" w:hAnsiTheme="majorBidi" w:cstheme="majorBidi"/>
          <w:sz w:val="20"/>
          <w:szCs w:val="20"/>
        </w:rPr>
        <w:t xml:space="preserve">polycopiés, sites internet, </w:t>
      </w:r>
    </w:p>
    <w:p w:rsidR="00AF6BB4" w:rsidRDefault="00AF6BB4" w:rsidP="00AF6BB4">
      <w:pPr>
        <w:spacing w:after="0" w:line="240" w:lineRule="auto"/>
        <w:rPr>
          <w:rFonts w:asciiTheme="majorBidi" w:hAnsiTheme="majorBidi" w:cstheme="majorBidi"/>
          <w:sz w:val="20"/>
          <w:szCs w:val="20"/>
        </w:rPr>
      </w:pPr>
    </w:p>
    <w:p w:rsidR="00AF6BB4" w:rsidRDefault="00AF6BB4" w:rsidP="00AF6BB4">
      <w:pPr>
        <w:spacing w:after="0" w:line="240" w:lineRule="auto"/>
        <w:rPr>
          <w:rFonts w:asciiTheme="majorBidi" w:hAnsiTheme="majorBidi" w:cstheme="majorBidi"/>
          <w:sz w:val="20"/>
          <w:szCs w:val="20"/>
        </w:rPr>
      </w:pPr>
    </w:p>
    <w:p w:rsidR="00AF6BB4" w:rsidRDefault="00AF6BB4"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E343BC" w:rsidRDefault="00E343BC"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1D0068" w:rsidRDefault="001D0068" w:rsidP="00AF6BB4">
      <w:pPr>
        <w:spacing w:after="0" w:line="240" w:lineRule="auto"/>
        <w:rPr>
          <w:rFonts w:asciiTheme="majorBidi" w:hAnsiTheme="majorBidi" w:cstheme="majorBidi"/>
          <w:sz w:val="20"/>
          <w:szCs w:val="20"/>
        </w:rPr>
      </w:pPr>
    </w:p>
    <w:p w:rsidR="00AF6BB4" w:rsidRDefault="00AF6BB4" w:rsidP="00AF6BB4">
      <w:pPr>
        <w:spacing w:after="0" w:line="240" w:lineRule="auto"/>
        <w:rPr>
          <w:rFonts w:asciiTheme="majorBidi" w:hAnsiTheme="majorBidi" w:cstheme="majorBidi"/>
          <w:sz w:val="20"/>
          <w:szCs w:val="20"/>
        </w:rPr>
      </w:pPr>
    </w:p>
    <w:p w:rsidR="00AF6BB4" w:rsidRDefault="00AF6BB4" w:rsidP="00AF6BB4">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812803">
        <w:rPr>
          <w:rFonts w:asciiTheme="majorBidi" w:hAnsiTheme="majorBidi" w:cstheme="majorBidi"/>
          <w:b/>
          <w:bCs/>
          <w:color w:val="000000" w:themeColor="text1"/>
          <w:sz w:val="28"/>
          <w:szCs w:val="28"/>
        </w:rPr>
        <w:lastRenderedPageBreak/>
        <w:t>Immunogénétique</w:t>
      </w:r>
    </w:p>
    <w:p w:rsidR="00AF6BB4" w:rsidRPr="004E5854" w:rsidRDefault="00AF6BB4" w:rsidP="00AF6BB4">
      <w:pPr>
        <w:spacing w:before="240" w:after="0" w:line="240" w:lineRule="auto"/>
        <w:jc w:val="both"/>
        <w:rPr>
          <w:rFonts w:asciiTheme="majorBidi" w:hAnsiTheme="majorBidi" w:cstheme="majorBidi"/>
          <w:b/>
          <w:bCs/>
          <w:color w:val="FF0000"/>
          <w:sz w:val="20"/>
          <w:szCs w:val="20"/>
        </w:rPr>
      </w:pPr>
      <w:r w:rsidRPr="00681E72">
        <w:rPr>
          <w:rFonts w:asciiTheme="majorBidi" w:hAnsiTheme="majorBidi" w:cstheme="majorBidi"/>
          <w:b/>
          <w:bCs/>
          <w:sz w:val="20"/>
          <w:szCs w:val="20"/>
        </w:rPr>
        <w:t>Semestre : 2</w:t>
      </w:r>
      <w:r w:rsidR="004E5854">
        <w:rPr>
          <w:rFonts w:asciiTheme="majorBidi" w:hAnsiTheme="majorBidi" w:cstheme="majorBidi"/>
          <w:b/>
          <w:bCs/>
          <w:sz w:val="20"/>
          <w:szCs w:val="20"/>
        </w:rPr>
        <w:t xml:space="preserve"> </w:t>
      </w:r>
    </w:p>
    <w:p w:rsidR="00AF6BB4" w:rsidRPr="00681E72" w:rsidRDefault="000452CE" w:rsidP="000452CE">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UEF 2</w:t>
      </w:r>
      <w:r w:rsidR="00AF6BB4" w:rsidRPr="00681E72">
        <w:rPr>
          <w:rFonts w:asciiTheme="majorBidi" w:hAnsiTheme="majorBidi" w:cstheme="majorBidi"/>
          <w:b/>
          <w:bCs/>
          <w:sz w:val="20"/>
          <w:szCs w:val="20"/>
        </w:rPr>
        <w:t>.</w:t>
      </w:r>
      <w:r>
        <w:rPr>
          <w:rFonts w:asciiTheme="majorBidi" w:hAnsiTheme="majorBidi" w:cstheme="majorBidi"/>
          <w:b/>
          <w:bCs/>
          <w:sz w:val="20"/>
          <w:szCs w:val="20"/>
        </w:rPr>
        <w:t>1</w:t>
      </w:r>
      <w:r w:rsidR="00AF6BB4" w:rsidRPr="00681E72">
        <w:rPr>
          <w:rFonts w:asciiTheme="majorBidi" w:hAnsiTheme="majorBidi" w:cstheme="majorBidi"/>
          <w:b/>
          <w:bCs/>
          <w:sz w:val="20"/>
          <w:szCs w:val="20"/>
        </w:rPr>
        <w:t xml:space="preserve"> : </w:t>
      </w:r>
      <w:r w:rsidR="00AF6BB4">
        <w:rPr>
          <w:rFonts w:asciiTheme="majorBidi" w:hAnsiTheme="majorBidi" w:cstheme="majorBidi"/>
          <w:b/>
          <w:bCs/>
          <w:sz w:val="20"/>
          <w:szCs w:val="20"/>
        </w:rPr>
        <w:t>Immunogénétique</w:t>
      </w:r>
    </w:p>
    <w:p w:rsidR="00AF6BB4" w:rsidRPr="00681E72" w:rsidRDefault="00AF6BB4" w:rsidP="00AF6BB4">
      <w:pPr>
        <w:spacing w:after="0" w:line="240" w:lineRule="auto"/>
        <w:jc w:val="both"/>
        <w:rPr>
          <w:rFonts w:asciiTheme="majorBidi" w:hAnsiTheme="majorBidi" w:cstheme="majorBidi"/>
          <w:b/>
          <w:bCs/>
          <w:sz w:val="20"/>
          <w:szCs w:val="20"/>
        </w:rPr>
      </w:pPr>
      <w:r w:rsidRPr="00681E72">
        <w:rPr>
          <w:rFonts w:asciiTheme="majorBidi" w:hAnsiTheme="majorBidi" w:cstheme="majorBidi"/>
          <w:b/>
          <w:bCs/>
          <w:sz w:val="20"/>
          <w:szCs w:val="20"/>
        </w:rPr>
        <w:t xml:space="preserve">Crédits : </w:t>
      </w:r>
      <w:r>
        <w:rPr>
          <w:rFonts w:asciiTheme="majorBidi" w:hAnsiTheme="majorBidi" w:cstheme="majorBidi"/>
          <w:b/>
          <w:bCs/>
          <w:sz w:val="20"/>
          <w:szCs w:val="20"/>
        </w:rPr>
        <w:t>4</w:t>
      </w:r>
    </w:p>
    <w:p w:rsidR="00AF6BB4" w:rsidRPr="00681E72" w:rsidRDefault="00AF6BB4" w:rsidP="00AF6BB4">
      <w:pPr>
        <w:spacing w:after="0" w:line="240" w:lineRule="auto"/>
        <w:jc w:val="both"/>
        <w:rPr>
          <w:rFonts w:asciiTheme="majorBidi" w:hAnsiTheme="majorBidi" w:cstheme="majorBidi"/>
          <w:b/>
          <w:bCs/>
          <w:sz w:val="20"/>
          <w:szCs w:val="20"/>
        </w:rPr>
      </w:pPr>
      <w:r w:rsidRPr="00681E72">
        <w:rPr>
          <w:rFonts w:asciiTheme="majorBidi" w:hAnsiTheme="majorBidi" w:cstheme="majorBidi"/>
          <w:b/>
          <w:bCs/>
          <w:sz w:val="20"/>
          <w:szCs w:val="20"/>
        </w:rPr>
        <w:t xml:space="preserve">Coefficient : </w:t>
      </w:r>
      <w:r>
        <w:rPr>
          <w:rFonts w:asciiTheme="majorBidi" w:hAnsiTheme="majorBidi" w:cstheme="majorBidi"/>
          <w:b/>
          <w:bCs/>
          <w:sz w:val="20"/>
          <w:szCs w:val="20"/>
        </w:rPr>
        <w:t>2</w:t>
      </w:r>
    </w:p>
    <w:p w:rsidR="00AF6BB4" w:rsidRPr="00812803" w:rsidRDefault="00AF6BB4" w:rsidP="00AF6BB4">
      <w:pPr>
        <w:jc w:val="both"/>
        <w:rPr>
          <w:rFonts w:asciiTheme="majorBidi" w:hAnsiTheme="majorBidi" w:cstheme="majorBidi"/>
          <w:b/>
          <w:bCs/>
          <w:sz w:val="20"/>
          <w:szCs w:val="20"/>
        </w:rPr>
      </w:pPr>
    </w:p>
    <w:p w:rsidR="00AF6BB4" w:rsidRPr="00812803" w:rsidRDefault="00AF6BB4" w:rsidP="00526D22">
      <w:pPr>
        <w:pStyle w:val="Titre2"/>
        <w:numPr>
          <w:ilvl w:val="0"/>
          <w:numId w:val="100"/>
        </w:numPr>
        <w:pBdr>
          <w:top w:val="none" w:sz="0" w:space="0" w:color="auto"/>
          <w:bottom w:val="none" w:sz="0" w:space="0" w:color="auto"/>
        </w:pBdr>
        <w:spacing w:line="240" w:lineRule="auto"/>
        <w:ind w:left="426"/>
        <w:jc w:val="both"/>
        <w:rPr>
          <w:rFonts w:asciiTheme="majorBidi" w:eastAsia="Calibri" w:hAnsiTheme="majorBidi" w:cstheme="majorBidi"/>
          <w:b w:val="0"/>
          <w:bCs w:val="0"/>
          <w:sz w:val="20"/>
          <w:szCs w:val="20"/>
        </w:rPr>
      </w:pPr>
      <w:r w:rsidRPr="00812803">
        <w:rPr>
          <w:rFonts w:asciiTheme="majorBidi" w:eastAsia="Calibri" w:hAnsiTheme="majorBidi" w:cstheme="majorBidi"/>
          <w:sz w:val="20"/>
          <w:szCs w:val="20"/>
        </w:rPr>
        <w:t xml:space="preserve">Objectifs d’enseignement : </w:t>
      </w:r>
      <w:r w:rsidRPr="00812803">
        <w:rPr>
          <w:rFonts w:asciiTheme="majorBidi" w:eastAsia="Calibri" w:hAnsiTheme="majorBidi" w:cstheme="majorBidi"/>
          <w:b w:val="0"/>
          <w:bCs w:val="0"/>
          <w:sz w:val="20"/>
          <w:szCs w:val="20"/>
        </w:rPr>
        <w:t>L’objectif du cours est de s’approfondir dans la compréhension des mécanismes moléculaires de la réponse immunitaire, et des gènes en amont de ces mécanismes. Il vient en prolongement des cours d’immunologie fondamentale normale et pathologique, et s’appuie sur des connaissances complémentaires en signalisation cellulaire, en génétique et biologie moléculaires, et en expérimentation animale.</w:t>
      </w:r>
    </w:p>
    <w:p w:rsidR="00AF6BB4" w:rsidRPr="00812803" w:rsidRDefault="00AF6BB4" w:rsidP="00785559">
      <w:pPr>
        <w:spacing w:after="0" w:line="240" w:lineRule="auto"/>
        <w:jc w:val="both"/>
        <w:rPr>
          <w:sz w:val="20"/>
          <w:szCs w:val="20"/>
        </w:rPr>
      </w:pPr>
    </w:p>
    <w:p w:rsidR="00AF6BB4" w:rsidRPr="00812803" w:rsidRDefault="00AF6BB4" w:rsidP="00526D22">
      <w:pPr>
        <w:pStyle w:val="Titre2"/>
        <w:numPr>
          <w:ilvl w:val="0"/>
          <w:numId w:val="100"/>
        </w:numPr>
        <w:pBdr>
          <w:top w:val="none" w:sz="0" w:space="0" w:color="auto"/>
          <w:bottom w:val="none" w:sz="0" w:space="0" w:color="auto"/>
        </w:pBdr>
        <w:spacing w:line="240" w:lineRule="auto"/>
        <w:ind w:left="426"/>
        <w:jc w:val="both"/>
        <w:rPr>
          <w:rFonts w:asciiTheme="majorBidi" w:eastAsia="Calibri" w:hAnsiTheme="majorBidi" w:cstheme="majorBidi"/>
          <w:b w:val="0"/>
          <w:bCs w:val="0"/>
          <w:sz w:val="20"/>
          <w:szCs w:val="20"/>
        </w:rPr>
      </w:pPr>
      <w:r w:rsidRPr="00812803">
        <w:rPr>
          <w:rFonts w:asciiTheme="majorBidi" w:hAnsiTheme="majorBidi" w:cstheme="majorBidi"/>
          <w:sz w:val="20"/>
          <w:szCs w:val="20"/>
        </w:rPr>
        <w:t xml:space="preserve">Connaissances préalables recommandées : </w:t>
      </w:r>
      <w:r w:rsidRPr="00812803">
        <w:rPr>
          <w:rFonts w:asciiTheme="majorBidi" w:eastAsia="Calibri" w:hAnsiTheme="majorBidi" w:cstheme="majorBidi"/>
          <w:b w:val="0"/>
          <w:bCs w:val="0"/>
          <w:sz w:val="20"/>
          <w:szCs w:val="20"/>
        </w:rPr>
        <w:t>La finalité de ce module est d’apporter, à travers les cours, des connaissances sur la génétique de l’immunologie normale et pathologique, et à travers les travaux dirigés, des connaissances sur les outils technologiques associés.</w:t>
      </w:r>
    </w:p>
    <w:p w:rsidR="00AF6BB4" w:rsidRPr="00812803" w:rsidRDefault="00AF6BB4" w:rsidP="00AF6BB4">
      <w:pPr>
        <w:spacing w:after="0" w:line="240" w:lineRule="auto"/>
        <w:jc w:val="both"/>
        <w:rPr>
          <w:sz w:val="20"/>
          <w:szCs w:val="20"/>
        </w:rPr>
      </w:pPr>
    </w:p>
    <w:p w:rsidR="00AF6BB4" w:rsidRPr="00812803" w:rsidRDefault="003A789B" w:rsidP="00526D22">
      <w:pPr>
        <w:pStyle w:val="Titre2"/>
        <w:numPr>
          <w:ilvl w:val="0"/>
          <w:numId w:val="100"/>
        </w:numPr>
        <w:pBdr>
          <w:top w:val="none" w:sz="0" w:space="0" w:color="auto"/>
          <w:bottom w:val="none" w:sz="0" w:space="0" w:color="auto"/>
        </w:pBdr>
        <w:ind w:left="426"/>
        <w:jc w:val="both"/>
        <w:rPr>
          <w:rFonts w:asciiTheme="majorBidi" w:eastAsia="Calibri" w:hAnsiTheme="majorBidi" w:cstheme="majorBidi"/>
          <w:b w:val="0"/>
          <w:bCs w:val="0"/>
          <w:sz w:val="20"/>
          <w:szCs w:val="20"/>
        </w:rPr>
      </w:pPr>
      <w:r>
        <w:rPr>
          <w:rFonts w:asciiTheme="majorBidi" w:hAnsiTheme="majorBidi" w:cstheme="majorBidi"/>
          <w:sz w:val="20"/>
          <w:szCs w:val="20"/>
        </w:rPr>
        <w:t>Contenu de la matière :</w:t>
      </w:r>
    </w:p>
    <w:p w:rsidR="00AF6BB4" w:rsidRPr="00812803" w:rsidRDefault="00AF6BB4" w:rsidP="00AF6BB4">
      <w:pPr>
        <w:pStyle w:val="Titre2"/>
        <w:pBdr>
          <w:top w:val="none" w:sz="0" w:space="0" w:color="auto"/>
          <w:bottom w:val="none" w:sz="0" w:space="0" w:color="auto"/>
        </w:pBdr>
        <w:jc w:val="both"/>
        <w:rPr>
          <w:rFonts w:asciiTheme="majorBidi" w:eastAsia="Calibri" w:hAnsiTheme="majorBidi" w:cstheme="majorBidi"/>
          <w:sz w:val="20"/>
          <w:szCs w:val="20"/>
          <w:u w:val="single"/>
        </w:rPr>
      </w:pPr>
      <w:r w:rsidRPr="00812803">
        <w:rPr>
          <w:rFonts w:asciiTheme="majorBidi" w:eastAsia="Calibri" w:hAnsiTheme="majorBidi" w:cstheme="majorBidi"/>
          <w:sz w:val="20"/>
          <w:szCs w:val="20"/>
          <w:u w:val="single"/>
        </w:rPr>
        <w:t>Cours</w:t>
      </w:r>
    </w:p>
    <w:p w:rsidR="00AF6BB4" w:rsidRPr="00812803" w:rsidRDefault="00AF6BB4" w:rsidP="00AF6BB4">
      <w:pPr>
        <w:pStyle w:val="Titre3"/>
        <w:pBdr>
          <w:top w:val="none" w:sz="0" w:space="0" w:color="auto"/>
          <w:bottom w:val="none" w:sz="0" w:space="0" w:color="auto"/>
        </w:pBdr>
        <w:jc w:val="both"/>
        <w:rPr>
          <w:rFonts w:eastAsia="Calibri"/>
          <w:b w:val="0"/>
          <w:bCs w:val="0"/>
          <w:sz w:val="20"/>
          <w:szCs w:val="20"/>
        </w:rPr>
      </w:pPr>
      <w:r w:rsidRPr="00812803">
        <w:rPr>
          <w:rFonts w:eastAsia="Calibri"/>
          <w:sz w:val="20"/>
          <w:szCs w:val="20"/>
        </w:rPr>
        <w:t>Chapitre 1 : Introduction à l’immunogénétique : concepts et applications multiples</w:t>
      </w:r>
    </w:p>
    <w:p w:rsidR="00AF6BB4" w:rsidRPr="00812803" w:rsidRDefault="00AF6BB4" w:rsidP="00AF6BB4">
      <w:pPr>
        <w:pStyle w:val="Titre3"/>
        <w:pBdr>
          <w:top w:val="none" w:sz="0" w:space="0" w:color="auto"/>
          <w:bottom w:val="none" w:sz="0" w:space="0" w:color="auto"/>
        </w:pBdr>
        <w:jc w:val="both"/>
        <w:rPr>
          <w:rFonts w:eastAsia="Calibri"/>
          <w:b w:val="0"/>
          <w:bCs w:val="0"/>
          <w:sz w:val="20"/>
          <w:szCs w:val="20"/>
        </w:rPr>
      </w:pPr>
      <w:r w:rsidRPr="00812803">
        <w:rPr>
          <w:rFonts w:eastAsia="Calibri"/>
          <w:sz w:val="20"/>
          <w:szCs w:val="20"/>
        </w:rPr>
        <w:t>Chapitre 2 : Immunogénétique normale</w:t>
      </w:r>
    </w:p>
    <w:p w:rsidR="00AF6BB4" w:rsidRPr="00812803" w:rsidRDefault="00AF6BB4" w:rsidP="00526D22">
      <w:pPr>
        <w:pStyle w:val="Paragraphedeliste"/>
        <w:numPr>
          <w:ilvl w:val="0"/>
          <w:numId w:val="102"/>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Génétique de l’immunité innée (ex. PRR, KIR)</w:t>
      </w:r>
    </w:p>
    <w:p w:rsidR="00AF6BB4" w:rsidRPr="00812803" w:rsidRDefault="00AF6BB4" w:rsidP="00526D22">
      <w:pPr>
        <w:pStyle w:val="Paragraphedeliste"/>
        <w:numPr>
          <w:ilvl w:val="0"/>
          <w:numId w:val="102"/>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HLA et gènes</w:t>
      </w:r>
    </w:p>
    <w:p w:rsidR="00AF6BB4" w:rsidRPr="00812803" w:rsidRDefault="00AF6BB4" w:rsidP="00526D22">
      <w:pPr>
        <w:pStyle w:val="Paragraphedeliste"/>
        <w:numPr>
          <w:ilvl w:val="0"/>
          <w:numId w:val="102"/>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Génétique de la présentation antigénique</w:t>
      </w:r>
    </w:p>
    <w:p w:rsidR="00AF6BB4" w:rsidRPr="00812803" w:rsidRDefault="00AF6BB4" w:rsidP="00526D22">
      <w:pPr>
        <w:pStyle w:val="Paragraphedeliste"/>
        <w:numPr>
          <w:ilvl w:val="0"/>
          <w:numId w:val="102"/>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TCR et gènes</w:t>
      </w:r>
    </w:p>
    <w:p w:rsidR="00AF6BB4" w:rsidRPr="00812803" w:rsidRDefault="00AF6BB4" w:rsidP="00526D22">
      <w:pPr>
        <w:pStyle w:val="Paragraphedeliste"/>
        <w:numPr>
          <w:ilvl w:val="0"/>
          <w:numId w:val="102"/>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BCR et gènes</w:t>
      </w:r>
    </w:p>
    <w:p w:rsidR="00AF6BB4" w:rsidRPr="00812803" w:rsidRDefault="00AF6BB4" w:rsidP="00526D22">
      <w:pPr>
        <w:pStyle w:val="Paragraphedeliste"/>
        <w:numPr>
          <w:ilvl w:val="0"/>
          <w:numId w:val="102"/>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Crosstalk entre immunité et ADN (ex. réparation d’ADN, Nétose, mtDNA)</w:t>
      </w:r>
    </w:p>
    <w:p w:rsidR="00AF6BB4" w:rsidRPr="00812803" w:rsidRDefault="00AF6BB4" w:rsidP="00AF6BB4">
      <w:pPr>
        <w:pStyle w:val="Titre3"/>
        <w:pBdr>
          <w:top w:val="none" w:sz="0" w:space="0" w:color="auto"/>
          <w:bottom w:val="none" w:sz="0" w:space="0" w:color="auto"/>
        </w:pBdr>
        <w:jc w:val="both"/>
        <w:rPr>
          <w:rFonts w:eastAsia="Calibri"/>
          <w:b w:val="0"/>
          <w:bCs w:val="0"/>
          <w:sz w:val="20"/>
          <w:szCs w:val="20"/>
        </w:rPr>
      </w:pPr>
      <w:r w:rsidRPr="00812803">
        <w:rPr>
          <w:rFonts w:eastAsia="Calibri"/>
          <w:sz w:val="20"/>
          <w:szCs w:val="20"/>
        </w:rPr>
        <w:t>Chapitre 3 : Immunogénétique pathologique</w:t>
      </w:r>
    </w:p>
    <w:p w:rsidR="00AF6BB4" w:rsidRPr="00812803" w:rsidRDefault="00AF6BB4" w:rsidP="00526D22">
      <w:pPr>
        <w:pStyle w:val="Paragraphedeliste"/>
        <w:numPr>
          <w:ilvl w:val="0"/>
          <w:numId w:val="103"/>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Immunogénétique de la transplantation</w:t>
      </w:r>
    </w:p>
    <w:p w:rsidR="00AF6BB4" w:rsidRPr="00812803" w:rsidRDefault="00AF6BB4" w:rsidP="00526D22">
      <w:pPr>
        <w:pStyle w:val="Paragraphedeliste"/>
        <w:numPr>
          <w:ilvl w:val="0"/>
          <w:numId w:val="103"/>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Immunogénétique des déficits immunitaires</w:t>
      </w:r>
    </w:p>
    <w:p w:rsidR="00AF6BB4" w:rsidRPr="00812803" w:rsidRDefault="00AF6BB4" w:rsidP="00526D22">
      <w:pPr>
        <w:pStyle w:val="Paragraphedeliste"/>
        <w:numPr>
          <w:ilvl w:val="0"/>
          <w:numId w:val="103"/>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Immunogénétique des maladies infectieuses</w:t>
      </w:r>
    </w:p>
    <w:p w:rsidR="00AF6BB4" w:rsidRPr="00812803" w:rsidRDefault="00AF6BB4" w:rsidP="00526D22">
      <w:pPr>
        <w:pStyle w:val="Paragraphedeliste"/>
        <w:numPr>
          <w:ilvl w:val="0"/>
          <w:numId w:val="103"/>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Immunogénétique de la réponse anti-tumorale</w:t>
      </w:r>
    </w:p>
    <w:p w:rsidR="00AF6BB4" w:rsidRPr="00812803" w:rsidRDefault="00AF6BB4" w:rsidP="00526D22">
      <w:pPr>
        <w:pStyle w:val="Paragraphedeliste"/>
        <w:numPr>
          <w:ilvl w:val="0"/>
          <w:numId w:val="103"/>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Immunogénétique des maladies auto-immunes</w:t>
      </w:r>
    </w:p>
    <w:p w:rsidR="00AF6BB4" w:rsidRPr="00812803" w:rsidRDefault="00AF6BB4" w:rsidP="00526D22">
      <w:pPr>
        <w:pStyle w:val="Paragraphedeliste"/>
        <w:numPr>
          <w:ilvl w:val="0"/>
          <w:numId w:val="103"/>
        </w:numPr>
        <w:spacing w:after="0" w:line="240" w:lineRule="auto"/>
        <w:ind w:left="709"/>
        <w:jc w:val="both"/>
        <w:rPr>
          <w:rFonts w:asciiTheme="majorBidi" w:eastAsia="Calibri" w:hAnsiTheme="majorBidi" w:cstheme="majorBidi"/>
          <w:sz w:val="20"/>
          <w:szCs w:val="20"/>
        </w:rPr>
      </w:pPr>
      <w:r w:rsidRPr="00812803">
        <w:rPr>
          <w:rFonts w:asciiTheme="majorBidi" w:eastAsia="Calibri" w:hAnsiTheme="majorBidi" w:cstheme="majorBidi"/>
          <w:sz w:val="20"/>
          <w:szCs w:val="20"/>
        </w:rPr>
        <w:t>Immunogénétique des maladies neurologiques et psychiatriques</w:t>
      </w:r>
    </w:p>
    <w:p w:rsidR="00AF6BB4" w:rsidRPr="00812803" w:rsidRDefault="00AF6BB4" w:rsidP="00AF6BB4">
      <w:pPr>
        <w:pStyle w:val="Titre3"/>
        <w:pBdr>
          <w:top w:val="none" w:sz="0" w:space="0" w:color="auto"/>
          <w:bottom w:val="none" w:sz="0" w:space="0" w:color="auto"/>
        </w:pBdr>
        <w:jc w:val="both"/>
        <w:rPr>
          <w:rFonts w:eastAsia="Calibri"/>
          <w:b w:val="0"/>
          <w:bCs w:val="0"/>
          <w:sz w:val="20"/>
          <w:szCs w:val="20"/>
        </w:rPr>
      </w:pPr>
      <w:r w:rsidRPr="00812803">
        <w:rPr>
          <w:rFonts w:eastAsia="Calibri"/>
          <w:sz w:val="20"/>
          <w:szCs w:val="20"/>
        </w:rPr>
        <w:t>Chapitre 4 : Aboutissements de l’immunogénétique : l’immunothérapie,Veni , vidi , vici</w:t>
      </w:r>
    </w:p>
    <w:p w:rsidR="00AF6BB4" w:rsidRPr="00812803" w:rsidRDefault="00AF6BB4" w:rsidP="00AF6BB4">
      <w:pPr>
        <w:pStyle w:val="Titre2"/>
        <w:pBdr>
          <w:top w:val="none" w:sz="0" w:space="0" w:color="auto"/>
          <w:bottom w:val="none" w:sz="0" w:space="0" w:color="auto"/>
        </w:pBdr>
        <w:jc w:val="both"/>
        <w:rPr>
          <w:rFonts w:asciiTheme="majorBidi" w:eastAsia="Calibri" w:hAnsiTheme="majorBidi" w:cstheme="majorBidi"/>
          <w:sz w:val="20"/>
          <w:szCs w:val="20"/>
          <w:u w:val="single"/>
        </w:rPr>
      </w:pPr>
      <w:r w:rsidRPr="00812803">
        <w:rPr>
          <w:rFonts w:asciiTheme="majorBidi" w:eastAsia="Calibri" w:hAnsiTheme="majorBidi" w:cstheme="majorBidi"/>
          <w:sz w:val="20"/>
          <w:szCs w:val="20"/>
          <w:u w:val="single"/>
        </w:rPr>
        <w:t>Travaux dirigés</w:t>
      </w:r>
    </w:p>
    <w:p w:rsidR="00AF6BB4" w:rsidRPr="00812803" w:rsidRDefault="00AF6BB4" w:rsidP="00526D22">
      <w:pPr>
        <w:pStyle w:val="Paragraphedeliste"/>
        <w:numPr>
          <w:ilvl w:val="0"/>
          <w:numId w:val="101"/>
        </w:numPr>
        <w:spacing w:after="0" w:line="240" w:lineRule="auto"/>
        <w:ind w:left="709"/>
        <w:jc w:val="both"/>
        <w:rPr>
          <w:rFonts w:asciiTheme="majorBidi" w:eastAsia="Calibri" w:hAnsiTheme="majorBidi" w:cstheme="majorBidi"/>
          <w:bCs/>
          <w:sz w:val="20"/>
          <w:szCs w:val="20"/>
        </w:rPr>
      </w:pPr>
      <w:r w:rsidRPr="00812803">
        <w:rPr>
          <w:rFonts w:asciiTheme="majorBidi" w:eastAsia="Calibri" w:hAnsiTheme="majorBidi" w:cstheme="majorBidi"/>
          <w:bCs/>
          <w:sz w:val="20"/>
          <w:szCs w:val="20"/>
        </w:rPr>
        <w:t>Inflammasomes et leur régulation</w:t>
      </w:r>
    </w:p>
    <w:p w:rsidR="00AF6BB4" w:rsidRPr="00812803" w:rsidRDefault="00AF6BB4" w:rsidP="00526D22">
      <w:pPr>
        <w:pStyle w:val="Paragraphedeliste"/>
        <w:numPr>
          <w:ilvl w:val="0"/>
          <w:numId w:val="101"/>
        </w:numPr>
        <w:spacing w:after="0" w:line="240" w:lineRule="auto"/>
        <w:ind w:left="709"/>
        <w:jc w:val="both"/>
        <w:rPr>
          <w:rFonts w:asciiTheme="majorBidi" w:eastAsia="Calibri" w:hAnsiTheme="majorBidi" w:cstheme="majorBidi"/>
          <w:bCs/>
          <w:sz w:val="20"/>
          <w:szCs w:val="20"/>
        </w:rPr>
      </w:pPr>
      <w:r w:rsidRPr="00812803">
        <w:rPr>
          <w:rFonts w:asciiTheme="majorBidi" w:eastAsia="Calibri" w:hAnsiTheme="majorBidi" w:cstheme="majorBidi"/>
          <w:bCs/>
          <w:sz w:val="20"/>
          <w:szCs w:val="20"/>
        </w:rPr>
        <w:t>Complément et complosome</w:t>
      </w:r>
    </w:p>
    <w:p w:rsidR="00AF6BB4" w:rsidRPr="00812803" w:rsidRDefault="00AF6BB4" w:rsidP="00526D22">
      <w:pPr>
        <w:pStyle w:val="Paragraphedeliste"/>
        <w:numPr>
          <w:ilvl w:val="0"/>
          <w:numId w:val="101"/>
        </w:numPr>
        <w:spacing w:after="0" w:line="240" w:lineRule="auto"/>
        <w:ind w:left="709"/>
        <w:jc w:val="both"/>
        <w:rPr>
          <w:rFonts w:asciiTheme="majorBidi" w:eastAsia="Calibri" w:hAnsiTheme="majorBidi" w:cstheme="majorBidi"/>
          <w:bCs/>
          <w:sz w:val="20"/>
          <w:szCs w:val="20"/>
        </w:rPr>
      </w:pPr>
      <w:r w:rsidRPr="00812803">
        <w:rPr>
          <w:rFonts w:asciiTheme="majorBidi" w:eastAsia="Calibri" w:hAnsiTheme="majorBidi" w:cstheme="majorBidi"/>
          <w:bCs/>
          <w:sz w:val="20"/>
          <w:szCs w:val="20"/>
        </w:rPr>
        <w:t>ISGs à l’état normal et pathologique</w:t>
      </w:r>
    </w:p>
    <w:p w:rsidR="00AF6BB4" w:rsidRPr="00812803" w:rsidRDefault="00AF6BB4" w:rsidP="00526D22">
      <w:pPr>
        <w:pStyle w:val="Paragraphedeliste"/>
        <w:numPr>
          <w:ilvl w:val="0"/>
          <w:numId w:val="101"/>
        </w:numPr>
        <w:spacing w:after="0" w:line="240" w:lineRule="auto"/>
        <w:ind w:left="709"/>
        <w:jc w:val="both"/>
        <w:rPr>
          <w:rFonts w:asciiTheme="majorBidi" w:eastAsia="Calibri" w:hAnsiTheme="majorBidi" w:cstheme="majorBidi"/>
          <w:bCs/>
          <w:sz w:val="20"/>
          <w:szCs w:val="20"/>
        </w:rPr>
      </w:pPr>
      <w:r w:rsidRPr="00812803">
        <w:rPr>
          <w:rFonts w:asciiTheme="majorBidi" w:eastAsia="Calibri" w:hAnsiTheme="majorBidi" w:cstheme="majorBidi"/>
          <w:bCs/>
          <w:sz w:val="20"/>
          <w:szCs w:val="20"/>
        </w:rPr>
        <w:t>Abécédaire du typage HLA</w:t>
      </w:r>
    </w:p>
    <w:p w:rsidR="00AF6BB4" w:rsidRPr="00812803" w:rsidRDefault="00AF6BB4" w:rsidP="00526D22">
      <w:pPr>
        <w:pStyle w:val="Paragraphedeliste"/>
        <w:numPr>
          <w:ilvl w:val="0"/>
          <w:numId w:val="101"/>
        </w:numPr>
        <w:spacing w:after="0" w:line="240" w:lineRule="auto"/>
        <w:ind w:left="709"/>
        <w:jc w:val="both"/>
        <w:rPr>
          <w:rFonts w:asciiTheme="majorBidi" w:eastAsia="Calibri" w:hAnsiTheme="majorBidi" w:cstheme="majorBidi"/>
          <w:bCs/>
          <w:sz w:val="20"/>
          <w:szCs w:val="20"/>
        </w:rPr>
      </w:pPr>
      <w:r w:rsidRPr="00812803">
        <w:rPr>
          <w:rFonts w:asciiTheme="majorBidi" w:eastAsia="Calibri" w:hAnsiTheme="majorBidi" w:cstheme="majorBidi"/>
          <w:bCs/>
          <w:sz w:val="20"/>
          <w:szCs w:val="20"/>
        </w:rPr>
        <w:t>Régulation épigénétique de la différentiation des LT CD4+</w:t>
      </w:r>
    </w:p>
    <w:p w:rsidR="00AF6BB4" w:rsidRDefault="00AF6BB4" w:rsidP="00526D22">
      <w:pPr>
        <w:pStyle w:val="Paragraphedeliste"/>
        <w:numPr>
          <w:ilvl w:val="0"/>
          <w:numId w:val="101"/>
        </w:numPr>
        <w:spacing w:after="0" w:line="240" w:lineRule="auto"/>
        <w:ind w:left="709"/>
        <w:jc w:val="both"/>
        <w:rPr>
          <w:rFonts w:asciiTheme="majorBidi" w:eastAsia="Calibri" w:hAnsiTheme="majorBidi" w:cstheme="majorBidi"/>
          <w:bCs/>
          <w:sz w:val="20"/>
          <w:szCs w:val="20"/>
        </w:rPr>
      </w:pPr>
      <w:r w:rsidRPr="00812803">
        <w:rPr>
          <w:rFonts w:asciiTheme="majorBidi" w:eastAsia="Calibri" w:hAnsiTheme="majorBidi" w:cstheme="majorBidi"/>
          <w:bCs/>
          <w:sz w:val="20"/>
          <w:szCs w:val="20"/>
        </w:rPr>
        <w:t>Immunothérapie et variabilité de réponse : la part de la génétique</w:t>
      </w:r>
    </w:p>
    <w:p w:rsidR="00AF6BB4" w:rsidRDefault="00AF6BB4" w:rsidP="00AF6BB4">
      <w:pPr>
        <w:spacing w:after="0" w:line="240" w:lineRule="auto"/>
        <w:jc w:val="both"/>
        <w:rPr>
          <w:rFonts w:asciiTheme="majorBidi" w:eastAsia="Calibri" w:hAnsiTheme="majorBidi" w:cstheme="majorBidi"/>
          <w:bCs/>
          <w:sz w:val="20"/>
          <w:szCs w:val="20"/>
        </w:rPr>
      </w:pPr>
    </w:p>
    <w:p w:rsidR="00AF6BB4" w:rsidRDefault="00AF6BB4" w:rsidP="00AF6BB4">
      <w:pPr>
        <w:spacing w:after="0" w:line="240" w:lineRule="auto"/>
        <w:jc w:val="both"/>
        <w:rPr>
          <w:rFonts w:asciiTheme="majorBidi" w:eastAsia="Calibri" w:hAnsiTheme="majorBidi" w:cstheme="majorBidi"/>
          <w:bCs/>
          <w:sz w:val="20"/>
          <w:szCs w:val="20"/>
        </w:rPr>
      </w:pPr>
    </w:p>
    <w:p w:rsidR="00AF6BB4" w:rsidRPr="003612B2" w:rsidRDefault="00AF6BB4" w:rsidP="00526D22">
      <w:pPr>
        <w:pStyle w:val="Paragraphedeliste"/>
        <w:numPr>
          <w:ilvl w:val="0"/>
          <w:numId w:val="100"/>
        </w:numPr>
        <w:spacing w:after="0" w:line="240" w:lineRule="auto"/>
        <w:ind w:left="426"/>
        <w:rPr>
          <w:rFonts w:asciiTheme="majorBidi" w:hAnsiTheme="majorBidi" w:cstheme="majorBidi"/>
          <w:sz w:val="20"/>
          <w:szCs w:val="20"/>
        </w:rPr>
      </w:pPr>
      <w:r w:rsidRPr="003612B2">
        <w:rPr>
          <w:rFonts w:asciiTheme="majorBidi" w:hAnsiTheme="majorBidi" w:cstheme="majorBidi"/>
          <w:b/>
          <w:bCs/>
          <w:sz w:val="20"/>
          <w:szCs w:val="20"/>
        </w:rPr>
        <w:t xml:space="preserve">Mode d’évaluation : </w:t>
      </w:r>
      <w:r w:rsidRPr="003612B2">
        <w:rPr>
          <w:rFonts w:asciiTheme="majorBidi" w:hAnsiTheme="majorBidi" w:cstheme="majorBidi"/>
          <w:sz w:val="20"/>
          <w:szCs w:val="20"/>
        </w:rPr>
        <w:t>Contrôle continu : 40 % ; Examen : 60 %.</w:t>
      </w:r>
    </w:p>
    <w:p w:rsidR="00AF6BB4" w:rsidRPr="008758AD" w:rsidRDefault="00AF6BB4" w:rsidP="00AF6BB4">
      <w:pPr>
        <w:pStyle w:val="Paragraphedeliste"/>
        <w:spacing w:after="0" w:line="240" w:lineRule="auto"/>
        <w:ind w:left="426"/>
        <w:rPr>
          <w:rFonts w:asciiTheme="majorBidi" w:hAnsiTheme="majorBidi" w:cstheme="majorBidi"/>
          <w:sz w:val="20"/>
          <w:szCs w:val="20"/>
        </w:rPr>
      </w:pPr>
    </w:p>
    <w:p w:rsidR="00AF6BB4" w:rsidRDefault="00AF6BB4" w:rsidP="00526D22">
      <w:pPr>
        <w:pStyle w:val="Paragraphedeliste"/>
        <w:numPr>
          <w:ilvl w:val="0"/>
          <w:numId w:val="100"/>
        </w:numPr>
        <w:spacing w:after="0" w:line="240" w:lineRule="auto"/>
        <w:ind w:left="426"/>
        <w:rPr>
          <w:rFonts w:asciiTheme="majorBidi" w:hAnsiTheme="majorBidi" w:cstheme="majorBidi"/>
          <w:sz w:val="20"/>
          <w:szCs w:val="20"/>
        </w:rPr>
      </w:pPr>
      <w:r w:rsidRPr="00681E72">
        <w:rPr>
          <w:rFonts w:asciiTheme="majorBidi" w:hAnsiTheme="majorBidi" w:cstheme="majorBidi"/>
          <w:b/>
          <w:bCs/>
          <w:sz w:val="20"/>
          <w:szCs w:val="20"/>
        </w:rPr>
        <w:t xml:space="preserve">Références : </w:t>
      </w:r>
      <w:r w:rsidRPr="00681E72">
        <w:rPr>
          <w:rFonts w:asciiTheme="majorBidi" w:hAnsiTheme="majorBidi" w:cstheme="majorBidi"/>
          <w:sz w:val="20"/>
          <w:szCs w:val="20"/>
        </w:rPr>
        <w:t xml:space="preserve">Livres et </w:t>
      </w:r>
      <w:r>
        <w:rPr>
          <w:rFonts w:asciiTheme="majorBidi" w:hAnsiTheme="majorBidi" w:cstheme="majorBidi"/>
          <w:sz w:val="20"/>
          <w:szCs w:val="20"/>
        </w:rPr>
        <w:t xml:space="preserve">polycopiés, sites internet, </w:t>
      </w:r>
    </w:p>
    <w:p w:rsidR="00AF6BB4" w:rsidRDefault="00AF6BB4" w:rsidP="00AF6BB4">
      <w:pPr>
        <w:spacing w:after="0" w:line="240" w:lineRule="auto"/>
        <w:jc w:val="both"/>
        <w:rPr>
          <w:rFonts w:asciiTheme="majorBidi" w:eastAsia="Calibri" w:hAnsiTheme="majorBidi" w:cstheme="majorBidi"/>
          <w:bCs/>
          <w:sz w:val="20"/>
          <w:szCs w:val="20"/>
        </w:rPr>
      </w:pPr>
    </w:p>
    <w:p w:rsidR="00AF6BB4" w:rsidRDefault="00AF6BB4" w:rsidP="00AF6BB4">
      <w:pPr>
        <w:spacing w:after="0" w:line="240" w:lineRule="auto"/>
        <w:jc w:val="both"/>
        <w:rPr>
          <w:rFonts w:asciiTheme="majorBidi" w:eastAsia="Calibri" w:hAnsiTheme="majorBidi" w:cstheme="majorBidi"/>
          <w:bCs/>
          <w:sz w:val="20"/>
          <w:szCs w:val="20"/>
        </w:rPr>
      </w:pPr>
    </w:p>
    <w:p w:rsidR="00AF6BB4" w:rsidRDefault="00AF6BB4" w:rsidP="00AF6BB4">
      <w:pPr>
        <w:spacing w:after="0" w:line="240" w:lineRule="auto"/>
        <w:jc w:val="both"/>
        <w:rPr>
          <w:rFonts w:asciiTheme="majorBidi" w:eastAsia="Calibri" w:hAnsiTheme="majorBidi" w:cstheme="majorBidi"/>
          <w:bCs/>
          <w:sz w:val="20"/>
          <w:szCs w:val="20"/>
        </w:rPr>
      </w:pPr>
    </w:p>
    <w:p w:rsidR="00AF6BB4" w:rsidRDefault="00AF6BB4"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1D0068" w:rsidRDefault="001D0068" w:rsidP="00AF6BB4">
      <w:pPr>
        <w:spacing w:after="0" w:line="240" w:lineRule="auto"/>
        <w:jc w:val="both"/>
        <w:rPr>
          <w:rFonts w:asciiTheme="majorBidi" w:eastAsia="Calibri" w:hAnsiTheme="majorBidi" w:cstheme="majorBidi"/>
          <w:bCs/>
          <w:sz w:val="20"/>
          <w:szCs w:val="20"/>
        </w:rPr>
      </w:pPr>
    </w:p>
    <w:p w:rsidR="00AF6BB4" w:rsidRDefault="00AF6BB4" w:rsidP="00AF6BB4">
      <w:pPr>
        <w:pBdr>
          <w:top w:val="single" w:sz="4" w:space="1" w:color="auto"/>
          <w:bottom w:val="single" w:sz="4" w:space="1" w:color="auto"/>
        </w:pBdr>
        <w:spacing w:after="0"/>
        <w:jc w:val="center"/>
        <w:rPr>
          <w:rFonts w:asciiTheme="majorBidi" w:hAnsiTheme="majorBidi" w:cstheme="majorBidi"/>
          <w:b/>
          <w:bCs/>
          <w:sz w:val="28"/>
          <w:szCs w:val="28"/>
        </w:rPr>
      </w:pPr>
      <w:r w:rsidRPr="003D47F1">
        <w:rPr>
          <w:rFonts w:asciiTheme="majorBidi" w:hAnsiTheme="majorBidi" w:cstheme="majorBidi"/>
          <w:b/>
          <w:bCs/>
          <w:sz w:val="28"/>
          <w:szCs w:val="28"/>
        </w:rPr>
        <w:lastRenderedPageBreak/>
        <w:t xml:space="preserve">Biologie </w:t>
      </w:r>
      <w:r>
        <w:rPr>
          <w:rFonts w:asciiTheme="majorBidi" w:hAnsiTheme="majorBidi" w:cstheme="majorBidi"/>
          <w:b/>
          <w:bCs/>
          <w:sz w:val="28"/>
          <w:szCs w:val="28"/>
        </w:rPr>
        <w:t>M</w:t>
      </w:r>
      <w:r w:rsidRPr="003D47F1">
        <w:rPr>
          <w:rFonts w:asciiTheme="majorBidi" w:hAnsiTheme="majorBidi" w:cstheme="majorBidi"/>
          <w:b/>
          <w:bCs/>
          <w:sz w:val="28"/>
          <w:szCs w:val="28"/>
        </w:rPr>
        <w:t>oléculaire 2</w:t>
      </w:r>
    </w:p>
    <w:p w:rsidR="00AF6BB4" w:rsidRPr="004E5854" w:rsidRDefault="00AF6BB4" w:rsidP="00AF6BB4">
      <w:pPr>
        <w:spacing w:before="240" w:after="0" w:line="240" w:lineRule="auto"/>
        <w:jc w:val="both"/>
        <w:rPr>
          <w:rFonts w:asciiTheme="majorBidi" w:hAnsiTheme="majorBidi" w:cstheme="majorBidi"/>
          <w:b/>
          <w:bCs/>
          <w:color w:val="FF0000"/>
          <w:sz w:val="20"/>
          <w:szCs w:val="20"/>
        </w:rPr>
      </w:pPr>
      <w:r w:rsidRPr="00681E72">
        <w:rPr>
          <w:rFonts w:asciiTheme="majorBidi" w:hAnsiTheme="majorBidi" w:cstheme="majorBidi"/>
          <w:b/>
          <w:bCs/>
          <w:sz w:val="20"/>
          <w:szCs w:val="20"/>
        </w:rPr>
        <w:t>Semestre : 2</w:t>
      </w:r>
      <w:r w:rsidR="004E5854">
        <w:rPr>
          <w:rFonts w:asciiTheme="majorBidi" w:hAnsiTheme="majorBidi" w:cstheme="majorBidi"/>
          <w:b/>
          <w:bCs/>
          <w:sz w:val="20"/>
          <w:szCs w:val="20"/>
        </w:rPr>
        <w:t xml:space="preserve"> </w:t>
      </w:r>
    </w:p>
    <w:p w:rsidR="00AF6BB4" w:rsidRPr="00681E72" w:rsidRDefault="00AF6BB4" w:rsidP="00AF6BB4">
      <w:pPr>
        <w:spacing w:after="0" w:line="240" w:lineRule="auto"/>
        <w:jc w:val="both"/>
        <w:rPr>
          <w:rFonts w:asciiTheme="majorBidi" w:hAnsiTheme="majorBidi" w:cstheme="majorBidi"/>
          <w:b/>
          <w:bCs/>
          <w:sz w:val="20"/>
          <w:szCs w:val="20"/>
        </w:rPr>
      </w:pPr>
      <w:r w:rsidRPr="00681E72">
        <w:rPr>
          <w:rFonts w:asciiTheme="majorBidi" w:hAnsiTheme="majorBidi" w:cstheme="majorBidi"/>
          <w:b/>
          <w:bCs/>
          <w:sz w:val="20"/>
          <w:szCs w:val="20"/>
        </w:rPr>
        <w:t>UEF 2.2 : Biologie Moléculaire 2</w:t>
      </w:r>
    </w:p>
    <w:p w:rsidR="00AF6BB4" w:rsidRPr="00681E72" w:rsidRDefault="00AF6BB4" w:rsidP="00AF6BB4">
      <w:pPr>
        <w:spacing w:after="0" w:line="240" w:lineRule="auto"/>
        <w:jc w:val="both"/>
        <w:rPr>
          <w:rFonts w:asciiTheme="majorBidi" w:hAnsiTheme="majorBidi" w:cstheme="majorBidi"/>
          <w:b/>
          <w:bCs/>
          <w:sz w:val="20"/>
          <w:szCs w:val="20"/>
        </w:rPr>
      </w:pPr>
      <w:r w:rsidRPr="00681E72">
        <w:rPr>
          <w:rFonts w:asciiTheme="majorBidi" w:hAnsiTheme="majorBidi" w:cstheme="majorBidi"/>
          <w:b/>
          <w:bCs/>
          <w:sz w:val="20"/>
          <w:szCs w:val="20"/>
        </w:rPr>
        <w:t xml:space="preserve">Crédits : </w:t>
      </w:r>
      <w:r>
        <w:rPr>
          <w:rFonts w:asciiTheme="majorBidi" w:hAnsiTheme="majorBidi" w:cstheme="majorBidi"/>
          <w:b/>
          <w:bCs/>
          <w:sz w:val="20"/>
          <w:szCs w:val="20"/>
        </w:rPr>
        <w:t>4</w:t>
      </w:r>
    </w:p>
    <w:p w:rsidR="00AF6BB4" w:rsidRPr="00681E72" w:rsidRDefault="00AF6BB4" w:rsidP="00AF6BB4">
      <w:pPr>
        <w:spacing w:after="0" w:line="240" w:lineRule="auto"/>
        <w:jc w:val="both"/>
        <w:rPr>
          <w:rFonts w:asciiTheme="majorBidi" w:hAnsiTheme="majorBidi" w:cstheme="majorBidi"/>
          <w:b/>
          <w:bCs/>
          <w:sz w:val="20"/>
          <w:szCs w:val="20"/>
        </w:rPr>
      </w:pPr>
      <w:r w:rsidRPr="00681E72">
        <w:rPr>
          <w:rFonts w:asciiTheme="majorBidi" w:hAnsiTheme="majorBidi" w:cstheme="majorBidi"/>
          <w:b/>
          <w:bCs/>
          <w:sz w:val="20"/>
          <w:szCs w:val="20"/>
        </w:rPr>
        <w:t xml:space="preserve">Coefficient : </w:t>
      </w:r>
      <w:r>
        <w:rPr>
          <w:rFonts w:asciiTheme="majorBidi" w:hAnsiTheme="majorBidi" w:cstheme="majorBidi"/>
          <w:b/>
          <w:bCs/>
          <w:sz w:val="20"/>
          <w:szCs w:val="20"/>
        </w:rPr>
        <w:t>2</w:t>
      </w:r>
    </w:p>
    <w:p w:rsidR="00AF6BB4" w:rsidRPr="00681E72" w:rsidRDefault="00AF6BB4" w:rsidP="001D0068">
      <w:pPr>
        <w:spacing w:before="240" w:after="0" w:line="240" w:lineRule="auto"/>
        <w:jc w:val="both"/>
        <w:rPr>
          <w:rFonts w:asciiTheme="majorBidi" w:hAnsiTheme="majorBidi" w:cstheme="majorBidi"/>
          <w:b/>
          <w:bCs/>
          <w:sz w:val="20"/>
          <w:szCs w:val="20"/>
        </w:rPr>
      </w:pPr>
    </w:p>
    <w:p w:rsidR="00C51EAB" w:rsidRPr="00C51EAB" w:rsidRDefault="00C51EAB" w:rsidP="00526D22">
      <w:pPr>
        <w:pStyle w:val="Paragraphedeliste"/>
        <w:numPr>
          <w:ilvl w:val="0"/>
          <w:numId w:val="215"/>
        </w:num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Objectifs de l’enseignement</w:t>
      </w:r>
    </w:p>
    <w:p w:rsidR="00C51EAB" w:rsidRPr="00C51EAB" w:rsidRDefault="00C51EAB" w:rsidP="00C51EAB">
      <w:pPr>
        <w:spacing w:line="240" w:lineRule="auto"/>
        <w:contextualSpacing/>
        <w:jc w:val="both"/>
        <w:rPr>
          <w:rFonts w:asciiTheme="majorBidi" w:hAnsiTheme="majorBidi" w:cstheme="majorBidi"/>
          <w:sz w:val="20"/>
          <w:szCs w:val="20"/>
        </w:rPr>
      </w:pPr>
      <w:r w:rsidRPr="00C51EAB">
        <w:rPr>
          <w:rFonts w:asciiTheme="majorBidi" w:hAnsiTheme="majorBidi" w:cstheme="majorBidi"/>
          <w:sz w:val="20"/>
          <w:szCs w:val="20"/>
        </w:rPr>
        <w:t>Cette unité d’enseignement porte trois parties. L’objectif de la première partie est d’expliquer les mécanismes de synthèse et de l’action des ARN interférents et mettre le point sur leurs intérêts et applications. Le but de la deuxième partie est d’expliquer les différents mécanismes de régulation de l’expression des gènes. La troisième partie vise à décrire les différents outils de la biologie moléculaire utilisés pour étudier la diversité génétique des espèces.</w:t>
      </w:r>
    </w:p>
    <w:p w:rsidR="00C51EAB" w:rsidRPr="00C51EAB" w:rsidRDefault="00C51EAB" w:rsidP="00C51EAB">
      <w:pPr>
        <w:spacing w:line="240" w:lineRule="auto"/>
        <w:contextualSpacing/>
        <w:jc w:val="both"/>
        <w:rPr>
          <w:rFonts w:asciiTheme="majorBidi" w:hAnsiTheme="majorBidi" w:cstheme="majorBidi"/>
          <w:sz w:val="20"/>
          <w:szCs w:val="20"/>
        </w:rPr>
      </w:pPr>
      <w:r w:rsidRPr="00C51EAB">
        <w:rPr>
          <w:rFonts w:asciiTheme="majorBidi" w:hAnsiTheme="majorBidi" w:cstheme="majorBidi"/>
          <w:sz w:val="20"/>
          <w:szCs w:val="20"/>
        </w:rPr>
        <w:t>Les étudiants seront également initiés à l’apport de l’intelligence artificielle (IA) dans l’analyse des différents mécanismes détaillés dans les premières parties du programme(mécanismes de synthèse et de l’action des ARN interférents, mécanismes de régulation de l’expression des gènes et l’étude la diversité génétique des espèces) favorisant ainsi une lecture approfondie et innovante des mécanismes moléculaires et une initiation à l’exploitation de données massives (Big Data) en biologie.</w:t>
      </w:r>
    </w:p>
    <w:p w:rsidR="00C51EAB" w:rsidRPr="00C51EAB" w:rsidRDefault="00C51EAB" w:rsidP="00526D22">
      <w:pPr>
        <w:pStyle w:val="Paragraphedeliste"/>
        <w:numPr>
          <w:ilvl w:val="0"/>
          <w:numId w:val="215"/>
        </w:num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Connaissances préalables recommandées</w:t>
      </w:r>
    </w:p>
    <w:p w:rsidR="00C51EAB" w:rsidRPr="00C51EAB" w:rsidRDefault="00C51EAB" w:rsidP="00C51EAB">
      <w:pPr>
        <w:spacing w:line="240" w:lineRule="auto"/>
        <w:contextualSpacing/>
        <w:jc w:val="both"/>
        <w:rPr>
          <w:rFonts w:asciiTheme="majorBidi" w:hAnsiTheme="majorBidi" w:cstheme="majorBidi"/>
          <w:sz w:val="20"/>
          <w:szCs w:val="20"/>
        </w:rPr>
      </w:pPr>
      <w:r w:rsidRPr="00C51EAB">
        <w:rPr>
          <w:rFonts w:asciiTheme="majorBidi" w:hAnsiTheme="majorBidi" w:cstheme="majorBidi"/>
          <w:sz w:val="20"/>
          <w:szCs w:val="20"/>
        </w:rPr>
        <w:t xml:space="preserve">Génétique, Expression des gènes, signalisation et communication cellulaire, biodiversité. </w:t>
      </w:r>
    </w:p>
    <w:p w:rsidR="00C51EAB" w:rsidRPr="00C51EAB" w:rsidRDefault="00C51EAB" w:rsidP="00526D22">
      <w:pPr>
        <w:pStyle w:val="Paragraphedeliste"/>
        <w:numPr>
          <w:ilvl w:val="0"/>
          <w:numId w:val="215"/>
        </w:num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 xml:space="preserve">Contenu de la matière </w:t>
      </w:r>
    </w:p>
    <w:p w:rsidR="00C51EAB" w:rsidRPr="00C51EAB" w:rsidRDefault="00C51EAB" w:rsidP="00C51EAB">
      <w:p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 xml:space="preserve">Partie 1/ Interférence ARN </w:t>
      </w:r>
    </w:p>
    <w:p w:rsidR="00C51EAB" w:rsidRPr="00C51EAB" w:rsidRDefault="00C51EAB" w:rsidP="00C51EAB">
      <w:pPr>
        <w:spacing w:after="0" w:line="240" w:lineRule="auto"/>
        <w:rPr>
          <w:rFonts w:asciiTheme="majorBidi" w:hAnsiTheme="majorBidi" w:cstheme="majorBidi"/>
          <w:b/>
          <w:bCs/>
          <w:sz w:val="20"/>
          <w:szCs w:val="20"/>
        </w:rPr>
      </w:pPr>
      <w:r>
        <w:rPr>
          <w:rFonts w:asciiTheme="majorBidi" w:hAnsiTheme="majorBidi" w:cstheme="majorBidi"/>
          <w:b/>
          <w:bCs/>
          <w:sz w:val="20"/>
          <w:szCs w:val="20"/>
        </w:rPr>
        <w:t>I</w:t>
      </w:r>
      <w:r w:rsidRPr="00C51EAB">
        <w:rPr>
          <w:rFonts w:asciiTheme="majorBidi" w:hAnsiTheme="majorBidi" w:cstheme="majorBidi"/>
          <w:b/>
          <w:bCs/>
          <w:sz w:val="20"/>
          <w:szCs w:val="20"/>
        </w:rPr>
        <w:t>/ Historique et mécanismes fondamentaux de l’interférence ARN</w:t>
      </w:r>
    </w:p>
    <w:p w:rsidR="00C51EAB" w:rsidRP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1. Historique de l’interférence ARN</w:t>
      </w:r>
    </w:p>
    <w:p w:rsidR="00C51EAB" w:rsidRP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 xml:space="preserve">2. Mécanismes fondamentaux de l’interférence ARN </w:t>
      </w:r>
    </w:p>
    <w:p w:rsidR="00C51EAB" w:rsidRPr="00C51EAB" w:rsidRDefault="00C51EAB" w:rsidP="00C51EAB">
      <w:pPr>
        <w:spacing w:after="0" w:line="240" w:lineRule="auto"/>
        <w:ind w:left="1416"/>
        <w:rPr>
          <w:rFonts w:asciiTheme="majorBidi" w:hAnsiTheme="majorBidi" w:cstheme="majorBidi"/>
          <w:sz w:val="20"/>
          <w:szCs w:val="20"/>
        </w:rPr>
      </w:pPr>
      <w:r w:rsidRPr="00C51EAB">
        <w:rPr>
          <w:rFonts w:asciiTheme="majorBidi" w:hAnsiTheme="majorBidi" w:cstheme="majorBidi"/>
          <w:sz w:val="20"/>
          <w:szCs w:val="20"/>
        </w:rPr>
        <w:t xml:space="preserve">2.1. siARN </w:t>
      </w:r>
    </w:p>
    <w:p w:rsidR="00C51EAB" w:rsidRPr="00C51EAB" w:rsidRDefault="00C51EAB" w:rsidP="00C51EAB">
      <w:pPr>
        <w:spacing w:after="0" w:line="240" w:lineRule="auto"/>
        <w:ind w:left="2124"/>
        <w:rPr>
          <w:rFonts w:asciiTheme="majorBidi" w:hAnsiTheme="majorBidi" w:cstheme="majorBidi"/>
          <w:sz w:val="20"/>
          <w:szCs w:val="20"/>
        </w:rPr>
      </w:pPr>
      <w:r w:rsidRPr="00C51EAB">
        <w:rPr>
          <w:rFonts w:asciiTheme="majorBidi" w:hAnsiTheme="majorBidi" w:cstheme="majorBidi"/>
          <w:sz w:val="20"/>
          <w:szCs w:val="20"/>
        </w:rPr>
        <w:t>2.1.1. Biosynthèse</w:t>
      </w:r>
    </w:p>
    <w:p w:rsidR="00C51EAB" w:rsidRPr="00C51EAB" w:rsidRDefault="00C51EAB" w:rsidP="00C51EAB">
      <w:pPr>
        <w:spacing w:after="0" w:line="240" w:lineRule="auto"/>
        <w:ind w:left="2124"/>
        <w:rPr>
          <w:rFonts w:asciiTheme="majorBidi" w:hAnsiTheme="majorBidi" w:cstheme="majorBidi"/>
          <w:sz w:val="20"/>
          <w:szCs w:val="20"/>
        </w:rPr>
      </w:pPr>
      <w:r w:rsidRPr="00C51EAB">
        <w:rPr>
          <w:rFonts w:asciiTheme="majorBidi" w:hAnsiTheme="majorBidi" w:cstheme="majorBidi"/>
          <w:sz w:val="20"/>
          <w:szCs w:val="20"/>
        </w:rPr>
        <w:t xml:space="preserve">2.1.2. Mécanisme d’action </w:t>
      </w:r>
    </w:p>
    <w:p w:rsidR="00C51EAB" w:rsidRPr="00C51EAB" w:rsidRDefault="00C51EAB" w:rsidP="00C51EAB">
      <w:pPr>
        <w:spacing w:after="0" w:line="240" w:lineRule="auto"/>
        <w:ind w:left="1416"/>
        <w:rPr>
          <w:rFonts w:asciiTheme="majorBidi" w:hAnsiTheme="majorBidi" w:cstheme="majorBidi"/>
          <w:sz w:val="20"/>
          <w:szCs w:val="20"/>
        </w:rPr>
      </w:pPr>
      <w:r w:rsidRPr="00C51EAB">
        <w:rPr>
          <w:rFonts w:asciiTheme="majorBidi" w:hAnsiTheme="majorBidi" w:cstheme="majorBidi"/>
          <w:sz w:val="20"/>
          <w:szCs w:val="20"/>
        </w:rPr>
        <w:t xml:space="preserve">2.2. miARN </w:t>
      </w:r>
    </w:p>
    <w:p w:rsidR="00C51EAB" w:rsidRPr="00C51EAB" w:rsidRDefault="00C51EAB" w:rsidP="00C51EAB">
      <w:pPr>
        <w:spacing w:after="0" w:line="240" w:lineRule="auto"/>
        <w:ind w:left="2124"/>
        <w:rPr>
          <w:rFonts w:asciiTheme="majorBidi" w:hAnsiTheme="majorBidi" w:cstheme="majorBidi"/>
          <w:sz w:val="20"/>
          <w:szCs w:val="20"/>
        </w:rPr>
      </w:pPr>
      <w:r w:rsidRPr="00C51EAB">
        <w:rPr>
          <w:rFonts w:asciiTheme="majorBidi" w:hAnsiTheme="majorBidi" w:cstheme="majorBidi"/>
          <w:sz w:val="20"/>
          <w:szCs w:val="20"/>
        </w:rPr>
        <w:t>2.2.1. Biosynthèse</w:t>
      </w:r>
    </w:p>
    <w:p w:rsidR="00C51EAB" w:rsidRPr="00C51EAB" w:rsidRDefault="00C51EAB" w:rsidP="00C51EAB">
      <w:pPr>
        <w:spacing w:after="0" w:line="240" w:lineRule="auto"/>
        <w:ind w:left="2124"/>
        <w:rPr>
          <w:rFonts w:asciiTheme="majorBidi" w:hAnsiTheme="majorBidi" w:cstheme="majorBidi"/>
          <w:sz w:val="20"/>
          <w:szCs w:val="20"/>
        </w:rPr>
      </w:pPr>
      <w:r w:rsidRPr="00C51EAB">
        <w:rPr>
          <w:rFonts w:asciiTheme="majorBidi" w:hAnsiTheme="majorBidi" w:cstheme="majorBidi"/>
          <w:sz w:val="20"/>
          <w:szCs w:val="20"/>
        </w:rPr>
        <w:t xml:space="preserve">2.2.2. Mécanisme d’action </w:t>
      </w:r>
    </w:p>
    <w:p w:rsidR="00C51EAB" w:rsidRPr="00C51EAB" w:rsidRDefault="00C51EAB" w:rsidP="00C51EAB">
      <w:pPr>
        <w:spacing w:after="0" w:line="240" w:lineRule="auto"/>
        <w:ind w:left="1416"/>
        <w:rPr>
          <w:rFonts w:asciiTheme="majorBidi" w:hAnsiTheme="majorBidi" w:cstheme="majorBidi"/>
          <w:sz w:val="20"/>
          <w:szCs w:val="20"/>
        </w:rPr>
      </w:pPr>
      <w:r w:rsidRPr="00C51EAB">
        <w:rPr>
          <w:rFonts w:asciiTheme="majorBidi" w:hAnsiTheme="majorBidi" w:cstheme="majorBidi"/>
          <w:sz w:val="20"/>
          <w:szCs w:val="20"/>
        </w:rPr>
        <w:t xml:space="preserve">2.3. piARN </w:t>
      </w:r>
    </w:p>
    <w:p w:rsidR="00C51EAB" w:rsidRPr="00C51EAB" w:rsidRDefault="00C51EAB" w:rsidP="00C51EAB">
      <w:pPr>
        <w:spacing w:after="0" w:line="240" w:lineRule="auto"/>
        <w:ind w:left="2124"/>
        <w:rPr>
          <w:rFonts w:asciiTheme="majorBidi" w:hAnsiTheme="majorBidi" w:cstheme="majorBidi"/>
          <w:sz w:val="20"/>
          <w:szCs w:val="20"/>
        </w:rPr>
      </w:pPr>
      <w:r w:rsidRPr="00C51EAB">
        <w:rPr>
          <w:rFonts w:asciiTheme="majorBidi" w:hAnsiTheme="majorBidi" w:cstheme="majorBidi"/>
          <w:sz w:val="20"/>
          <w:szCs w:val="20"/>
        </w:rPr>
        <w:t>2.3.1. Biosynthèse</w:t>
      </w:r>
    </w:p>
    <w:p w:rsidR="00C51EAB" w:rsidRPr="00C51EAB" w:rsidRDefault="00C51EAB" w:rsidP="00C51EAB">
      <w:pPr>
        <w:spacing w:after="0" w:line="240" w:lineRule="auto"/>
        <w:ind w:left="2124"/>
        <w:rPr>
          <w:rFonts w:asciiTheme="majorBidi" w:hAnsiTheme="majorBidi" w:cstheme="majorBidi"/>
          <w:sz w:val="20"/>
          <w:szCs w:val="20"/>
        </w:rPr>
      </w:pPr>
      <w:r w:rsidRPr="00C51EAB">
        <w:rPr>
          <w:rFonts w:asciiTheme="majorBidi" w:hAnsiTheme="majorBidi" w:cstheme="majorBidi"/>
          <w:sz w:val="20"/>
          <w:szCs w:val="20"/>
        </w:rPr>
        <w:t xml:space="preserve">2.3.2. Mécanisme d’action </w:t>
      </w:r>
    </w:p>
    <w:p w:rsidR="00C51EAB" w:rsidRPr="00C51EAB" w:rsidRDefault="00C51EAB" w:rsidP="00C51EAB">
      <w:pPr>
        <w:spacing w:after="0" w:line="240" w:lineRule="auto"/>
        <w:rPr>
          <w:rFonts w:asciiTheme="majorBidi" w:hAnsiTheme="majorBidi" w:cstheme="majorBidi"/>
          <w:b/>
          <w:bCs/>
          <w:sz w:val="20"/>
          <w:szCs w:val="20"/>
        </w:rPr>
      </w:pPr>
      <w:r w:rsidRPr="00C51EAB">
        <w:rPr>
          <w:rFonts w:asciiTheme="majorBidi" w:hAnsiTheme="majorBidi" w:cstheme="majorBidi"/>
          <w:b/>
          <w:bCs/>
          <w:sz w:val="20"/>
          <w:szCs w:val="20"/>
        </w:rPr>
        <w:t xml:space="preserve">II/ Conséquences pratiques pour la conception d’un siARN </w:t>
      </w:r>
    </w:p>
    <w:p w:rsidR="00C51EAB" w:rsidRP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 xml:space="preserve">1. Influence des propriétés intrinsèques du siARN </w:t>
      </w:r>
    </w:p>
    <w:p w:rsidR="00C51EAB" w:rsidRP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 xml:space="preserve">2. Limites imposées par le transcrit cible </w:t>
      </w:r>
    </w:p>
    <w:p w:rsidR="00C51EAB" w:rsidRPr="00C51EAB" w:rsidRDefault="00C51EAB" w:rsidP="00C51EAB">
      <w:pPr>
        <w:spacing w:after="0" w:line="240" w:lineRule="auto"/>
        <w:rPr>
          <w:rFonts w:asciiTheme="majorBidi" w:hAnsiTheme="majorBidi" w:cstheme="majorBidi"/>
          <w:b/>
          <w:bCs/>
          <w:sz w:val="20"/>
          <w:szCs w:val="20"/>
        </w:rPr>
      </w:pPr>
      <w:r w:rsidRPr="00C51EAB">
        <w:rPr>
          <w:rFonts w:asciiTheme="majorBidi" w:hAnsiTheme="majorBidi" w:cstheme="majorBidi"/>
          <w:b/>
          <w:bCs/>
          <w:sz w:val="20"/>
          <w:szCs w:val="20"/>
        </w:rPr>
        <w:t xml:space="preserve">III / intérêts de l’interférence ARN </w:t>
      </w:r>
    </w:p>
    <w:p w:rsidR="00C51EAB" w:rsidRP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 xml:space="preserve">1. Un outil pour la compréhension de la fonction des gènes </w:t>
      </w:r>
    </w:p>
    <w:p w:rsidR="00C51EAB" w:rsidRP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 xml:space="preserve">2. Un outil pour de nombreuses applications en thérapeutique </w:t>
      </w:r>
    </w:p>
    <w:p w:rsidR="00C51EAB" w:rsidRPr="00C51EAB" w:rsidRDefault="00C51EAB" w:rsidP="00C51EAB">
      <w:pPr>
        <w:spacing w:after="0" w:line="240" w:lineRule="auto"/>
        <w:rPr>
          <w:rFonts w:asciiTheme="majorBidi" w:hAnsiTheme="majorBidi" w:cstheme="majorBidi"/>
          <w:b/>
          <w:bCs/>
          <w:sz w:val="20"/>
          <w:szCs w:val="20"/>
        </w:rPr>
      </w:pPr>
      <w:r w:rsidRPr="00C51EAB">
        <w:rPr>
          <w:rFonts w:asciiTheme="majorBidi" w:hAnsiTheme="majorBidi" w:cstheme="majorBidi"/>
          <w:b/>
          <w:bCs/>
          <w:sz w:val="20"/>
          <w:szCs w:val="20"/>
        </w:rPr>
        <w:t>IV/ Contraintes associées à la transfection de courtes séquences d’acidesnucléiques</w:t>
      </w:r>
    </w:p>
    <w:p w:rsidR="00C51EAB" w:rsidRP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 xml:space="preserve">1. La stabilité des ARN interférents </w:t>
      </w:r>
    </w:p>
    <w:p w:rsidR="00C51EAB" w:rsidRDefault="00C51EAB" w:rsidP="00C51EAB">
      <w:pPr>
        <w:spacing w:after="0" w:line="240" w:lineRule="auto"/>
        <w:ind w:left="708"/>
        <w:rPr>
          <w:rFonts w:asciiTheme="majorBidi" w:hAnsiTheme="majorBidi" w:cstheme="majorBidi"/>
          <w:sz w:val="20"/>
          <w:szCs w:val="20"/>
        </w:rPr>
      </w:pPr>
      <w:r w:rsidRPr="00C51EAB">
        <w:rPr>
          <w:rFonts w:asciiTheme="majorBidi" w:hAnsiTheme="majorBidi" w:cstheme="majorBidi"/>
          <w:sz w:val="20"/>
          <w:szCs w:val="20"/>
        </w:rPr>
        <w:t>2. La biodistribution</w:t>
      </w:r>
    </w:p>
    <w:p w:rsidR="00C51EAB" w:rsidRPr="00C51EAB" w:rsidRDefault="00C51EAB" w:rsidP="00C51EAB">
      <w:pPr>
        <w:spacing w:after="0" w:line="240" w:lineRule="auto"/>
        <w:rPr>
          <w:rFonts w:asciiTheme="majorBidi" w:hAnsiTheme="majorBidi" w:cstheme="majorBidi"/>
          <w:sz w:val="20"/>
          <w:szCs w:val="20"/>
        </w:rPr>
      </w:pPr>
    </w:p>
    <w:p w:rsidR="00C51EAB" w:rsidRPr="00C51EAB" w:rsidRDefault="00C51EAB" w:rsidP="00C51EAB">
      <w:p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Partie 2/ Régulation de l’expression des gènes</w:t>
      </w:r>
    </w:p>
    <w:p w:rsidR="00C51EAB" w:rsidRPr="00C51EAB" w:rsidRDefault="00C51EAB" w:rsidP="00526D22">
      <w:pPr>
        <w:pStyle w:val="Paragraphedeliste"/>
        <w:numPr>
          <w:ilvl w:val="0"/>
          <w:numId w:val="217"/>
        </w:num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Régulation de la transcription</w:t>
      </w:r>
    </w:p>
    <w:p w:rsidR="00C51EAB" w:rsidRPr="00C51EAB" w:rsidRDefault="00C51EAB" w:rsidP="00526D22">
      <w:pPr>
        <w:pStyle w:val="Paragraphedeliste"/>
        <w:numPr>
          <w:ilvl w:val="0"/>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la transcription chez les procaryotes</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Qu’est-ce qu’un opéron ?</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Opéron catabolique inductible négativement et positivement régulé (exemple : l’opéron lactose chez E. coli)</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Opéron anabolique répressible (exemple : l’opéron Tryptophane chez E. coli)</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par transformation d’un répresseur en activateur (exemple : l’opéron Arabinose (araBAD) chez E. coli)</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Autres exemples d’opéron</w:t>
      </w:r>
    </w:p>
    <w:p w:rsidR="00C51EAB" w:rsidRPr="00C51EAB" w:rsidRDefault="00C51EAB" w:rsidP="00526D22">
      <w:pPr>
        <w:pStyle w:val="Paragraphedeliste"/>
        <w:numPr>
          <w:ilvl w:val="0"/>
          <w:numId w:val="218"/>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la formation du complexe ouvert</w:t>
      </w:r>
    </w:p>
    <w:p w:rsidR="00C51EAB" w:rsidRPr="00C51EAB" w:rsidRDefault="00C51EAB" w:rsidP="00526D22">
      <w:pPr>
        <w:pStyle w:val="Paragraphedeliste"/>
        <w:numPr>
          <w:ilvl w:val="0"/>
          <w:numId w:val="218"/>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du passage à la phase d’élongation</w:t>
      </w:r>
    </w:p>
    <w:p w:rsidR="00C51EAB" w:rsidRPr="00C51EAB" w:rsidRDefault="00C51EAB" w:rsidP="00526D22">
      <w:pPr>
        <w:pStyle w:val="Paragraphedeliste"/>
        <w:numPr>
          <w:ilvl w:val="0"/>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la transcription chez les eucaryotes</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au niveau chromatinien</w:t>
      </w:r>
    </w:p>
    <w:p w:rsidR="00C51EAB" w:rsidRPr="00C51EAB" w:rsidRDefault="00C51EAB" w:rsidP="00526D22">
      <w:pPr>
        <w:pStyle w:val="Paragraphedeliste"/>
        <w:numPr>
          <w:ilvl w:val="0"/>
          <w:numId w:val="219"/>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Acétylation, méthylation des histones</w:t>
      </w:r>
    </w:p>
    <w:p w:rsidR="00C51EAB" w:rsidRPr="00C51EAB" w:rsidRDefault="00C51EAB" w:rsidP="00526D22">
      <w:pPr>
        <w:pStyle w:val="Paragraphedeliste"/>
        <w:numPr>
          <w:ilvl w:val="0"/>
          <w:numId w:val="219"/>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Méthylation de l’ADN</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lastRenderedPageBreak/>
        <w:t>Eléments de régulation transcriptionnelle</w:t>
      </w:r>
    </w:p>
    <w:p w:rsidR="00C51EAB" w:rsidRPr="00C51EAB" w:rsidRDefault="00C51EAB" w:rsidP="00526D22">
      <w:pPr>
        <w:pStyle w:val="Paragraphedeliste"/>
        <w:numPr>
          <w:ilvl w:val="0"/>
          <w:numId w:val="220"/>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classes de régulateurs transcriptionnels</w:t>
      </w:r>
    </w:p>
    <w:p w:rsidR="00C51EAB" w:rsidRPr="00C51EAB" w:rsidRDefault="00C51EAB" w:rsidP="00526D22">
      <w:pPr>
        <w:pStyle w:val="Paragraphedeliste"/>
        <w:numPr>
          <w:ilvl w:val="0"/>
          <w:numId w:val="220"/>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Fonctionnement des protéines activatrices de transcription</w:t>
      </w:r>
    </w:p>
    <w:p w:rsidR="00C51EAB" w:rsidRPr="00C51EAB" w:rsidRDefault="00C51EAB" w:rsidP="00526D22">
      <w:pPr>
        <w:pStyle w:val="Paragraphedeliste"/>
        <w:numPr>
          <w:ilvl w:val="0"/>
          <w:numId w:val="220"/>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Répresseurs transcriptionnels</w:t>
      </w:r>
    </w:p>
    <w:p w:rsidR="00C51EAB" w:rsidRPr="00C51EAB" w:rsidRDefault="00C51EAB" w:rsidP="00526D22">
      <w:pPr>
        <w:pStyle w:val="Paragraphedeliste"/>
        <w:numPr>
          <w:ilvl w:val="0"/>
          <w:numId w:val="220"/>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 xml:space="preserve">Séquences régulatrices </w:t>
      </w:r>
      <w:r w:rsidRPr="00C51EAB">
        <w:rPr>
          <w:rFonts w:asciiTheme="majorBidi" w:hAnsiTheme="majorBidi" w:cstheme="majorBidi"/>
          <w:i/>
          <w:iCs/>
          <w:sz w:val="20"/>
          <w:szCs w:val="20"/>
        </w:rPr>
        <w:t>enhancers</w:t>
      </w:r>
      <w:r w:rsidRPr="00C51EAB">
        <w:rPr>
          <w:rFonts w:asciiTheme="majorBidi" w:hAnsiTheme="majorBidi" w:cstheme="majorBidi"/>
          <w:sz w:val="20"/>
          <w:szCs w:val="20"/>
        </w:rPr>
        <w:t xml:space="preserve"> et les </w:t>
      </w:r>
      <w:r w:rsidRPr="00C51EAB">
        <w:rPr>
          <w:rFonts w:asciiTheme="majorBidi" w:hAnsiTheme="majorBidi" w:cstheme="majorBidi"/>
          <w:i/>
          <w:iCs/>
          <w:sz w:val="20"/>
          <w:szCs w:val="20"/>
        </w:rPr>
        <w:t>silencers</w:t>
      </w:r>
    </w:p>
    <w:p w:rsidR="00C51EAB" w:rsidRPr="00C51EAB" w:rsidRDefault="00C51EAB" w:rsidP="00526D22">
      <w:pPr>
        <w:pStyle w:val="Paragraphedeliste"/>
        <w:numPr>
          <w:ilvl w:val="1"/>
          <w:numId w:val="21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Extinction de gènes et régulation épigénétique</w:t>
      </w:r>
    </w:p>
    <w:p w:rsidR="00C51EAB" w:rsidRPr="00C51EAB" w:rsidRDefault="00C51EAB" w:rsidP="00526D22">
      <w:pPr>
        <w:pStyle w:val="Paragraphedeliste"/>
        <w:numPr>
          <w:ilvl w:val="0"/>
          <w:numId w:val="217"/>
        </w:num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Régulation post-transcriptionnelle chez les eucaryotes</w:t>
      </w:r>
    </w:p>
    <w:p w:rsidR="00C51EAB" w:rsidRPr="00C51EAB" w:rsidRDefault="00C51EAB" w:rsidP="00526D22">
      <w:pPr>
        <w:pStyle w:val="Paragraphedeliste"/>
        <w:numPr>
          <w:ilvl w:val="0"/>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L’épissage alternatif</w:t>
      </w:r>
    </w:p>
    <w:p w:rsidR="00C51EAB" w:rsidRPr="00C51EAB" w:rsidRDefault="00C51EAB" w:rsidP="00526D22">
      <w:pPr>
        <w:pStyle w:val="Paragraphedeliste"/>
        <w:numPr>
          <w:ilvl w:val="0"/>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par des petits ARN</w:t>
      </w:r>
    </w:p>
    <w:p w:rsidR="00C51EAB" w:rsidRPr="00C51EAB" w:rsidRDefault="00C51EAB" w:rsidP="00526D22">
      <w:pPr>
        <w:pStyle w:val="Paragraphedeliste"/>
        <w:numPr>
          <w:ilvl w:val="0"/>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la stabilité des ARNm chez les eubactéries</w:t>
      </w:r>
    </w:p>
    <w:p w:rsidR="00C51EAB" w:rsidRPr="00C51EAB" w:rsidRDefault="00C51EAB" w:rsidP="00526D22">
      <w:pPr>
        <w:pStyle w:val="Paragraphedeliste"/>
        <w:numPr>
          <w:ilvl w:val="1"/>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acteurs de la dégradation</w:t>
      </w:r>
    </w:p>
    <w:p w:rsidR="00C51EAB" w:rsidRPr="00C51EAB" w:rsidRDefault="00C51EAB" w:rsidP="00526D22">
      <w:pPr>
        <w:pStyle w:val="Paragraphedeliste"/>
        <w:numPr>
          <w:ilvl w:val="0"/>
          <w:numId w:val="222"/>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exoribonucléases</w:t>
      </w:r>
    </w:p>
    <w:p w:rsidR="00C51EAB" w:rsidRPr="00C51EAB" w:rsidRDefault="00C51EAB" w:rsidP="00526D22">
      <w:pPr>
        <w:pStyle w:val="Paragraphedeliste"/>
        <w:numPr>
          <w:ilvl w:val="0"/>
          <w:numId w:val="222"/>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endoribonucléases</w:t>
      </w:r>
    </w:p>
    <w:p w:rsidR="00C51EAB" w:rsidRPr="00C51EAB" w:rsidRDefault="00C51EAB" w:rsidP="00526D22">
      <w:pPr>
        <w:pStyle w:val="Paragraphedeliste"/>
        <w:numPr>
          <w:ilvl w:val="0"/>
          <w:numId w:val="222"/>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L’ARN pyrophosphohydrolase (RppH)</w:t>
      </w:r>
    </w:p>
    <w:p w:rsidR="00C51EAB" w:rsidRPr="00C51EAB" w:rsidRDefault="00C51EAB" w:rsidP="00526D22">
      <w:pPr>
        <w:pStyle w:val="Paragraphedeliste"/>
        <w:numPr>
          <w:ilvl w:val="1"/>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mécanismes de dégradation des ARNm</w:t>
      </w:r>
    </w:p>
    <w:p w:rsidR="00C51EAB" w:rsidRPr="00C51EAB" w:rsidRDefault="00C51EAB" w:rsidP="00526D22">
      <w:pPr>
        <w:pStyle w:val="Paragraphedeliste"/>
        <w:numPr>
          <w:ilvl w:val="0"/>
          <w:numId w:val="223"/>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La voie directe d’accès</w:t>
      </w:r>
    </w:p>
    <w:p w:rsidR="00C51EAB" w:rsidRPr="00C51EAB" w:rsidRDefault="00C51EAB" w:rsidP="00526D22">
      <w:pPr>
        <w:pStyle w:val="Paragraphedeliste"/>
        <w:numPr>
          <w:ilvl w:val="0"/>
          <w:numId w:val="223"/>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La voie dépendante de l’extrémité5’</w:t>
      </w:r>
    </w:p>
    <w:p w:rsidR="00C51EAB" w:rsidRPr="00C51EAB" w:rsidRDefault="00C51EAB" w:rsidP="00526D22">
      <w:pPr>
        <w:pStyle w:val="Paragraphedeliste"/>
        <w:numPr>
          <w:ilvl w:val="0"/>
          <w:numId w:val="223"/>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La voie exoribonucléolytique en 3’</w:t>
      </w:r>
    </w:p>
    <w:p w:rsidR="00C51EAB" w:rsidRPr="00C51EAB" w:rsidRDefault="00C51EAB" w:rsidP="00526D22">
      <w:pPr>
        <w:pStyle w:val="Paragraphedeliste"/>
        <w:numPr>
          <w:ilvl w:val="1"/>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mécanismes régulant la stabilité des ARNm</w:t>
      </w:r>
    </w:p>
    <w:p w:rsidR="00C51EAB" w:rsidRPr="00C51EAB" w:rsidRDefault="00C51EAB" w:rsidP="00526D22">
      <w:pPr>
        <w:pStyle w:val="Paragraphedeliste"/>
        <w:numPr>
          <w:ilvl w:val="0"/>
          <w:numId w:val="22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l’activité et de la concentration des RNases</w:t>
      </w:r>
    </w:p>
    <w:p w:rsidR="00C51EAB" w:rsidRPr="00C51EAB" w:rsidRDefault="00C51EAB" w:rsidP="00526D22">
      <w:pPr>
        <w:pStyle w:val="Paragraphedeliste"/>
        <w:numPr>
          <w:ilvl w:val="0"/>
          <w:numId w:val="22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effets de la traduction</w:t>
      </w:r>
    </w:p>
    <w:p w:rsidR="00C51EAB" w:rsidRPr="00C51EAB" w:rsidRDefault="00C51EAB" w:rsidP="00526D22">
      <w:pPr>
        <w:pStyle w:val="Paragraphedeliste"/>
        <w:numPr>
          <w:ilvl w:val="0"/>
          <w:numId w:val="22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L’interférence par les ARNs</w:t>
      </w:r>
    </w:p>
    <w:p w:rsidR="00C51EAB" w:rsidRPr="00C51EAB" w:rsidRDefault="00C51EAB" w:rsidP="00526D22">
      <w:pPr>
        <w:pStyle w:val="Paragraphedeliste"/>
        <w:numPr>
          <w:ilvl w:val="0"/>
          <w:numId w:val="22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L’influence de la séquence des ARNm</w:t>
      </w:r>
    </w:p>
    <w:p w:rsidR="00C51EAB" w:rsidRPr="00C51EAB" w:rsidRDefault="00C51EAB" w:rsidP="00526D22">
      <w:pPr>
        <w:pStyle w:val="Paragraphedeliste"/>
        <w:numPr>
          <w:ilvl w:val="0"/>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la stabilité des ARNm chez les eucaryotes</w:t>
      </w:r>
    </w:p>
    <w:p w:rsidR="00C51EAB" w:rsidRPr="00C51EAB" w:rsidRDefault="00C51EAB" w:rsidP="00526D22">
      <w:pPr>
        <w:pStyle w:val="Paragraphedeliste"/>
        <w:numPr>
          <w:ilvl w:val="1"/>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acteurs de la dégradation</w:t>
      </w:r>
    </w:p>
    <w:p w:rsidR="00C51EAB" w:rsidRPr="00C51EAB" w:rsidRDefault="00C51EAB" w:rsidP="00526D22">
      <w:pPr>
        <w:pStyle w:val="Paragraphedeliste"/>
        <w:numPr>
          <w:ilvl w:val="0"/>
          <w:numId w:val="224"/>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exoribonucléases agissant en 3’ de l’ARNm</w:t>
      </w:r>
    </w:p>
    <w:p w:rsidR="00C51EAB" w:rsidRPr="00C51EAB" w:rsidRDefault="00C51EAB" w:rsidP="00526D22">
      <w:pPr>
        <w:pStyle w:val="Paragraphedeliste"/>
        <w:numPr>
          <w:ilvl w:val="0"/>
          <w:numId w:val="224"/>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exoribonucléases agissant en 5’ de l’ARNm</w:t>
      </w:r>
    </w:p>
    <w:p w:rsidR="00C51EAB" w:rsidRPr="00C51EAB" w:rsidRDefault="00C51EAB" w:rsidP="00526D22">
      <w:pPr>
        <w:pStyle w:val="Paragraphedeliste"/>
        <w:numPr>
          <w:ilvl w:val="0"/>
          <w:numId w:val="224"/>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endoribonucléases</w:t>
      </w:r>
    </w:p>
    <w:p w:rsidR="00C51EAB" w:rsidRPr="00C51EAB" w:rsidRDefault="00C51EAB" w:rsidP="00526D22">
      <w:pPr>
        <w:pStyle w:val="Paragraphedeliste"/>
        <w:numPr>
          <w:ilvl w:val="1"/>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mécanismes de la dégradation</w:t>
      </w:r>
    </w:p>
    <w:p w:rsidR="00C51EAB" w:rsidRPr="00C51EAB" w:rsidRDefault="00C51EAB" w:rsidP="00526D22">
      <w:pPr>
        <w:pStyle w:val="Paragraphedeliste"/>
        <w:numPr>
          <w:ilvl w:val="0"/>
          <w:numId w:val="22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Voie majoritaire</w:t>
      </w:r>
    </w:p>
    <w:p w:rsidR="00C51EAB" w:rsidRPr="00C51EAB" w:rsidRDefault="00C51EAB" w:rsidP="00526D22">
      <w:pPr>
        <w:pStyle w:val="Paragraphedeliste"/>
        <w:numPr>
          <w:ilvl w:val="0"/>
          <w:numId w:val="22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Voies alternatives</w:t>
      </w:r>
    </w:p>
    <w:p w:rsidR="00C51EAB" w:rsidRPr="00C51EAB" w:rsidRDefault="00C51EAB" w:rsidP="00526D22">
      <w:pPr>
        <w:pStyle w:val="Paragraphedeliste"/>
        <w:numPr>
          <w:ilvl w:val="1"/>
          <w:numId w:val="231"/>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mécanismes régulant la stabilité des ARNm</w:t>
      </w:r>
    </w:p>
    <w:p w:rsidR="00C51EAB" w:rsidRPr="00C51EAB" w:rsidRDefault="00C51EAB" w:rsidP="00526D22">
      <w:pPr>
        <w:pStyle w:val="Paragraphedeliste"/>
        <w:numPr>
          <w:ilvl w:val="0"/>
          <w:numId w:val="22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 complexe Lsm1-7</w:t>
      </w:r>
    </w:p>
    <w:p w:rsidR="00C51EAB" w:rsidRPr="00C51EAB" w:rsidRDefault="00C51EAB" w:rsidP="00526D22">
      <w:pPr>
        <w:pStyle w:val="Paragraphedeliste"/>
        <w:numPr>
          <w:ilvl w:val="0"/>
          <w:numId w:val="22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La régulation de la déadénylation</w:t>
      </w:r>
    </w:p>
    <w:p w:rsidR="00C51EAB" w:rsidRPr="00C51EAB" w:rsidRDefault="00C51EAB" w:rsidP="00526D22">
      <w:pPr>
        <w:pStyle w:val="Paragraphedeliste"/>
        <w:numPr>
          <w:ilvl w:val="0"/>
          <w:numId w:val="22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La régulation du complexe d’élimination de la coiffe</w:t>
      </w:r>
    </w:p>
    <w:p w:rsidR="00C51EAB" w:rsidRPr="00C51EAB" w:rsidRDefault="00C51EAB" w:rsidP="00526D22">
      <w:pPr>
        <w:pStyle w:val="Paragraphedeliste"/>
        <w:numPr>
          <w:ilvl w:val="0"/>
          <w:numId w:val="22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ARN interférents :miARN, siARN et piARN</w:t>
      </w:r>
    </w:p>
    <w:p w:rsidR="00C51EAB" w:rsidRPr="00C51EAB" w:rsidRDefault="00C51EAB" w:rsidP="00526D22">
      <w:pPr>
        <w:pStyle w:val="Paragraphedeliste"/>
        <w:numPr>
          <w:ilvl w:val="0"/>
          <w:numId w:val="217"/>
        </w:num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Régulation de la traduction</w:t>
      </w:r>
    </w:p>
    <w:p w:rsidR="00C51EAB" w:rsidRPr="00C51EAB" w:rsidRDefault="00C51EAB" w:rsidP="00526D22">
      <w:pPr>
        <w:pStyle w:val="Paragraphedeliste"/>
        <w:numPr>
          <w:ilvl w:val="0"/>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Introduction</w:t>
      </w:r>
    </w:p>
    <w:p w:rsidR="00C51EAB" w:rsidRPr="00C51EAB" w:rsidRDefault="00C51EAB" w:rsidP="00526D22">
      <w:pPr>
        <w:pStyle w:val="Paragraphedeliste"/>
        <w:numPr>
          <w:ilvl w:val="0"/>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l’initiation de la traduction chez les eubactéries</w:t>
      </w:r>
    </w:p>
    <w:p w:rsidR="00C51EAB" w:rsidRPr="00C51EAB" w:rsidRDefault="00C51EAB" w:rsidP="00526D22">
      <w:pPr>
        <w:pStyle w:val="Paragraphedeliste"/>
        <w:numPr>
          <w:ilvl w:val="1"/>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l’accès au RBS</w:t>
      </w:r>
    </w:p>
    <w:p w:rsidR="00C51EAB" w:rsidRPr="00C51EAB" w:rsidRDefault="00C51EAB" w:rsidP="00526D22">
      <w:pPr>
        <w:pStyle w:val="Paragraphedeliste"/>
        <w:numPr>
          <w:ilvl w:val="1"/>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via les structures secondaires de l’ARNm</w:t>
      </w:r>
    </w:p>
    <w:p w:rsidR="00C51EAB" w:rsidRPr="00C51EAB" w:rsidRDefault="00C51EAB" w:rsidP="00526D22">
      <w:pPr>
        <w:pStyle w:val="Paragraphedeliste"/>
        <w:numPr>
          <w:ilvl w:val="0"/>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de l’initiation de la traduction chez les eucaryotes</w:t>
      </w:r>
    </w:p>
    <w:p w:rsidR="00C51EAB" w:rsidRPr="00C51EAB" w:rsidRDefault="00C51EAB" w:rsidP="00526D22">
      <w:pPr>
        <w:pStyle w:val="Paragraphedeliste"/>
        <w:numPr>
          <w:ilvl w:val="1"/>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via les facteurs d’initiation de la traduction</w:t>
      </w:r>
    </w:p>
    <w:p w:rsidR="00C51EAB" w:rsidRPr="00C51EAB" w:rsidRDefault="00C51EAB" w:rsidP="00526D22">
      <w:pPr>
        <w:pStyle w:val="Paragraphedeliste"/>
        <w:numPr>
          <w:ilvl w:val="1"/>
          <w:numId w:val="228"/>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Hosphorylation du facteur d’initiation eIF2</w:t>
      </w:r>
    </w:p>
    <w:p w:rsidR="00C51EAB" w:rsidRPr="00C51EAB" w:rsidRDefault="00C51EAB" w:rsidP="00526D22">
      <w:pPr>
        <w:pStyle w:val="Paragraphedeliste"/>
        <w:numPr>
          <w:ilvl w:val="1"/>
          <w:numId w:val="228"/>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Phosphorylation des protéines 4E-BP et disponibilité du facteur d’initiatione IF4E</w:t>
      </w:r>
    </w:p>
    <w:p w:rsidR="00C51EAB" w:rsidRPr="00C51EAB" w:rsidRDefault="00C51EAB" w:rsidP="00526D22">
      <w:pPr>
        <w:pStyle w:val="Paragraphedeliste"/>
        <w:numPr>
          <w:ilvl w:val="1"/>
          <w:numId w:val="228"/>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Inhibition de l’initiation par les miARN</w:t>
      </w:r>
    </w:p>
    <w:p w:rsidR="00C51EAB" w:rsidRPr="00C51EAB" w:rsidRDefault="00C51EAB" w:rsidP="00526D22">
      <w:pPr>
        <w:pStyle w:val="Paragraphedeliste"/>
        <w:numPr>
          <w:ilvl w:val="1"/>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via les régions 5’-et 3’-UTR chez les eucaryotes</w:t>
      </w:r>
    </w:p>
    <w:p w:rsidR="00C51EAB" w:rsidRPr="00C51EAB" w:rsidRDefault="00C51EAB" w:rsidP="00526D22">
      <w:pPr>
        <w:pStyle w:val="Paragraphedeliste"/>
        <w:numPr>
          <w:ilvl w:val="1"/>
          <w:numId w:val="229"/>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via les régions 5’-UTR</w:t>
      </w:r>
    </w:p>
    <w:p w:rsidR="00C51EAB" w:rsidRPr="00C51EAB" w:rsidRDefault="00C51EAB" w:rsidP="00526D22">
      <w:pPr>
        <w:pStyle w:val="Paragraphedeliste"/>
        <w:numPr>
          <w:ilvl w:val="1"/>
          <w:numId w:val="229"/>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Interaction régions 3’- et 5’-UTR</w:t>
      </w:r>
    </w:p>
    <w:p w:rsidR="00C51EAB" w:rsidRPr="00C51EAB" w:rsidRDefault="00C51EAB" w:rsidP="00526D22">
      <w:pPr>
        <w:pStyle w:val="Paragraphedeliste"/>
        <w:numPr>
          <w:ilvl w:val="1"/>
          <w:numId w:val="229"/>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via 3’-UTR</w:t>
      </w:r>
    </w:p>
    <w:p w:rsidR="00C51EAB" w:rsidRPr="00C51EAB" w:rsidRDefault="00C51EAB" w:rsidP="00526D22">
      <w:pPr>
        <w:pStyle w:val="Paragraphedeliste"/>
        <w:numPr>
          <w:ilvl w:val="1"/>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Les voies alternatives d’initiation</w:t>
      </w:r>
    </w:p>
    <w:p w:rsidR="00C51EAB" w:rsidRPr="00C51EAB" w:rsidRDefault="00C51EAB" w:rsidP="00526D22">
      <w:pPr>
        <w:pStyle w:val="Paragraphedeliste"/>
        <w:numPr>
          <w:ilvl w:val="1"/>
          <w:numId w:val="230"/>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uORF</w:t>
      </w:r>
    </w:p>
    <w:p w:rsidR="00C51EAB" w:rsidRPr="00C51EAB" w:rsidRDefault="00C51EAB" w:rsidP="00526D22">
      <w:pPr>
        <w:pStyle w:val="Paragraphedeliste"/>
        <w:numPr>
          <w:ilvl w:val="1"/>
          <w:numId w:val="230"/>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Initiation par une séquence IRES</w:t>
      </w:r>
    </w:p>
    <w:p w:rsidR="00C51EAB" w:rsidRPr="00C51EAB" w:rsidRDefault="00C51EAB" w:rsidP="00526D22">
      <w:pPr>
        <w:pStyle w:val="Paragraphedeliste"/>
        <w:numPr>
          <w:ilvl w:val="0"/>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au cours de l’élongation ou de la terminaison chez les eubactéries</w:t>
      </w:r>
    </w:p>
    <w:p w:rsidR="00C51EAB" w:rsidRPr="00C51EAB" w:rsidRDefault="00C51EAB" w:rsidP="00526D22">
      <w:pPr>
        <w:pStyle w:val="Paragraphedeliste"/>
        <w:numPr>
          <w:ilvl w:val="0"/>
          <w:numId w:val="227"/>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Régulation au cours de l’élongation ou de la terminaison chez les eucaryotes</w:t>
      </w:r>
    </w:p>
    <w:p w:rsidR="00C51EAB" w:rsidRPr="00C51EAB" w:rsidRDefault="00C51EAB" w:rsidP="00526D22">
      <w:pPr>
        <w:pStyle w:val="Paragraphedeliste"/>
        <w:numPr>
          <w:ilvl w:val="0"/>
          <w:numId w:val="217"/>
        </w:numPr>
        <w:spacing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Régulation post-traductionnelle : la dégradation des protéines intracellulaires</w:t>
      </w:r>
    </w:p>
    <w:p w:rsidR="00C51EAB" w:rsidRPr="00C51EAB" w:rsidRDefault="00C51EAB" w:rsidP="00526D22">
      <w:pPr>
        <w:pStyle w:val="Paragraphedeliste"/>
        <w:numPr>
          <w:ilvl w:val="0"/>
          <w:numId w:val="232"/>
        </w:numPr>
        <w:spacing w:after="0" w:line="240" w:lineRule="auto"/>
        <w:rPr>
          <w:rFonts w:asciiTheme="majorBidi" w:hAnsiTheme="majorBidi" w:cstheme="majorBidi"/>
          <w:sz w:val="20"/>
          <w:szCs w:val="20"/>
        </w:rPr>
      </w:pPr>
      <w:r w:rsidRPr="00C51EAB">
        <w:rPr>
          <w:rFonts w:asciiTheme="majorBidi" w:hAnsiTheme="majorBidi" w:cstheme="majorBidi"/>
          <w:sz w:val="20"/>
          <w:szCs w:val="20"/>
        </w:rPr>
        <w:t>Introduction</w:t>
      </w:r>
    </w:p>
    <w:p w:rsidR="00C51EAB" w:rsidRPr="00C51EAB" w:rsidRDefault="00C51EAB" w:rsidP="00526D22">
      <w:pPr>
        <w:pStyle w:val="Paragraphedeliste"/>
        <w:numPr>
          <w:ilvl w:val="0"/>
          <w:numId w:val="232"/>
        </w:numPr>
        <w:spacing w:after="0" w:line="240" w:lineRule="auto"/>
        <w:rPr>
          <w:rFonts w:asciiTheme="majorBidi" w:hAnsiTheme="majorBidi" w:cstheme="majorBidi"/>
          <w:sz w:val="20"/>
          <w:szCs w:val="20"/>
        </w:rPr>
      </w:pPr>
      <w:r w:rsidRPr="00C51EAB">
        <w:rPr>
          <w:rFonts w:asciiTheme="majorBidi" w:hAnsiTheme="majorBidi" w:cstheme="majorBidi"/>
          <w:sz w:val="20"/>
          <w:szCs w:val="20"/>
        </w:rPr>
        <w:t>Les protéines chaperonnes (chaperonines)</w:t>
      </w:r>
    </w:p>
    <w:p w:rsidR="00C51EAB" w:rsidRPr="00C51EAB" w:rsidRDefault="00C51EAB" w:rsidP="00526D22">
      <w:pPr>
        <w:pStyle w:val="Paragraphedeliste"/>
        <w:numPr>
          <w:ilvl w:val="0"/>
          <w:numId w:val="232"/>
        </w:numPr>
        <w:spacing w:after="0" w:line="240" w:lineRule="auto"/>
        <w:rPr>
          <w:rFonts w:asciiTheme="majorBidi" w:hAnsiTheme="majorBidi" w:cstheme="majorBidi"/>
          <w:sz w:val="20"/>
          <w:szCs w:val="20"/>
        </w:rPr>
      </w:pPr>
      <w:r w:rsidRPr="00C51EAB">
        <w:rPr>
          <w:rFonts w:asciiTheme="majorBidi" w:hAnsiTheme="majorBidi" w:cstheme="majorBidi"/>
          <w:sz w:val="20"/>
          <w:szCs w:val="20"/>
        </w:rPr>
        <w:t>Les enzymes protéolytiques</w:t>
      </w:r>
    </w:p>
    <w:p w:rsidR="00C51EAB" w:rsidRPr="00C51EAB" w:rsidRDefault="00C51EAB" w:rsidP="00526D22">
      <w:pPr>
        <w:pStyle w:val="Paragraphedeliste"/>
        <w:numPr>
          <w:ilvl w:val="0"/>
          <w:numId w:val="232"/>
        </w:numPr>
        <w:spacing w:after="0" w:line="240" w:lineRule="auto"/>
        <w:rPr>
          <w:rFonts w:asciiTheme="majorBidi" w:hAnsiTheme="majorBidi" w:cstheme="majorBidi"/>
          <w:sz w:val="20"/>
          <w:szCs w:val="20"/>
        </w:rPr>
      </w:pPr>
      <w:r w:rsidRPr="00C51EAB">
        <w:rPr>
          <w:rFonts w:asciiTheme="majorBidi" w:hAnsiTheme="majorBidi" w:cstheme="majorBidi"/>
          <w:sz w:val="20"/>
          <w:szCs w:val="20"/>
        </w:rPr>
        <w:t>Ubiquitination des protéines</w:t>
      </w:r>
    </w:p>
    <w:p w:rsidR="00C51EAB" w:rsidRPr="00C51EAB" w:rsidRDefault="00C51EAB" w:rsidP="00526D22">
      <w:pPr>
        <w:pStyle w:val="Paragraphedeliste"/>
        <w:numPr>
          <w:ilvl w:val="0"/>
          <w:numId w:val="232"/>
        </w:numPr>
        <w:spacing w:after="0" w:line="240" w:lineRule="auto"/>
        <w:rPr>
          <w:rFonts w:asciiTheme="majorBidi" w:hAnsiTheme="majorBidi" w:cstheme="majorBidi"/>
          <w:sz w:val="20"/>
          <w:szCs w:val="20"/>
        </w:rPr>
      </w:pPr>
      <w:r w:rsidRPr="00C51EAB">
        <w:rPr>
          <w:rFonts w:asciiTheme="majorBidi" w:hAnsiTheme="majorBidi" w:cstheme="majorBidi"/>
          <w:sz w:val="20"/>
          <w:szCs w:val="20"/>
        </w:rPr>
        <w:t>Protéasome</w:t>
      </w:r>
    </w:p>
    <w:p w:rsidR="00C51EAB" w:rsidRPr="00C51EAB" w:rsidRDefault="00C51EAB" w:rsidP="00526D22">
      <w:pPr>
        <w:pStyle w:val="Paragraphedeliste"/>
        <w:numPr>
          <w:ilvl w:val="0"/>
          <w:numId w:val="232"/>
        </w:numPr>
        <w:spacing w:after="0" w:line="240" w:lineRule="auto"/>
        <w:rPr>
          <w:rFonts w:asciiTheme="majorBidi" w:hAnsiTheme="majorBidi" w:cstheme="majorBidi"/>
          <w:sz w:val="20"/>
          <w:szCs w:val="20"/>
        </w:rPr>
      </w:pPr>
      <w:r w:rsidRPr="00C51EAB">
        <w:rPr>
          <w:rFonts w:asciiTheme="majorBidi" w:hAnsiTheme="majorBidi" w:cstheme="majorBidi"/>
          <w:sz w:val="20"/>
          <w:szCs w:val="20"/>
        </w:rPr>
        <w:t>Dégradation lysosomale</w:t>
      </w:r>
    </w:p>
    <w:p w:rsidR="00C51EAB" w:rsidRPr="00C51EAB" w:rsidRDefault="00C51EAB" w:rsidP="00526D22">
      <w:pPr>
        <w:pStyle w:val="Paragraphedeliste"/>
        <w:numPr>
          <w:ilvl w:val="0"/>
          <w:numId w:val="232"/>
        </w:numPr>
        <w:spacing w:after="0" w:line="240" w:lineRule="auto"/>
        <w:rPr>
          <w:rFonts w:asciiTheme="majorBidi" w:hAnsiTheme="majorBidi" w:cstheme="majorBidi"/>
          <w:sz w:val="20"/>
          <w:szCs w:val="20"/>
        </w:rPr>
      </w:pPr>
      <w:r w:rsidRPr="00C51EAB">
        <w:rPr>
          <w:rFonts w:asciiTheme="majorBidi" w:hAnsiTheme="majorBidi" w:cstheme="majorBidi"/>
          <w:sz w:val="20"/>
          <w:szCs w:val="20"/>
        </w:rPr>
        <w:lastRenderedPageBreak/>
        <w:t>Autophagie</w:t>
      </w:r>
    </w:p>
    <w:p w:rsidR="00C51EAB" w:rsidRPr="00C51EAB" w:rsidRDefault="00C51EAB" w:rsidP="00C51EAB">
      <w:pPr>
        <w:spacing w:before="240"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Partie 3/ Apport de la biologie moléculaire à l’étude de la diversité génétique</w:t>
      </w:r>
    </w:p>
    <w:p w:rsidR="00C51EAB" w:rsidRPr="00C51EAB" w:rsidRDefault="00C51EAB" w:rsidP="00526D22">
      <w:pPr>
        <w:pStyle w:val="Paragraphedeliste"/>
        <w:numPr>
          <w:ilvl w:val="0"/>
          <w:numId w:val="233"/>
        </w:numPr>
        <w:spacing w:after="0" w:line="240" w:lineRule="auto"/>
        <w:rPr>
          <w:rFonts w:asciiTheme="majorBidi" w:hAnsiTheme="majorBidi" w:cstheme="majorBidi"/>
          <w:sz w:val="20"/>
          <w:szCs w:val="20"/>
        </w:rPr>
      </w:pPr>
      <w:r w:rsidRPr="00C51EAB">
        <w:rPr>
          <w:rFonts w:asciiTheme="majorBidi" w:hAnsiTheme="majorBidi" w:cstheme="majorBidi"/>
          <w:sz w:val="20"/>
          <w:szCs w:val="20"/>
        </w:rPr>
        <w:t>Quelques notions</w:t>
      </w:r>
    </w:p>
    <w:p w:rsidR="00C51EAB" w:rsidRPr="00C51EAB" w:rsidRDefault="00C51EAB" w:rsidP="00526D22">
      <w:pPr>
        <w:pStyle w:val="Paragraphedeliste"/>
        <w:numPr>
          <w:ilvl w:val="0"/>
          <w:numId w:val="233"/>
        </w:numPr>
        <w:spacing w:after="0" w:line="240" w:lineRule="auto"/>
        <w:rPr>
          <w:rFonts w:asciiTheme="majorBidi" w:hAnsiTheme="majorBidi" w:cstheme="majorBidi"/>
          <w:sz w:val="20"/>
          <w:szCs w:val="20"/>
        </w:rPr>
      </w:pPr>
      <w:r w:rsidRPr="00C51EAB">
        <w:rPr>
          <w:rFonts w:asciiTheme="majorBidi" w:hAnsiTheme="majorBidi" w:cstheme="majorBidi"/>
          <w:sz w:val="20"/>
          <w:szCs w:val="20"/>
        </w:rPr>
        <w:t>Biodiversité</w:t>
      </w:r>
    </w:p>
    <w:p w:rsidR="00C51EAB" w:rsidRPr="00C51EAB" w:rsidRDefault="00C51EAB" w:rsidP="00526D22">
      <w:pPr>
        <w:pStyle w:val="Paragraphedeliste"/>
        <w:numPr>
          <w:ilvl w:val="0"/>
          <w:numId w:val="233"/>
        </w:numPr>
        <w:spacing w:after="0" w:line="240" w:lineRule="auto"/>
        <w:rPr>
          <w:rFonts w:asciiTheme="majorBidi" w:hAnsiTheme="majorBidi" w:cstheme="majorBidi"/>
          <w:sz w:val="20"/>
          <w:szCs w:val="20"/>
        </w:rPr>
      </w:pPr>
      <w:r w:rsidRPr="00C51EAB">
        <w:rPr>
          <w:rFonts w:asciiTheme="majorBidi" w:hAnsiTheme="majorBidi" w:cstheme="majorBidi"/>
          <w:sz w:val="20"/>
          <w:szCs w:val="20"/>
        </w:rPr>
        <w:t>Diversité génétique</w:t>
      </w:r>
    </w:p>
    <w:p w:rsidR="00C51EAB" w:rsidRPr="00C51EAB" w:rsidRDefault="00C51EAB" w:rsidP="00526D22">
      <w:pPr>
        <w:pStyle w:val="Paragraphedeliste"/>
        <w:numPr>
          <w:ilvl w:val="0"/>
          <w:numId w:val="233"/>
        </w:numPr>
        <w:spacing w:after="0" w:line="240" w:lineRule="auto"/>
        <w:rPr>
          <w:rFonts w:asciiTheme="majorBidi" w:hAnsiTheme="majorBidi" w:cstheme="majorBidi"/>
          <w:sz w:val="20"/>
          <w:szCs w:val="20"/>
        </w:rPr>
      </w:pPr>
      <w:r w:rsidRPr="00C51EAB">
        <w:rPr>
          <w:rFonts w:asciiTheme="majorBidi" w:hAnsiTheme="majorBidi" w:cstheme="majorBidi"/>
          <w:sz w:val="20"/>
          <w:szCs w:val="20"/>
        </w:rPr>
        <w:t>Mesure de la diversité génétique</w:t>
      </w:r>
    </w:p>
    <w:p w:rsidR="00C51EAB" w:rsidRPr="00C51EAB" w:rsidRDefault="00C51EAB" w:rsidP="00526D22">
      <w:pPr>
        <w:pStyle w:val="Paragraphedeliste"/>
        <w:numPr>
          <w:ilvl w:val="1"/>
          <w:numId w:val="234"/>
        </w:numPr>
        <w:spacing w:after="0" w:line="240" w:lineRule="auto"/>
        <w:rPr>
          <w:rFonts w:asciiTheme="majorBidi" w:hAnsiTheme="majorBidi" w:cstheme="majorBidi"/>
          <w:sz w:val="20"/>
          <w:szCs w:val="20"/>
        </w:rPr>
      </w:pPr>
      <w:r w:rsidRPr="00C51EAB">
        <w:rPr>
          <w:rFonts w:asciiTheme="majorBidi" w:hAnsiTheme="majorBidi" w:cstheme="majorBidi"/>
          <w:sz w:val="20"/>
          <w:szCs w:val="20"/>
        </w:rPr>
        <w:t xml:space="preserve">Marqueurs morphologiques </w:t>
      </w:r>
    </w:p>
    <w:p w:rsidR="00C51EAB" w:rsidRPr="00C51EAB" w:rsidRDefault="00C51EAB" w:rsidP="00526D22">
      <w:pPr>
        <w:pStyle w:val="Paragraphedeliste"/>
        <w:numPr>
          <w:ilvl w:val="1"/>
          <w:numId w:val="234"/>
        </w:numPr>
        <w:spacing w:after="0" w:line="240" w:lineRule="auto"/>
        <w:rPr>
          <w:rFonts w:asciiTheme="majorBidi" w:hAnsiTheme="majorBidi" w:cstheme="majorBidi"/>
          <w:sz w:val="20"/>
          <w:szCs w:val="20"/>
        </w:rPr>
      </w:pPr>
      <w:r w:rsidRPr="00C51EAB">
        <w:rPr>
          <w:rFonts w:asciiTheme="majorBidi" w:hAnsiTheme="majorBidi" w:cstheme="majorBidi"/>
          <w:sz w:val="20"/>
          <w:szCs w:val="20"/>
        </w:rPr>
        <w:t>Marqueurs protéiques (biochimiques)</w:t>
      </w:r>
    </w:p>
    <w:p w:rsidR="00C51EAB" w:rsidRPr="00C51EAB" w:rsidRDefault="00C51EAB" w:rsidP="00526D22">
      <w:pPr>
        <w:pStyle w:val="Paragraphedeliste"/>
        <w:numPr>
          <w:ilvl w:val="1"/>
          <w:numId w:val="234"/>
        </w:numPr>
        <w:spacing w:after="0" w:line="240" w:lineRule="auto"/>
        <w:rPr>
          <w:rFonts w:asciiTheme="majorBidi" w:hAnsiTheme="majorBidi" w:cstheme="majorBidi"/>
          <w:sz w:val="20"/>
          <w:szCs w:val="20"/>
        </w:rPr>
      </w:pPr>
      <w:r w:rsidRPr="00C51EAB">
        <w:rPr>
          <w:rFonts w:asciiTheme="majorBidi" w:hAnsiTheme="majorBidi" w:cstheme="majorBidi"/>
          <w:sz w:val="20"/>
          <w:szCs w:val="20"/>
        </w:rPr>
        <w:t>Marqueurs ADN (moléculaires)</w:t>
      </w:r>
    </w:p>
    <w:p w:rsidR="00C51EAB" w:rsidRPr="00C51EAB" w:rsidRDefault="00C51EAB" w:rsidP="00526D22">
      <w:pPr>
        <w:pStyle w:val="Paragraphedeliste"/>
        <w:numPr>
          <w:ilvl w:val="0"/>
          <w:numId w:val="23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RFLP</w:t>
      </w:r>
    </w:p>
    <w:p w:rsidR="00C51EAB" w:rsidRPr="00C51EAB" w:rsidRDefault="00C51EAB" w:rsidP="00526D22">
      <w:pPr>
        <w:pStyle w:val="Paragraphedeliste"/>
        <w:numPr>
          <w:ilvl w:val="0"/>
          <w:numId w:val="23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AFLP</w:t>
      </w:r>
    </w:p>
    <w:p w:rsidR="00C51EAB" w:rsidRPr="00C51EAB" w:rsidRDefault="00C51EAB" w:rsidP="00526D22">
      <w:pPr>
        <w:pStyle w:val="Paragraphedeliste"/>
        <w:numPr>
          <w:ilvl w:val="0"/>
          <w:numId w:val="23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Minisatellites</w:t>
      </w:r>
    </w:p>
    <w:p w:rsidR="00C51EAB" w:rsidRPr="00C51EAB" w:rsidRDefault="00C51EAB" w:rsidP="00526D22">
      <w:pPr>
        <w:pStyle w:val="Paragraphedeliste"/>
        <w:numPr>
          <w:ilvl w:val="0"/>
          <w:numId w:val="23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Microsatellites</w:t>
      </w:r>
    </w:p>
    <w:p w:rsidR="00C51EAB" w:rsidRPr="00C51EAB" w:rsidRDefault="00C51EAB" w:rsidP="00526D22">
      <w:pPr>
        <w:pStyle w:val="Paragraphedeliste"/>
        <w:numPr>
          <w:ilvl w:val="0"/>
          <w:numId w:val="23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SNP</w:t>
      </w:r>
    </w:p>
    <w:p w:rsidR="00C51EAB" w:rsidRPr="00C51EAB" w:rsidRDefault="00C51EAB" w:rsidP="00526D22">
      <w:pPr>
        <w:pStyle w:val="Paragraphedeliste"/>
        <w:numPr>
          <w:ilvl w:val="0"/>
          <w:numId w:val="235"/>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Marqueurs d’ADNmt</w:t>
      </w:r>
    </w:p>
    <w:p w:rsidR="00C51EAB" w:rsidRPr="00C51EAB" w:rsidRDefault="00C51EAB" w:rsidP="00526D22">
      <w:pPr>
        <w:pStyle w:val="Paragraphedeliste"/>
        <w:numPr>
          <w:ilvl w:val="0"/>
          <w:numId w:val="233"/>
        </w:numPr>
        <w:spacing w:after="0" w:line="240" w:lineRule="auto"/>
        <w:rPr>
          <w:rFonts w:asciiTheme="majorBidi" w:hAnsiTheme="majorBidi" w:cstheme="majorBidi"/>
          <w:sz w:val="20"/>
          <w:szCs w:val="20"/>
        </w:rPr>
      </w:pPr>
      <w:r w:rsidRPr="00C51EAB">
        <w:rPr>
          <w:rFonts w:asciiTheme="majorBidi" w:hAnsiTheme="majorBidi" w:cstheme="majorBidi"/>
          <w:sz w:val="20"/>
          <w:szCs w:val="20"/>
        </w:rPr>
        <w:t>Exemples d’applications</w:t>
      </w:r>
    </w:p>
    <w:p w:rsidR="00C51EAB" w:rsidRPr="00C51EAB" w:rsidRDefault="00C51EAB" w:rsidP="00C51EAB">
      <w:pPr>
        <w:pStyle w:val="Paragraphedeliste"/>
        <w:spacing w:line="240" w:lineRule="auto"/>
        <w:ind w:left="1428"/>
        <w:rPr>
          <w:rFonts w:asciiTheme="majorBidi" w:hAnsiTheme="majorBidi" w:cstheme="majorBidi"/>
          <w:sz w:val="20"/>
          <w:szCs w:val="20"/>
        </w:rPr>
      </w:pPr>
    </w:p>
    <w:p w:rsidR="00C51EAB" w:rsidRPr="00C51EAB" w:rsidRDefault="00C51EAB" w:rsidP="00C51EAB">
      <w:pPr>
        <w:spacing w:before="240" w:after="0" w:line="240" w:lineRule="auto"/>
        <w:jc w:val="both"/>
        <w:rPr>
          <w:rFonts w:asciiTheme="majorBidi" w:hAnsiTheme="majorBidi" w:cstheme="majorBidi"/>
          <w:b/>
          <w:bCs/>
          <w:sz w:val="20"/>
          <w:szCs w:val="20"/>
        </w:rPr>
      </w:pPr>
      <w:r w:rsidRPr="00C51EAB">
        <w:rPr>
          <w:rFonts w:asciiTheme="majorBidi" w:hAnsiTheme="majorBidi" w:cstheme="majorBidi"/>
          <w:b/>
          <w:bCs/>
          <w:sz w:val="20"/>
          <w:szCs w:val="20"/>
        </w:rPr>
        <w:t>Partie 4/ Intelligence Artificielle et Biotechnologie Moléculaire</w:t>
      </w:r>
    </w:p>
    <w:p w:rsidR="00C51EAB" w:rsidRPr="00C51EAB" w:rsidRDefault="00C51EAB" w:rsidP="00526D22">
      <w:pPr>
        <w:pStyle w:val="Paragraphedeliste"/>
        <w:numPr>
          <w:ilvl w:val="0"/>
          <w:numId w:val="23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Introduction aux modèles d’IA (réseaux neuronaux) utilisés pour concevoir des siARN efficaces et des amorces (ex : siDirect, RNAxs).</w:t>
      </w:r>
    </w:p>
    <w:p w:rsidR="00C51EAB" w:rsidRPr="00C51EAB" w:rsidRDefault="00C51EAB" w:rsidP="00526D22">
      <w:pPr>
        <w:pStyle w:val="Paragraphedeliste"/>
        <w:numPr>
          <w:ilvl w:val="0"/>
          <w:numId w:val="23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Introduction aux modèles d’IA qui prédisent le niveau d’expression en fonction de la séquence promotrice (ex : DeepSEA).</w:t>
      </w:r>
    </w:p>
    <w:p w:rsidR="00C51EAB" w:rsidRPr="00C51EAB" w:rsidRDefault="00C51EAB" w:rsidP="00526D22">
      <w:pPr>
        <w:pStyle w:val="Paragraphedeliste"/>
        <w:numPr>
          <w:ilvl w:val="0"/>
          <w:numId w:val="23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Diagnostic moléculaire assisté par IA.</w:t>
      </w:r>
    </w:p>
    <w:p w:rsidR="00C51EAB" w:rsidRPr="00C51EAB" w:rsidRDefault="00C51EAB" w:rsidP="00526D22">
      <w:pPr>
        <w:pStyle w:val="Paragraphedeliste"/>
        <w:numPr>
          <w:ilvl w:val="0"/>
          <w:numId w:val="23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Applications de l’IA dans la phylogénie, le clustering génétique, et la détection des variants (SNP).</w:t>
      </w:r>
    </w:p>
    <w:p w:rsidR="00C51EAB" w:rsidRPr="00C51EAB" w:rsidRDefault="00C51EAB" w:rsidP="00526D22">
      <w:pPr>
        <w:pStyle w:val="Paragraphedeliste"/>
        <w:numPr>
          <w:ilvl w:val="0"/>
          <w:numId w:val="236"/>
        </w:numPr>
        <w:spacing w:after="0" w:line="240" w:lineRule="auto"/>
        <w:jc w:val="both"/>
        <w:rPr>
          <w:rFonts w:asciiTheme="majorBidi" w:hAnsiTheme="majorBidi" w:cstheme="majorBidi"/>
          <w:sz w:val="20"/>
          <w:szCs w:val="20"/>
        </w:rPr>
      </w:pPr>
      <w:r w:rsidRPr="00C51EAB">
        <w:rPr>
          <w:rFonts w:asciiTheme="majorBidi" w:hAnsiTheme="majorBidi" w:cstheme="majorBidi"/>
          <w:sz w:val="20"/>
          <w:szCs w:val="20"/>
        </w:rPr>
        <w:t>Perspectives éthiques et limites de l’IA en biologie moléculaire.</w:t>
      </w:r>
    </w:p>
    <w:p w:rsidR="00C51EAB" w:rsidRPr="00C51EAB" w:rsidRDefault="00C51EAB" w:rsidP="00C51EAB">
      <w:pPr>
        <w:pStyle w:val="Paragraphedeliste"/>
        <w:spacing w:after="0" w:line="240" w:lineRule="auto"/>
        <w:ind w:left="0"/>
        <w:jc w:val="both"/>
        <w:rPr>
          <w:rFonts w:asciiTheme="majorBidi" w:eastAsia="Times New Roman" w:hAnsiTheme="majorBidi" w:cstheme="majorBidi"/>
          <w:b/>
          <w:bCs/>
          <w:sz w:val="20"/>
          <w:szCs w:val="20"/>
          <w:u w:val="single"/>
        </w:rPr>
      </w:pPr>
    </w:p>
    <w:p w:rsidR="00C51EAB" w:rsidRPr="00C51EAB" w:rsidRDefault="00C51EAB" w:rsidP="00C51EAB">
      <w:pPr>
        <w:pStyle w:val="Paragraphedeliste"/>
        <w:spacing w:after="0" w:line="240" w:lineRule="auto"/>
        <w:ind w:left="0"/>
        <w:jc w:val="both"/>
        <w:rPr>
          <w:rFonts w:asciiTheme="majorBidi" w:hAnsiTheme="majorBidi" w:cstheme="majorBidi"/>
          <w:sz w:val="20"/>
          <w:szCs w:val="20"/>
        </w:rPr>
      </w:pPr>
      <w:r w:rsidRPr="00C51EAB">
        <w:rPr>
          <w:rFonts w:asciiTheme="majorBidi" w:eastAsia="Times New Roman" w:hAnsiTheme="majorBidi" w:cstheme="majorBidi"/>
          <w:b/>
          <w:bCs/>
          <w:sz w:val="20"/>
          <w:szCs w:val="20"/>
          <w:u w:val="single"/>
        </w:rPr>
        <w:t xml:space="preserve">Travaux dirigés : </w:t>
      </w:r>
    </w:p>
    <w:p w:rsidR="00C51EAB" w:rsidRPr="00C51EAB" w:rsidRDefault="00C51EAB" w:rsidP="00526D22">
      <w:pPr>
        <w:pStyle w:val="Paragraphedeliste"/>
        <w:numPr>
          <w:ilvl w:val="0"/>
          <w:numId w:val="237"/>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Fiche TD 1 :</w:t>
      </w:r>
      <w:r w:rsidRPr="00C51EAB">
        <w:rPr>
          <w:rFonts w:asciiTheme="majorBidi" w:hAnsiTheme="majorBidi" w:cstheme="majorBidi"/>
          <w:sz w:val="20"/>
          <w:szCs w:val="20"/>
        </w:rPr>
        <w:t xml:space="preserve"> Régulation de l’expression des gènes chez les procaryotes (1) : cas de l’opéron tryptophane et l’opéron lactose</w:t>
      </w:r>
    </w:p>
    <w:p w:rsidR="00C51EAB" w:rsidRPr="00C51EAB" w:rsidRDefault="00C51EAB" w:rsidP="00526D22">
      <w:pPr>
        <w:pStyle w:val="Paragraphedeliste"/>
        <w:numPr>
          <w:ilvl w:val="0"/>
          <w:numId w:val="237"/>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Fiche TD 2 :</w:t>
      </w:r>
      <w:r w:rsidRPr="00C51EAB">
        <w:rPr>
          <w:rFonts w:asciiTheme="majorBidi" w:hAnsiTheme="majorBidi" w:cstheme="majorBidi"/>
          <w:sz w:val="20"/>
          <w:szCs w:val="20"/>
        </w:rPr>
        <w:t xml:space="preserve"> Régulation de l’expression des gènes chez les procaryotes (2) </w:t>
      </w:r>
      <w:r>
        <w:rPr>
          <w:rFonts w:asciiTheme="majorBidi" w:hAnsiTheme="majorBidi" w:cstheme="majorBidi"/>
          <w:sz w:val="20"/>
          <w:szCs w:val="20"/>
        </w:rPr>
        <w:t>: </w:t>
      </w:r>
      <w:r w:rsidRPr="00C51EAB">
        <w:rPr>
          <w:rFonts w:asciiTheme="majorBidi" w:hAnsiTheme="majorBidi" w:cstheme="majorBidi"/>
          <w:sz w:val="20"/>
          <w:szCs w:val="20"/>
        </w:rPr>
        <w:t>cas de l’opéron arabinose et l’opéron histidine</w:t>
      </w:r>
    </w:p>
    <w:p w:rsidR="00C51EAB" w:rsidRPr="00C51EAB" w:rsidRDefault="00C51EAB" w:rsidP="00526D22">
      <w:pPr>
        <w:pStyle w:val="Paragraphedeliste"/>
        <w:numPr>
          <w:ilvl w:val="0"/>
          <w:numId w:val="237"/>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Fiche TD 3 :</w:t>
      </w:r>
      <w:r w:rsidRPr="00C51EAB">
        <w:rPr>
          <w:rFonts w:asciiTheme="majorBidi" w:hAnsiTheme="majorBidi" w:cstheme="majorBidi"/>
          <w:sz w:val="20"/>
          <w:szCs w:val="20"/>
        </w:rPr>
        <w:t xml:space="preserve"> Régulation l’expression des gènes chez les eucaryotes (1) : Etude de la structure, de l’expression et de la fonction du gène bdnf</w:t>
      </w:r>
    </w:p>
    <w:p w:rsidR="00C51EAB" w:rsidRPr="00C51EAB" w:rsidRDefault="00C51EAB" w:rsidP="00526D22">
      <w:pPr>
        <w:pStyle w:val="Paragraphedeliste"/>
        <w:numPr>
          <w:ilvl w:val="0"/>
          <w:numId w:val="237"/>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Fiche TD 4 :</w:t>
      </w:r>
      <w:r w:rsidRPr="00C51EAB">
        <w:rPr>
          <w:rFonts w:asciiTheme="majorBidi" w:hAnsiTheme="majorBidi" w:cstheme="majorBidi"/>
          <w:sz w:val="20"/>
          <w:szCs w:val="20"/>
        </w:rPr>
        <w:t xml:space="preserve"> Régulation l’expression des gènes chez les eucaryotes (2) : Etude de la régulation de l’expression et de la fonction du gène c-myc</w:t>
      </w:r>
    </w:p>
    <w:p w:rsidR="00C51EAB" w:rsidRPr="00C51EAB" w:rsidRDefault="00C51EAB" w:rsidP="00526D22">
      <w:pPr>
        <w:pStyle w:val="Paragraphedeliste"/>
        <w:numPr>
          <w:ilvl w:val="0"/>
          <w:numId w:val="237"/>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 xml:space="preserve">Fiche TD 5 : </w:t>
      </w:r>
      <w:r w:rsidRPr="00C51EAB">
        <w:rPr>
          <w:rFonts w:asciiTheme="majorBidi" w:hAnsiTheme="majorBidi" w:cstheme="majorBidi"/>
          <w:sz w:val="20"/>
          <w:szCs w:val="20"/>
        </w:rPr>
        <w:t>Analyse de séquences biologiques par IA (Prédiction de l’efficacité de séquences siARN par IA,extraction de motifs, reconnaissance de promoteurs)</w:t>
      </w:r>
    </w:p>
    <w:p w:rsidR="00C51EAB" w:rsidRPr="00C51EAB" w:rsidRDefault="00C51EAB" w:rsidP="00526D22">
      <w:pPr>
        <w:pStyle w:val="Paragraphedeliste"/>
        <w:numPr>
          <w:ilvl w:val="0"/>
          <w:numId w:val="237"/>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Fiche TD 6 :</w:t>
      </w:r>
      <w:r w:rsidRPr="00C51EAB">
        <w:rPr>
          <w:rFonts w:asciiTheme="majorBidi" w:hAnsiTheme="majorBidi" w:cstheme="majorBidi"/>
          <w:sz w:val="20"/>
          <w:szCs w:val="20"/>
        </w:rPr>
        <w:t xml:space="preserve"> Utilisation de notebooks (Google Colab) pour des exemples simples de machine learning en biologie (classifications de séquences, clustering de variants)</w:t>
      </w:r>
    </w:p>
    <w:p w:rsidR="00C51EAB" w:rsidRPr="00C51EAB" w:rsidRDefault="00C51EAB" w:rsidP="00C51EAB">
      <w:pPr>
        <w:spacing w:after="0" w:line="240" w:lineRule="auto"/>
        <w:rPr>
          <w:rFonts w:asciiTheme="majorBidi" w:hAnsiTheme="majorBidi" w:cstheme="majorBidi"/>
          <w:sz w:val="20"/>
          <w:szCs w:val="20"/>
        </w:rPr>
      </w:pPr>
    </w:p>
    <w:p w:rsidR="00C51EAB" w:rsidRPr="00C51EAB" w:rsidRDefault="00C51EAB" w:rsidP="00C51EAB">
      <w:pPr>
        <w:spacing w:after="0" w:line="240" w:lineRule="auto"/>
        <w:ind w:left="360"/>
        <w:jc w:val="both"/>
        <w:rPr>
          <w:rFonts w:asciiTheme="majorBidi" w:hAnsiTheme="majorBidi" w:cstheme="majorBidi"/>
          <w:sz w:val="20"/>
          <w:szCs w:val="20"/>
        </w:rPr>
      </w:pPr>
    </w:p>
    <w:p w:rsidR="00C51EAB" w:rsidRPr="00C51EAB" w:rsidRDefault="00C51EAB" w:rsidP="00526D22">
      <w:pPr>
        <w:pStyle w:val="Paragraphedeliste"/>
        <w:numPr>
          <w:ilvl w:val="0"/>
          <w:numId w:val="215"/>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 xml:space="preserve">Mode d’évaluation : </w:t>
      </w:r>
      <w:r w:rsidRPr="00C51EAB">
        <w:rPr>
          <w:rFonts w:asciiTheme="majorBidi" w:hAnsiTheme="majorBidi" w:cstheme="majorBidi"/>
          <w:sz w:val="20"/>
          <w:szCs w:val="20"/>
        </w:rPr>
        <w:t>Contrôle continu : 40 % ; Examen : 60 %.</w:t>
      </w:r>
    </w:p>
    <w:p w:rsidR="00AF6BB4" w:rsidRPr="00C51EAB" w:rsidRDefault="00C51EAB" w:rsidP="00526D22">
      <w:pPr>
        <w:pStyle w:val="Paragraphedeliste"/>
        <w:numPr>
          <w:ilvl w:val="0"/>
          <w:numId w:val="215"/>
        </w:numPr>
        <w:spacing w:after="0" w:line="240" w:lineRule="auto"/>
        <w:jc w:val="both"/>
        <w:rPr>
          <w:rFonts w:asciiTheme="majorBidi" w:hAnsiTheme="majorBidi" w:cstheme="majorBidi"/>
          <w:sz w:val="20"/>
          <w:szCs w:val="20"/>
        </w:rPr>
      </w:pPr>
      <w:r w:rsidRPr="00C51EAB">
        <w:rPr>
          <w:rFonts w:asciiTheme="majorBidi" w:hAnsiTheme="majorBidi" w:cstheme="majorBidi"/>
          <w:b/>
          <w:bCs/>
          <w:sz w:val="20"/>
          <w:szCs w:val="20"/>
        </w:rPr>
        <w:t xml:space="preserve">Références : </w:t>
      </w:r>
      <w:r w:rsidRPr="00C51EAB">
        <w:rPr>
          <w:rFonts w:asciiTheme="majorBidi" w:hAnsiTheme="majorBidi" w:cstheme="majorBidi"/>
          <w:sz w:val="20"/>
          <w:szCs w:val="20"/>
        </w:rPr>
        <w:t>Livres et polycopiés, sites internet, etc.</w:t>
      </w:r>
    </w:p>
    <w:p w:rsidR="00AF6BB4" w:rsidRDefault="00AF6BB4" w:rsidP="00AF6BB4">
      <w:pPr>
        <w:spacing w:after="0" w:line="240" w:lineRule="auto"/>
        <w:jc w:val="both"/>
        <w:rPr>
          <w:rFonts w:asciiTheme="majorBidi" w:hAnsiTheme="majorBidi" w:cstheme="majorBidi"/>
          <w:sz w:val="20"/>
          <w:szCs w:val="20"/>
        </w:rPr>
      </w:pPr>
    </w:p>
    <w:p w:rsidR="00AF6BB4" w:rsidRDefault="000452CE" w:rsidP="000452CE">
      <w:pPr>
        <w:tabs>
          <w:tab w:val="left" w:pos="1670"/>
        </w:tabs>
        <w:spacing w:after="0" w:line="240" w:lineRule="auto"/>
        <w:jc w:val="both"/>
        <w:rPr>
          <w:rFonts w:asciiTheme="majorBidi" w:hAnsiTheme="majorBidi" w:cstheme="majorBidi"/>
          <w:sz w:val="20"/>
          <w:szCs w:val="20"/>
        </w:rPr>
      </w:pPr>
      <w:r>
        <w:rPr>
          <w:rFonts w:asciiTheme="majorBidi" w:hAnsiTheme="majorBidi" w:cstheme="majorBidi"/>
          <w:sz w:val="20"/>
          <w:szCs w:val="20"/>
        </w:rPr>
        <w:tab/>
      </w:r>
    </w:p>
    <w:p w:rsidR="000452CE" w:rsidRDefault="000452CE" w:rsidP="000452CE">
      <w:pPr>
        <w:tabs>
          <w:tab w:val="left" w:pos="1670"/>
        </w:tabs>
        <w:spacing w:after="0" w:line="240" w:lineRule="auto"/>
        <w:jc w:val="both"/>
        <w:rPr>
          <w:rFonts w:asciiTheme="majorBidi" w:hAnsiTheme="majorBidi" w:cstheme="majorBidi"/>
          <w:sz w:val="20"/>
          <w:szCs w:val="20"/>
        </w:rPr>
      </w:pPr>
    </w:p>
    <w:p w:rsidR="000452CE" w:rsidRDefault="000452CE" w:rsidP="000452CE">
      <w:pPr>
        <w:tabs>
          <w:tab w:val="left" w:pos="1670"/>
        </w:tabs>
        <w:spacing w:after="0" w:line="240" w:lineRule="auto"/>
        <w:jc w:val="both"/>
        <w:rPr>
          <w:rFonts w:asciiTheme="majorBidi" w:hAnsiTheme="majorBidi" w:cstheme="majorBidi"/>
          <w:sz w:val="20"/>
          <w:szCs w:val="20"/>
        </w:rPr>
      </w:pPr>
    </w:p>
    <w:p w:rsidR="000452CE" w:rsidRDefault="000452CE" w:rsidP="000452CE">
      <w:pPr>
        <w:tabs>
          <w:tab w:val="left" w:pos="1670"/>
        </w:tabs>
        <w:spacing w:after="0" w:line="240" w:lineRule="auto"/>
        <w:jc w:val="both"/>
        <w:rPr>
          <w:rFonts w:asciiTheme="majorBidi" w:hAnsiTheme="majorBidi" w:cstheme="majorBidi"/>
          <w:sz w:val="20"/>
          <w:szCs w:val="20"/>
        </w:rPr>
      </w:pPr>
    </w:p>
    <w:p w:rsidR="00C51EAB" w:rsidRDefault="00C51EAB" w:rsidP="000452CE">
      <w:pPr>
        <w:tabs>
          <w:tab w:val="left" w:pos="1670"/>
        </w:tabs>
        <w:spacing w:after="0" w:line="240" w:lineRule="auto"/>
        <w:jc w:val="both"/>
        <w:rPr>
          <w:rFonts w:asciiTheme="majorBidi" w:hAnsiTheme="majorBidi" w:cstheme="majorBidi"/>
          <w:sz w:val="20"/>
          <w:szCs w:val="20"/>
        </w:rPr>
      </w:pPr>
    </w:p>
    <w:p w:rsidR="00C51EAB" w:rsidRDefault="00C51EAB" w:rsidP="000452CE">
      <w:pPr>
        <w:tabs>
          <w:tab w:val="left" w:pos="1670"/>
        </w:tabs>
        <w:spacing w:after="0" w:line="240" w:lineRule="auto"/>
        <w:jc w:val="both"/>
        <w:rPr>
          <w:rFonts w:asciiTheme="majorBidi" w:hAnsiTheme="majorBidi" w:cstheme="majorBidi"/>
          <w:sz w:val="20"/>
          <w:szCs w:val="20"/>
        </w:rPr>
      </w:pPr>
    </w:p>
    <w:p w:rsidR="00C51EAB" w:rsidRDefault="00C51EAB" w:rsidP="000452CE">
      <w:pPr>
        <w:tabs>
          <w:tab w:val="left" w:pos="1670"/>
        </w:tabs>
        <w:spacing w:after="0" w:line="240" w:lineRule="auto"/>
        <w:jc w:val="both"/>
        <w:rPr>
          <w:rFonts w:asciiTheme="majorBidi" w:hAnsiTheme="majorBidi" w:cstheme="majorBidi"/>
          <w:sz w:val="20"/>
          <w:szCs w:val="20"/>
        </w:rPr>
      </w:pPr>
    </w:p>
    <w:p w:rsidR="00C51EAB" w:rsidRDefault="00C51EAB" w:rsidP="000452CE">
      <w:pPr>
        <w:tabs>
          <w:tab w:val="left" w:pos="1670"/>
        </w:tabs>
        <w:spacing w:after="0" w:line="240" w:lineRule="auto"/>
        <w:jc w:val="both"/>
        <w:rPr>
          <w:rFonts w:asciiTheme="majorBidi" w:hAnsiTheme="majorBidi" w:cstheme="majorBidi"/>
          <w:sz w:val="20"/>
          <w:szCs w:val="20"/>
        </w:rPr>
      </w:pPr>
    </w:p>
    <w:p w:rsidR="00C51EAB" w:rsidRDefault="00C51EAB" w:rsidP="000452CE">
      <w:pPr>
        <w:tabs>
          <w:tab w:val="left" w:pos="1670"/>
        </w:tabs>
        <w:spacing w:after="0" w:line="240" w:lineRule="auto"/>
        <w:jc w:val="both"/>
        <w:rPr>
          <w:rFonts w:asciiTheme="majorBidi" w:hAnsiTheme="majorBidi" w:cstheme="majorBidi"/>
          <w:sz w:val="20"/>
          <w:szCs w:val="20"/>
        </w:rPr>
      </w:pPr>
    </w:p>
    <w:p w:rsidR="00C51EAB" w:rsidRDefault="00C51EAB" w:rsidP="000452CE">
      <w:pPr>
        <w:tabs>
          <w:tab w:val="left" w:pos="1670"/>
        </w:tabs>
        <w:spacing w:after="0" w:line="240" w:lineRule="auto"/>
        <w:jc w:val="both"/>
        <w:rPr>
          <w:rFonts w:asciiTheme="majorBidi" w:hAnsiTheme="majorBidi" w:cstheme="majorBidi"/>
          <w:sz w:val="20"/>
          <w:szCs w:val="20"/>
        </w:rPr>
      </w:pPr>
    </w:p>
    <w:p w:rsidR="00C51EAB" w:rsidRDefault="00C51EAB" w:rsidP="000452CE">
      <w:pPr>
        <w:tabs>
          <w:tab w:val="left" w:pos="1670"/>
        </w:tabs>
        <w:spacing w:after="0" w:line="240" w:lineRule="auto"/>
        <w:jc w:val="both"/>
        <w:rPr>
          <w:rFonts w:asciiTheme="majorBidi" w:hAnsiTheme="majorBidi" w:cstheme="majorBidi"/>
          <w:sz w:val="20"/>
          <w:szCs w:val="20"/>
        </w:rPr>
      </w:pPr>
    </w:p>
    <w:p w:rsidR="000452CE" w:rsidRDefault="000452CE" w:rsidP="000452CE">
      <w:pPr>
        <w:tabs>
          <w:tab w:val="left" w:pos="1670"/>
        </w:tabs>
        <w:spacing w:after="0" w:line="240" w:lineRule="auto"/>
        <w:jc w:val="both"/>
        <w:rPr>
          <w:rFonts w:asciiTheme="majorBidi" w:hAnsiTheme="majorBidi" w:cstheme="majorBidi"/>
          <w:sz w:val="20"/>
          <w:szCs w:val="20"/>
        </w:rPr>
      </w:pPr>
    </w:p>
    <w:p w:rsidR="000452CE" w:rsidRDefault="000452CE" w:rsidP="000452CE">
      <w:pPr>
        <w:tabs>
          <w:tab w:val="left" w:pos="1670"/>
        </w:tabs>
        <w:spacing w:after="0" w:line="240" w:lineRule="auto"/>
        <w:jc w:val="both"/>
        <w:rPr>
          <w:rFonts w:asciiTheme="majorBidi" w:hAnsiTheme="majorBidi" w:cstheme="majorBidi"/>
          <w:sz w:val="20"/>
          <w:szCs w:val="20"/>
        </w:rPr>
      </w:pPr>
    </w:p>
    <w:p w:rsidR="000452CE" w:rsidRDefault="000452CE" w:rsidP="000452CE">
      <w:pPr>
        <w:tabs>
          <w:tab w:val="left" w:pos="1670"/>
        </w:tabs>
        <w:spacing w:after="0" w:line="240" w:lineRule="auto"/>
        <w:jc w:val="both"/>
        <w:rPr>
          <w:rFonts w:asciiTheme="majorBidi" w:hAnsiTheme="majorBidi" w:cstheme="majorBidi"/>
          <w:sz w:val="20"/>
          <w:szCs w:val="20"/>
        </w:rPr>
      </w:pPr>
    </w:p>
    <w:p w:rsidR="000452CE" w:rsidRDefault="000452CE" w:rsidP="000452CE">
      <w:pPr>
        <w:tabs>
          <w:tab w:val="left" w:pos="1670"/>
        </w:tabs>
        <w:spacing w:after="0" w:line="240" w:lineRule="auto"/>
        <w:jc w:val="both"/>
        <w:rPr>
          <w:rFonts w:asciiTheme="majorBidi" w:hAnsiTheme="majorBidi" w:cstheme="majorBidi"/>
          <w:sz w:val="20"/>
          <w:szCs w:val="20"/>
        </w:rPr>
      </w:pPr>
    </w:p>
    <w:p w:rsidR="000452CE" w:rsidRDefault="000452CE" w:rsidP="000452CE">
      <w:pPr>
        <w:tabs>
          <w:tab w:val="left" w:pos="1670"/>
        </w:tabs>
        <w:spacing w:after="0" w:line="240" w:lineRule="auto"/>
        <w:jc w:val="both"/>
        <w:rPr>
          <w:rFonts w:asciiTheme="majorBidi" w:hAnsiTheme="majorBidi" w:cstheme="majorBidi"/>
          <w:sz w:val="20"/>
          <w:szCs w:val="20"/>
        </w:rPr>
      </w:pPr>
    </w:p>
    <w:p w:rsidR="00AF6BB4" w:rsidRDefault="00AF6BB4" w:rsidP="00AF6BB4">
      <w:pPr>
        <w:pBdr>
          <w:top w:val="single" w:sz="4" w:space="1" w:color="auto"/>
          <w:bottom w:val="single" w:sz="4" w:space="1" w:color="auto"/>
        </w:pBdr>
        <w:spacing w:after="0"/>
        <w:jc w:val="center"/>
        <w:rPr>
          <w:rFonts w:asciiTheme="majorBidi" w:hAnsiTheme="majorBidi" w:cstheme="majorBidi"/>
          <w:b/>
          <w:bCs/>
          <w:sz w:val="28"/>
          <w:szCs w:val="28"/>
        </w:rPr>
      </w:pPr>
      <w:bookmarkStart w:id="2" w:name="_Hlk98946155"/>
      <w:r w:rsidRPr="0072404C">
        <w:rPr>
          <w:rFonts w:asciiTheme="majorBidi" w:hAnsiTheme="majorBidi" w:cstheme="majorBidi"/>
          <w:b/>
          <w:bCs/>
          <w:sz w:val="28"/>
          <w:szCs w:val="28"/>
        </w:rPr>
        <w:lastRenderedPageBreak/>
        <w:t xml:space="preserve">Atelier de Biologie Moléculaire </w:t>
      </w:r>
      <w:bookmarkEnd w:id="2"/>
    </w:p>
    <w:p w:rsidR="00AF6BB4" w:rsidRDefault="00AF6BB4" w:rsidP="00AF6BB4">
      <w:pPr>
        <w:spacing w:after="0" w:line="240" w:lineRule="auto"/>
        <w:jc w:val="both"/>
        <w:rPr>
          <w:rFonts w:asciiTheme="majorBidi" w:hAnsiTheme="majorBidi" w:cstheme="majorBidi"/>
          <w:b/>
          <w:bCs/>
        </w:rPr>
      </w:pPr>
    </w:p>
    <w:p w:rsidR="00AF6BB4" w:rsidRPr="004E5854" w:rsidRDefault="00AF6BB4" w:rsidP="00AF6BB4">
      <w:pPr>
        <w:spacing w:after="0" w:line="240" w:lineRule="auto"/>
        <w:jc w:val="both"/>
        <w:rPr>
          <w:rFonts w:asciiTheme="majorBidi" w:hAnsiTheme="majorBidi" w:cstheme="majorBidi"/>
          <w:b/>
          <w:bCs/>
          <w:color w:val="FF0000"/>
          <w:sz w:val="20"/>
          <w:szCs w:val="20"/>
        </w:rPr>
      </w:pPr>
      <w:r w:rsidRPr="00A223C6">
        <w:rPr>
          <w:rFonts w:asciiTheme="majorBidi" w:hAnsiTheme="majorBidi" w:cstheme="majorBidi"/>
          <w:b/>
          <w:bCs/>
          <w:sz w:val="20"/>
          <w:szCs w:val="20"/>
        </w:rPr>
        <w:t>Semestre : 2</w:t>
      </w:r>
      <w:r w:rsidR="004E5854">
        <w:rPr>
          <w:rFonts w:asciiTheme="majorBidi" w:hAnsiTheme="majorBidi" w:cstheme="majorBidi"/>
          <w:b/>
          <w:bCs/>
          <w:sz w:val="20"/>
          <w:szCs w:val="20"/>
        </w:rPr>
        <w:t xml:space="preserve"> </w:t>
      </w:r>
    </w:p>
    <w:p w:rsidR="00AF6BB4" w:rsidRPr="00A223C6" w:rsidRDefault="00AF6BB4" w:rsidP="003A789B">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UEM 1 : At</w:t>
      </w:r>
      <w:r w:rsidR="003A789B">
        <w:rPr>
          <w:rFonts w:asciiTheme="majorBidi" w:hAnsiTheme="majorBidi" w:cstheme="majorBidi"/>
          <w:b/>
          <w:bCs/>
          <w:sz w:val="20"/>
          <w:szCs w:val="20"/>
        </w:rPr>
        <w:t xml:space="preserve">elier de Biologie Moléculaire </w:t>
      </w:r>
    </w:p>
    <w:p w:rsidR="00AF6BB4" w:rsidRPr="00A223C6" w:rsidRDefault="00AF6BB4" w:rsidP="003A789B">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 xml:space="preserve">Crédits : </w:t>
      </w:r>
      <w:r w:rsidR="003A789B">
        <w:rPr>
          <w:rFonts w:asciiTheme="majorBidi" w:hAnsiTheme="majorBidi" w:cstheme="majorBidi"/>
          <w:b/>
          <w:bCs/>
          <w:sz w:val="20"/>
          <w:szCs w:val="20"/>
        </w:rPr>
        <w:t>5</w:t>
      </w: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 xml:space="preserve">Coefficient : </w:t>
      </w:r>
      <w:r>
        <w:rPr>
          <w:rFonts w:asciiTheme="majorBidi" w:hAnsiTheme="majorBidi" w:cstheme="majorBidi"/>
          <w:b/>
          <w:bCs/>
          <w:sz w:val="20"/>
          <w:szCs w:val="20"/>
        </w:rPr>
        <w:t>3</w:t>
      </w:r>
    </w:p>
    <w:p w:rsidR="00AF6BB4" w:rsidRDefault="00AF6BB4" w:rsidP="00AF6BB4">
      <w:pPr>
        <w:spacing w:line="240" w:lineRule="auto"/>
        <w:jc w:val="both"/>
        <w:rPr>
          <w:rFonts w:asciiTheme="majorBidi" w:hAnsiTheme="majorBidi" w:cstheme="majorBidi"/>
          <w:sz w:val="20"/>
          <w:szCs w:val="20"/>
        </w:rPr>
      </w:pPr>
    </w:p>
    <w:p w:rsidR="00AF6BB4" w:rsidRPr="00F10FFB" w:rsidRDefault="00AF6BB4" w:rsidP="00526D22">
      <w:pPr>
        <w:pStyle w:val="Paragraphedeliste"/>
        <w:numPr>
          <w:ilvl w:val="0"/>
          <w:numId w:val="108"/>
        </w:numPr>
        <w:spacing w:after="0" w:line="240" w:lineRule="auto"/>
        <w:ind w:left="426"/>
        <w:jc w:val="both"/>
        <w:rPr>
          <w:rFonts w:ascii="Times New Roman" w:hAnsi="Times New Roman" w:cs="Times New Roman"/>
          <w:b/>
          <w:sz w:val="20"/>
          <w:szCs w:val="20"/>
        </w:rPr>
      </w:pPr>
      <w:r w:rsidRPr="0069586F">
        <w:rPr>
          <w:rFonts w:ascii="Times New Roman" w:hAnsi="Times New Roman" w:cs="Times New Roman"/>
          <w:b/>
          <w:sz w:val="20"/>
          <w:szCs w:val="20"/>
        </w:rPr>
        <w:t>Objectifs de l’enseignement</w:t>
      </w:r>
      <w:r>
        <w:rPr>
          <w:rFonts w:ascii="Times New Roman" w:hAnsi="Times New Roman" w:cs="Times New Roman"/>
          <w:b/>
          <w:sz w:val="20"/>
          <w:szCs w:val="20"/>
        </w:rPr>
        <w:t xml:space="preserve"> : </w:t>
      </w:r>
      <w:r w:rsidRPr="0069586F">
        <w:rPr>
          <w:rFonts w:ascii="Times New Roman" w:hAnsi="Times New Roman" w:cs="Times New Roman"/>
          <w:sz w:val="20"/>
          <w:szCs w:val="20"/>
        </w:rPr>
        <w:t>Cet atelier vise à aborder la démarche expérimentale de l’extraction et de l’amplification d’un fragment d’ADN génomique des procaryotes par réaction de polymérisation en chaine (PCR).</w:t>
      </w:r>
    </w:p>
    <w:p w:rsidR="00AF6BB4" w:rsidRDefault="00F10FFB" w:rsidP="00F10FFB">
      <w:pPr>
        <w:spacing w:after="0" w:line="240" w:lineRule="auto"/>
        <w:ind w:firstLine="426"/>
        <w:jc w:val="both"/>
        <w:rPr>
          <w:rFonts w:ascii="Times New Roman" w:hAnsi="Times New Roman" w:cs="Times New Roman"/>
          <w:sz w:val="20"/>
          <w:szCs w:val="20"/>
        </w:rPr>
      </w:pPr>
      <w:r w:rsidRPr="00F10FFB">
        <w:rPr>
          <w:rFonts w:ascii="Times New Roman" w:hAnsi="Times New Roman" w:cs="Times New Roman"/>
          <w:sz w:val="20"/>
          <w:szCs w:val="20"/>
        </w:rPr>
        <w:t xml:space="preserve">Les notions de bioéthique et de biosécurité </w:t>
      </w:r>
      <w:r>
        <w:rPr>
          <w:rFonts w:ascii="Times New Roman" w:hAnsi="Times New Roman" w:cs="Times New Roman"/>
          <w:sz w:val="20"/>
          <w:szCs w:val="20"/>
        </w:rPr>
        <w:t xml:space="preserve">si nécessaires </w:t>
      </w:r>
      <w:r w:rsidRPr="00F10FFB">
        <w:rPr>
          <w:rFonts w:ascii="Times New Roman" w:hAnsi="Times New Roman" w:cs="Times New Roman"/>
          <w:sz w:val="20"/>
          <w:szCs w:val="20"/>
        </w:rPr>
        <w:t>sont abordées tout au long de l’atelier.</w:t>
      </w:r>
    </w:p>
    <w:p w:rsidR="00F10FFB" w:rsidRPr="00F10FFB" w:rsidRDefault="00F10FFB" w:rsidP="00F10FFB">
      <w:pPr>
        <w:spacing w:after="0" w:line="240" w:lineRule="auto"/>
        <w:jc w:val="both"/>
        <w:rPr>
          <w:rFonts w:ascii="Times New Roman" w:hAnsi="Times New Roman" w:cs="Times New Roman"/>
          <w:sz w:val="20"/>
          <w:szCs w:val="20"/>
        </w:rPr>
      </w:pPr>
    </w:p>
    <w:p w:rsidR="00AF6BB4" w:rsidRPr="0069586F" w:rsidRDefault="00AF6BB4" w:rsidP="00526D22">
      <w:pPr>
        <w:pStyle w:val="Paragraphedeliste"/>
        <w:numPr>
          <w:ilvl w:val="0"/>
          <w:numId w:val="108"/>
        </w:numPr>
        <w:spacing w:line="240" w:lineRule="auto"/>
        <w:ind w:left="426"/>
        <w:jc w:val="both"/>
        <w:rPr>
          <w:rFonts w:ascii="Times New Roman" w:hAnsi="Times New Roman" w:cs="Times New Roman"/>
          <w:b/>
          <w:sz w:val="20"/>
          <w:szCs w:val="20"/>
        </w:rPr>
      </w:pPr>
      <w:r w:rsidRPr="0069586F">
        <w:rPr>
          <w:rFonts w:ascii="Times New Roman" w:hAnsi="Times New Roman" w:cs="Times New Roman"/>
          <w:b/>
          <w:sz w:val="20"/>
          <w:szCs w:val="20"/>
        </w:rPr>
        <w:t>Connaissances préalables recommandées</w:t>
      </w:r>
      <w:r>
        <w:rPr>
          <w:rFonts w:ascii="Times New Roman" w:hAnsi="Times New Roman" w:cs="Times New Roman"/>
          <w:b/>
          <w:sz w:val="20"/>
          <w:szCs w:val="20"/>
        </w:rPr>
        <w:t xml:space="preserve"> : </w:t>
      </w:r>
      <w:r w:rsidRPr="0069586F">
        <w:rPr>
          <w:rFonts w:ascii="Times New Roman" w:hAnsi="Times New Roman" w:cs="Times New Roman"/>
          <w:sz w:val="20"/>
          <w:szCs w:val="20"/>
        </w:rPr>
        <w:t xml:space="preserve">Notions de base en </w:t>
      </w:r>
      <w:r w:rsidRPr="0069586F">
        <w:rPr>
          <w:rFonts w:asciiTheme="majorBidi" w:hAnsiTheme="majorBidi" w:cstheme="majorBidi"/>
          <w:sz w:val="20"/>
          <w:szCs w:val="20"/>
        </w:rPr>
        <w:t>biologie moléculaire, génétique, biochimie.</w:t>
      </w:r>
    </w:p>
    <w:p w:rsidR="00AF6BB4" w:rsidRPr="0069586F" w:rsidRDefault="00AF6BB4" w:rsidP="00AF6BB4">
      <w:pPr>
        <w:pStyle w:val="Paragraphedeliste"/>
        <w:rPr>
          <w:rFonts w:asciiTheme="majorBidi" w:hAnsiTheme="majorBidi" w:cstheme="majorBidi"/>
          <w:b/>
          <w:bCs/>
          <w:sz w:val="20"/>
          <w:szCs w:val="20"/>
        </w:rPr>
      </w:pPr>
    </w:p>
    <w:p w:rsidR="00AF6BB4" w:rsidRPr="0069586F" w:rsidRDefault="003A789B" w:rsidP="00526D22">
      <w:pPr>
        <w:pStyle w:val="Paragraphedeliste"/>
        <w:numPr>
          <w:ilvl w:val="0"/>
          <w:numId w:val="108"/>
        </w:numPr>
        <w:spacing w:line="240" w:lineRule="auto"/>
        <w:ind w:left="426"/>
        <w:jc w:val="both"/>
        <w:rPr>
          <w:rFonts w:ascii="Times New Roman" w:hAnsi="Times New Roman" w:cs="Times New Roman"/>
          <w:b/>
          <w:sz w:val="20"/>
          <w:szCs w:val="20"/>
        </w:rPr>
      </w:pPr>
      <w:r>
        <w:rPr>
          <w:rFonts w:asciiTheme="majorBidi" w:hAnsiTheme="majorBidi" w:cstheme="majorBidi"/>
          <w:b/>
          <w:bCs/>
          <w:sz w:val="20"/>
          <w:szCs w:val="20"/>
        </w:rPr>
        <w:t>Contenu de la matière :</w:t>
      </w:r>
    </w:p>
    <w:p w:rsidR="00AF6BB4" w:rsidRPr="00A223C6" w:rsidRDefault="00AF6BB4" w:rsidP="00AF6BB4">
      <w:pPr>
        <w:spacing w:after="0" w:line="240" w:lineRule="auto"/>
        <w:jc w:val="both"/>
        <w:rPr>
          <w:rFonts w:asciiTheme="majorBidi" w:hAnsiTheme="majorBidi" w:cstheme="majorBidi"/>
          <w:b/>
          <w:bCs/>
          <w:sz w:val="20"/>
          <w:szCs w:val="20"/>
        </w:rPr>
      </w:pPr>
      <w:bookmarkStart w:id="3" w:name="_Hlk63528036"/>
      <w:r w:rsidRPr="00A223C6">
        <w:rPr>
          <w:rFonts w:asciiTheme="majorBidi" w:hAnsiTheme="majorBidi" w:cstheme="majorBidi"/>
          <w:b/>
          <w:bCs/>
          <w:sz w:val="20"/>
          <w:szCs w:val="20"/>
        </w:rPr>
        <w:t xml:space="preserve">Atelier 1 : </w:t>
      </w:r>
      <w:r w:rsidRPr="00A223C6">
        <w:rPr>
          <w:rFonts w:asciiTheme="majorBidi" w:hAnsiTheme="majorBidi" w:cstheme="majorBidi"/>
          <w:sz w:val="20"/>
          <w:szCs w:val="20"/>
        </w:rPr>
        <w:t xml:space="preserve">Préparation des solutions </w:t>
      </w:r>
    </w:p>
    <w:bookmarkEnd w:id="3"/>
    <w:p w:rsidR="00AF6BB4" w:rsidRPr="00A223C6" w:rsidRDefault="00AF6BB4" w:rsidP="00AF6BB4">
      <w:pPr>
        <w:spacing w:after="0" w:line="240" w:lineRule="auto"/>
        <w:jc w:val="both"/>
        <w:rPr>
          <w:rFonts w:asciiTheme="majorBidi" w:hAnsiTheme="majorBidi" w:cstheme="majorBidi"/>
          <w:sz w:val="20"/>
          <w:szCs w:val="20"/>
        </w:rPr>
      </w:pPr>
      <w:r w:rsidRPr="00A223C6">
        <w:rPr>
          <w:rFonts w:asciiTheme="majorBidi" w:hAnsiTheme="majorBidi" w:cstheme="majorBidi"/>
          <w:b/>
          <w:bCs/>
          <w:sz w:val="20"/>
          <w:szCs w:val="20"/>
        </w:rPr>
        <w:t xml:space="preserve">Atelier 2 : </w:t>
      </w:r>
      <w:r w:rsidRPr="00A223C6">
        <w:rPr>
          <w:rFonts w:asciiTheme="majorBidi" w:hAnsiTheme="majorBidi" w:cstheme="majorBidi"/>
          <w:sz w:val="20"/>
          <w:szCs w:val="20"/>
        </w:rPr>
        <w:t xml:space="preserve">Extraction de l’ADN génomique </w:t>
      </w: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 xml:space="preserve">Atelier 3 : </w:t>
      </w:r>
      <w:r w:rsidRPr="00A223C6">
        <w:rPr>
          <w:rFonts w:asciiTheme="majorBidi" w:hAnsiTheme="majorBidi" w:cstheme="majorBidi"/>
          <w:sz w:val="20"/>
          <w:szCs w:val="20"/>
        </w:rPr>
        <w:t>Tests de qualité des ADN extraits</w:t>
      </w: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 xml:space="preserve">Atelier 4 : </w:t>
      </w:r>
      <w:r w:rsidRPr="00A223C6">
        <w:rPr>
          <w:rFonts w:asciiTheme="majorBidi" w:hAnsiTheme="majorBidi" w:cstheme="majorBidi"/>
          <w:sz w:val="20"/>
          <w:szCs w:val="20"/>
        </w:rPr>
        <w:t>Amplification du gène ARNr 16S</w:t>
      </w:r>
      <w:r w:rsidR="006F403C">
        <w:rPr>
          <w:rFonts w:asciiTheme="majorBidi" w:hAnsiTheme="majorBidi" w:cstheme="majorBidi"/>
          <w:sz w:val="20"/>
          <w:szCs w:val="20"/>
        </w:rPr>
        <w:t xml:space="preserve"> </w:t>
      </w:r>
      <w:r w:rsidRPr="00A223C6">
        <w:rPr>
          <w:rFonts w:asciiTheme="majorBidi" w:hAnsiTheme="majorBidi" w:cstheme="majorBidi"/>
          <w:sz w:val="20"/>
          <w:szCs w:val="20"/>
        </w:rPr>
        <w:t>et du gène d’intérêt de la souche bactérienne</w:t>
      </w:r>
    </w:p>
    <w:p w:rsidR="00AF6BB4" w:rsidRDefault="00AF6BB4" w:rsidP="00AF6BB4">
      <w:pPr>
        <w:spacing w:after="0" w:line="240" w:lineRule="auto"/>
        <w:jc w:val="both"/>
        <w:rPr>
          <w:rFonts w:asciiTheme="majorBidi" w:hAnsiTheme="majorBidi" w:cstheme="majorBidi"/>
          <w:sz w:val="20"/>
          <w:szCs w:val="20"/>
        </w:rPr>
      </w:pPr>
      <w:r w:rsidRPr="00A223C6">
        <w:rPr>
          <w:rFonts w:asciiTheme="majorBidi" w:hAnsiTheme="majorBidi" w:cstheme="majorBidi"/>
          <w:b/>
          <w:bCs/>
          <w:sz w:val="20"/>
          <w:szCs w:val="20"/>
        </w:rPr>
        <w:t xml:space="preserve">Atelier 5 : </w:t>
      </w:r>
      <w:r w:rsidRPr="00A223C6">
        <w:rPr>
          <w:rFonts w:asciiTheme="majorBidi" w:hAnsiTheme="majorBidi" w:cstheme="majorBidi"/>
          <w:sz w:val="20"/>
          <w:szCs w:val="20"/>
        </w:rPr>
        <w:t>Identification de la souche bactérienne à l’échelle de l’espèce et construction de l’arbre phylogénétique</w:t>
      </w:r>
    </w:p>
    <w:p w:rsidR="00425B70" w:rsidRPr="00425B70" w:rsidRDefault="00425B70" w:rsidP="00AF6BB4">
      <w:pPr>
        <w:spacing w:after="0" w:line="240" w:lineRule="auto"/>
        <w:jc w:val="both"/>
        <w:rPr>
          <w:rFonts w:asciiTheme="majorBidi" w:hAnsiTheme="majorBidi" w:cstheme="majorBidi"/>
          <w:sz w:val="20"/>
          <w:szCs w:val="20"/>
        </w:rPr>
      </w:pPr>
      <w:r w:rsidRPr="00425B70">
        <w:rPr>
          <w:rFonts w:asciiTheme="majorBidi" w:hAnsiTheme="majorBidi" w:cstheme="majorBidi"/>
          <w:b/>
          <w:sz w:val="20"/>
          <w:szCs w:val="20"/>
        </w:rPr>
        <w:t>Atelier 6 :</w:t>
      </w:r>
      <w:r>
        <w:rPr>
          <w:rFonts w:asciiTheme="majorBidi" w:hAnsiTheme="majorBidi" w:cstheme="majorBidi"/>
          <w:sz w:val="20"/>
          <w:szCs w:val="20"/>
        </w:rPr>
        <w:t xml:space="preserve"> PCR-RFLP</w:t>
      </w:r>
    </w:p>
    <w:p w:rsidR="00AF6BB4" w:rsidRPr="00A223C6" w:rsidRDefault="00AF6BB4" w:rsidP="00AF6BB4">
      <w:pPr>
        <w:spacing w:after="0" w:line="240" w:lineRule="auto"/>
        <w:jc w:val="both"/>
        <w:rPr>
          <w:rFonts w:asciiTheme="majorBidi" w:hAnsiTheme="majorBidi" w:cstheme="majorBidi"/>
          <w:b/>
          <w:bCs/>
          <w:sz w:val="20"/>
          <w:szCs w:val="20"/>
        </w:rPr>
      </w:pPr>
    </w:p>
    <w:p w:rsidR="00AF6BB4" w:rsidRDefault="00AF6BB4" w:rsidP="00526D22">
      <w:pPr>
        <w:pStyle w:val="Paragraphedeliste"/>
        <w:numPr>
          <w:ilvl w:val="0"/>
          <w:numId w:val="108"/>
        </w:numPr>
        <w:spacing w:after="0" w:line="240" w:lineRule="auto"/>
        <w:ind w:left="426"/>
        <w:jc w:val="both"/>
        <w:rPr>
          <w:rFonts w:asciiTheme="majorBidi" w:hAnsiTheme="majorBidi" w:cstheme="majorBidi"/>
          <w:sz w:val="20"/>
          <w:szCs w:val="20"/>
        </w:rPr>
      </w:pPr>
      <w:r w:rsidRPr="0069586F">
        <w:rPr>
          <w:rFonts w:asciiTheme="majorBidi" w:hAnsiTheme="majorBidi" w:cstheme="majorBidi"/>
          <w:b/>
          <w:bCs/>
          <w:sz w:val="20"/>
          <w:szCs w:val="20"/>
        </w:rPr>
        <w:t xml:space="preserve">Mode d’évaluation : </w:t>
      </w:r>
      <w:r w:rsidR="00425B70" w:rsidRPr="00425B70">
        <w:rPr>
          <w:rFonts w:asciiTheme="majorBidi" w:hAnsiTheme="majorBidi" w:cstheme="majorBidi"/>
          <w:bCs/>
          <w:sz w:val="20"/>
          <w:szCs w:val="20"/>
        </w:rPr>
        <w:t xml:space="preserve">100 % </w:t>
      </w:r>
      <w:r w:rsidRPr="00425B70">
        <w:rPr>
          <w:rFonts w:asciiTheme="majorBidi" w:hAnsiTheme="majorBidi" w:cstheme="majorBidi"/>
          <w:sz w:val="20"/>
          <w:szCs w:val="20"/>
        </w:rPr>
        <w:t>Contrôl</w:t>
      </w:r>
      <w:r w:rsidR="00425B70" w:rsidRPr="00425B70">
        <w:rPr>
          <w:rFonts w:asciiTheme="majorBidi" w:hAnsiTheme="majorBidi" w:cstheme="majorBidi"/>
          <w:sz w:val="20"/>
          <w:szCs w:val="20"/>
        </w:rPr>
        <w:t>e</w:t>
      </w:r>
      <w:r w:rsidR="00425B70">
        <w:rPr>
          <w:rFonts w:asciiTheme="majorBidi" w:hAnsiTheme="majorBidi" w:cstheme="majorBidi"/>
          <w:sz w:val="20"/>
          <w:szCs w:val="20"/>
        </w:rPr>
        <w:t xml:space="preserve"> continu</w:t>
      </w:r>
      <w:r w:rsidRPr="0069586F">
        <w:rPr>
          <w:rFonts w:asciiTheme="majorBidi" w:hAnsiTheme="majorBidi" w:cstheme="majorBidi"/>
          <w:sz w:val="20"/>
          <w:szCs w:val="20"/>
        </w:rPr>
        <w:t>.</w:t>
      </w:r>
    </w:p>
    <w:p w:rsidR="00AF6BB4" w:rsidRPr="0069586F" w:rsidRDefault="00AF6BB4" w:rsidP="00AF6BB4">
      <w:pPr>
        <w:pStyle w:val="Paragraphedeliste"/>
        <w:spacing w:after="0" w:line="240" w:lineRule="auto"/>
        <w:ind w:left="426"/>
        <w:jc w:val="both"/>
        <w:rPr>
          <w:rFonts w:asciiTheme="majorBidi" w:hAnsiTheme="majorBidi" w:cstheme="majorBidi"/>
          <w:sz w:val="20"/>
          <w:szCs w:val="20"/>
        </w:rPr>
      </w:pPr>
    </w:p>
    <w:p w:rsidR="00AF6BB4" w:rsidRDefault="00AF6BB4" w:rsidP="00526D22">
      <w:pPr>
        <w:pStyle w:val="Paragraphedeliste"/>
        <w:numPr>
          <w:ilvl w:val="0"/>
          <w:numId w:val="108"/>
        </w:numPr>
        <w:spacing w:after="0" w:line="240" w:lineRule="auto"/>
        <w:ind w:left="426"/>
        <w:jc w:val="both"/>
        <w:rPr>
          <w:rFonts w:asciiTheme="majorBidi" w:hAnsiTheme="majorBidi" w:cstheme="majorBidi"/>
          <w:sz w:val="20"/>
          <w:szCs w:val="20"/>
        </w:rPr>
      </w:pPr>
      <w:r w:rsidRPr="00A223C6">
        <w:rPr>
          <w:rFonts w:asciiTheme="majorBidi" w:hAnsiTheme="majorBidi" w:cstheme="majorBidi"/>
          <w:b/>
          <w:bCs/>
          <w:sz w:val="20"/>
          <w:szCs w:val="20"/>
        </w:rPr>
        <w:t xml:space="preserve">Références : </w:t>
      </w:r>
      <w:r w:rsidRPr="00A223C6">
        <w:rPr>
          <w:rFonts w:asciiTheme="majorBidi" w:hAnsiTheme="majorBidi" w:cstheme="majorBidi"/>
          <w:sz w:val="20"/>
          <w:szCs w:val="20"/>
        </w:rPr>
        <w:t>Livres et</w:t>
      </w:r>
      <w:r>
        <w:rPr>
          <w:rFonts w:asciiTheme="majorBidi" w:hAnsiTheme="majorBidi" w:cstheme="majorBidi"/>
          <w:sz w:val="20"/>
          <w:szCs w:val="20"/>
        </w:rPr>
        <w:t xml:space="preserve"> polycopiés, sites internet, etc.</w:t>
      </w:r>
    </w:p>
    <w:p w:rsidR="00AF6BB4" w:rsidRDefault="00AF6BB4" w:rsidP="00AF6BB4">
      <w:pPr>
        <w:spacing w:after="0" w:line="240" w:lineRule="auto"/>
        <w:jc w:val="both"/>
        <w:rPr>
          <w:rFonts w:asciiTheme="majorBidi" w:hAnsiTheme="majorBidi" w:cstheme="majorBidi"/>
          <w:sz w:val="20"/>
          <w:szCs w:val="20"/>
        </w:rPr>
      </w:pPr>
    </w:p>
    <w:p w:rsidR="00AF6BB4" w:rsidRDefault="00AF6BB4" w:rsidP="00AF6BB4">
      <w:pPr>
        <w:spacing w:after="0" w:line="240" w:lineRule="auto"/>
        <w:jc w:val="both"/>
        <w:rPr>
          <w:rFonts w:asciiTheme="majorBidi" w:hAnsiTheme="majorBidi" w:cstheme="majorBidi"/>
          <w:sz w:val="20"/>
          <w:szCs w:val="20"/>
        </w:rPr>
      </w:pPr>
    </w:p>
    <w:p w:rsidR="00AF6BB4" w:rsidRDefault="00AF6BB4" w:rsidP="00AF6BB4">
      <w:pPr>
        <w:spacing w:after="0" w:line="240" w:lineRule="auto"/>
        <w:jc w:val="both"/>
        <w:rPr>
          <w:rFonts w:asciiTheme="majorBidi" w:hAnsiTheme="majorBidi" w:cstheme="majorBidi"/>
          <w:sz w:val="20"/>
          <w:szCs w:val="20"/>
        </w:rPr>
      </w:pPr>
    </w:p>
    <w:p w:rsidR="00AF6BB4" w:rsidRDefault="000452CE" w:rsidP="000452CE">
      <w:pPr>
        <w:tabs>
          <w:tab w:val="left" w:pos="1083"/>
        </w:tabs>
        <w:spacing w:after="0" w:line="240" w:lineRule="auto"/>
        <w:jc w:val="both"/>
        <w:rPr>
          <w:rFonts w:asciiTheme="majorBidi" w:hAnsiTheme="majorBidi" w:cstheme="majorBidi"/>
          <w:sz w:val="20"/>
          <w:szCs w:val="20"/>
        </w:rPr>
      </w:pPr>
      <w:r>
        <w:rPr>
          <w:rFonts w:asciiTheme="majorBidi" w:hAnsiTheme="majorBidi" w:cstheme="majorBidi"/>
          <w:sz w:val="20"/>
          <w:szCs w:val="20"/>
        </w:rPr>
        <w:tab/>
      </w: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0452CE" w:rsidRDefault="000452CE" w:rsidP="000452CE">
      <w:pPr>
        <w:tabs>
          <w:tab w:val="left" w:pos="1083"/>
        </w:tabs>
        <w:spacing w:after="0" w:line="240" w:lineRule="auto"/>
        <w:jc w:val="both"/>
        <w:rPr>
          <w:rFonts w:asciiTheme="majorBidi" w:hAnsiTheme="majorBidi" w:cstheme="majorBidi"/>
          <w:sz w:val="20"/>
          <w:szCs w:val="20"/>
        </w:rPr>
      </w:pPr>
    </w:p>
    <w:p w:rsidR="004062C7" w:rsidRDefault="004062C7" w:rsidP="00F34B55">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AF6BB4">
        <w:rPr>
          <w:rFonts w:asciiTheme="majorBidi" w:hAnsiTheme="majorBidi" w:cstheme="majorBidi"/>
          <w:b/>
          <w:bCs/>
          <w:color w:val="000000" w:themeColor="text1"/>
          <w:sz w:val="28"/>
          <w:szCs w:val="28"/>
        </w:rPr>
        <w:t>Atelier Bio-informatique et immun-informatique</w:t>
      </w:r>
    </w:p>
    <w:p w:rsidR="004062C7" w:rsidRDefault="004062C7" w:rsidP="00EA62B3">
      <w:pPr>
        <w:spacing w:after="0"/>
        <w:jc w:val="both"/>
        <w:rPr>
          <w:rFonts w:asciiTheme="majorBidi" w:hAnsiTheme="majorBidi" w:cstheme="majorBidi"/>
          <w:b/>
          <w:bCs/>
          <w:color w:val="000000" w:themeColor="text1"/>
          <w:sz w:val="28"/>
          <w:szCs w:val="28"/>
        </w:rPr>
      </w:pPr>
    </w:p>
    <w:p w:rsidR="004062C7" w:rsidRPr="00132C49" w:rsidRDefault="004062C7" w:rsidP="00EA62B3">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Semestre : </w:t>
      </w:r>
      <w:r>
        <w:rPr>
          <w:rFonts w:asciiTheme="majorBidi" w:hAnsiTheme="majorBidi" w:cstheme="majorBidi"/>
          <w:b/>
          <w:bCs/>
          <w:sz w:val="20"/>
          <w:szCs w:val="20"/>
        </w:rPr>
        <w:t>2</w:t>
      </w:r>
      <w:r w:rsidR="004E5854">
        <w:rPr>
          <w:rFonts w:asciiTheme="majorBidi" w:hAnsiTheme="majorBidi" w:cstheme="majorBidi"/>
          <w:b/>
          <w:bCs/>
          <w:sz w:val="20"/>
          <w:szCs w:val="20"/>
        </w:rPr>
        <w:t xml:space="preserve"> </w:t>
      </w:r>
    </w:p>
    <w:p w:rsidR="004062C7" w:rsidRPr="00132C49" w:rsidRDefault="004062C7"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UEM 2</w:t>
      </w:r>
      <w:r w:rsidRPr="00132C49">
        <w:rPr>
          <w:rFonts w:asciiTheme="majorBidi" w:hAnsiTheme="majorBidi" w:cstheme="majorBidi"/>
          <w:b/>
          <w:bCs/>
          <w:sz w:val="20"/>
          <w:szCs w:val="20"/>
        </w:rPr>
        <w:t xml:space="preserve"> : Atelier de </w:t>
      </w:r>
      <w:r>
        <w:rPr>
          <w:rFonts w:asciiTheme="majorBidi" w:hAnsiTheme="majorBidi" w:cstheme="majorBidi"/>
          <w:b/>
          <w:bCs/>
          <w:sz w:val="20"/>
          <w:szCs w:val="20"/>
        </w:rPr>
        <w:t xml:space="preserve">Bio-informatique et Immuno-informatique </w:t>
      </w:r>
    </w:p>
    <w:p w:rsidR="004062C7" w:rsidRPr="00132C49" w:rsidRDefault="004062C7" w:rsidP="00EA62B3">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Crédits : </w:t>
      </w:r>
      <w:r w:rsidR="00F34B55">
        <w:rPr>
          <w:rFonts w:asciiTheme="majorBidi" w:hAnsiTheme="majorBidi" w:cstheme="majorBidi"/>
          <w:b/>
          <w:bCs/>
          <w:sz w:val="20"/>
          <w:szCs w:val="20"/>
        </w:rPr>
        <w:t>4</w:t>
      </w:r>
    </w:p>
    <w:p w:rsidR="004062C7" w:rsidRPr="00132C49" w:rsidRDefault="004062C7" w:rsidP="00EA62B3">
      <w:pPr>
        <w:spacing w:after="0" w:line="240" w:lineRule="auto"/>
        <w:jc w:val="both"/>
        <w:rPr>
          <w:rFonts w:asciiTheme="majorBidi" w:hAnsiTheme="majorBidi" w:cstheme="majorBidi"/>
          <w:b/>
          <w:bCs/>
          <w:sz w:val="20"/>
          <w:szCs w:val="20"/>
        </w:rPr>
      </w:pPr>
      <w:r w:rsidRPr="00132C49">
        <w:rPr>
          <w:rFonts w:asciiTheme="majorBidi" w:hAnsiTheme="majorBidi" w:cstheme="majorBidi"/>
          <w:b/>
          <w:bCs/>
          <w:sz w:val="20"/>
          <w:szCs w:val="20"/>
        </w:rPr>
        <w:t xml:space="preserve">Coefficient : </w:t>
      </w:r>
      <w:r w:rsidR="00F34B55">
        <w:rPr>
          <w:rFonts w:asciiTheme="majorBidi" w:hAnsiTheme="majorBidi" w:cstheme="majorBidi"/>
          <w:b/>
          <w:bCs/>
          <w:sz w:val="20"/>
          <w:szCs w:val="20"/>
        </w:rPr>
        <w:t>2</w:t>
      </w:r>
    </w:p>
    <w:p w:rsidR="00F34B55" w:rsidRDefault="00F34B55" w:rsidP="00EA62B3">
      <w:pPr>
        <w:jc w:val="both"/>
        <w:rPr>
          <w:rFonts w:asciiTheme="majorBidi" w:hAnsiTheme="majorBidi" w:cstheme="majorBidi"/>
          <w:b/>
          <w:bCs/>
          <w:color w:val="000000" w:themeColor="text1"/>
          <w:sz w:val="28"/>
          <w:szCs w:val="28"/>
        </w:rPr>
      </w:pPr>
    </w:p>
    <w:p w:rsidR="00F34B55" w:rsidRPr="00F34B55" w:rsidRDefault="004062C7" w:rsidP="00526D22">
      <w:pPr>
        <w:pStyle w:val="Paragraphedeliste"/>
        <w:numPr>
          <w:ilvl w:val="0"/>
          <w:numId w:val="109"/>
        </w:numPr>
        <w:ind w:left="426"/>
        <w:jc w:val="both"/>
        <w:rPr>
          <w:rFonts w:ascii="Times New Roman" w:hAnsi="Times New Roman" w:cs="Times New Roman"/>
          <w:b/>
          <w:sz w:val="20"/>
          <w:szCs w:val="20"/>
        </w:rPr>
      </w:pPr>
      <w:r w:rsidRPr="00F34B55">
        <w:rPr>
          <w:rFonts w:ascii="Times New Roman" w:hAnsi="Times New Roman" w:cs="Times New Roman"/>
          <w:b/>
          <w:sz w:val="20"/>
          <w:szCs w:val="20"/>
        </w:rPr>
        <w:t>Objectifs de l’enseignement</w:t>
      </w:r>
      <w:r w:rsidR="00F34B55" w:rsidRPr="00F34B55">
        <w:rPr>
          <w:rFonts w:ascii="Times New Roman" w:hAnsi="Times New Roman" w:cs="Times New Roman"/>
          <w:b/>
          <w:sz w:val="20"/>
          <w:szCs w:val="20"/>
        </w:rPr>
        <w:t xml:space="preserve"> : </w:t>
      </w:r>
      <w:r w:rsidRPr="00F34B55">
        <w:rPr>
          <w:rFonts w:ascii="Times New Roman" w:hAnsi="Times New Roman" w:cs="Times New Roman"/>
          <w:sz w:val="20"/>
          <w:szCs w:val="20"/>
        </w:rPr>
        <w:t xml:space="preserve">Cet atelier se propose de fournir des bases solides sur l’usage des outils et des bases de données de la bioinformatique et de l’immunoinformatique en vue de leurs applications dans différentes analyses immunologiques citons à titre d’exemple : la prédiction et l’analyse de l’immunogénicité des anticorps thérapeutiques. </w:t>
      </w:r>
    </w:p>
    <w:p w:rsidR="00F34B55" w:rsidRPr="00F34B55" w:rsidRDefault="00F34B55" w:rsidP="00F34B55">
      <w:pPr>
        <w:pStyle w:val="Paragraphedeliste"/>
        <w:ind w:left="426"/>
        <w:jc w:val="both"/>
        <w:rPr>
          <w:rFonts w:ascii="Times New Roman" w:hAnsi="Times New Roman" w:cs="Times New Roman"/>
          <w:b/>
          <w:sz w:val="20"/>
          <w:szCs w:val="20"/>
        </w:rPr>
      </w:pPr>
    </w:p>
    <w:p w:rsidR="004062C7" w:rsidRPr="00F34B55" w:rsidRDefault="004062C7" w:rsidP="00526D22">
      <w:pPr>
        <w:pStyle w:val="Paragraphedeliste"/>
        <w:numPr>
          <w:ilvl w:val="0"/>
          <w:numId w:val="109"/>
        </w:numPr>
        <w:spacing w:after="0"/>
        <w:ind w:left="426"/>
        <w:jc w:val="both"/>
        <w:rPr>
          <w:rFonts w:ascii="Times New Roman" w:hAnsi="Times New Roman" w:cs="Times New Roman"/>
          <w:b/>
          <w:sz w:val="20"/>
          <w:szCs w:val="20"/>
        </w:rPr>
      </w:pPr>
      <w:r w:rsidRPr="00F34B55">
        <w:rPr>
          <w:rFonts w:ascii="Times New Roman" w:hAnsi="Times New Roman" w:cs="Times New Roman"/>
          <w:b/>
          <w:sz w:val="20"/>
          <w:szCs w:val="20"/>
        </w:rPr>
        <w:t>Connaissances préalables recommandées</w:t>
      </w:r>
      <w:r w:rsidR="00F34B55" w:rsidRPr="00F34B55">
        <w:rPr>
          <w:rFonts w:ascii="Times New Roman" w:hAnsi="Times New Roman" w:cs="Times New Roman"/>
          <w:b/>
          <w:sz w:val="20"/>
          <w:szCs w:val="20"/>
        </w:rPr>
        <w:t> :</w:t>
      </w:r>
      <w:r w:rsidR="007E2884">
        <w:rPr>
          <w:rFonts w:ascii="Times New Roman" w:hAnsi="Times New Roman" w:cs="Times New Roman"/>
          <w:b/>
          <w:sz w:val="20"/>
          <w:szCs w:val="20"/>
        </w:rPr>
        <w:t xml:space="preserve"> </w:t>
      </w:r>
      <w:r w:rsidRPr="00F34B55">
        <w:rPr>
          <w:rFonts w:ascii="Times New Roman" w:hAnsi="Times New Roman" w:cs="Times New Roman"/>
          <w:sz w:val="20"/>
          <w:szCs w:val="20"/>
        </w:rPr>
        <w:t>Connaissances fondamentales en biologie moléculaire et en immunologie. Maitrise de l’outil informatique.</w:t>
      </w:r>
    </w:p>
    <w:p w:rsidR="00F34B55" w:rsidRPr="00F34B55" w:rsidRDefault="00F34B55" w:rsidP="00F34B55">
      <w:pPr>
        <w:pStyle w:val="Paragraphedeliste"/>
        <w:spacing w:after="0" w:line="240" w:lineRule="auto"/>
        <w:rPr>
          <w:rFonts w:ascii="Times New Roman" w:hAnsi="Times New Roman" w:cs="Times New Roman"/>
          <w:b/>
          <w:sz w:val="20"/>
          <w:szCs w:val="20"/>
        </w:rPr>
      </w:pPr>
    </w:p>
    <w:p w:rsidR="00F34B55" w:rsidRPr="00F34B55" w:rsidRDefault="00F34B55" w:rsidP="00526D22">
      <w:pPr>
        <w:pStyle w:val="Paragraphedeliste"/>
        <w:numPr>
          <w:ilvl w:val="0"/>
          <w:numId w:val="109"/>
        </w:numPr>
        <w:spacing w:after="0" w:line="240" w:lineRule="auto"/>
        <w:ind w:left="426"/>
        <w:jc w:val="both"/>
        <w:rPr>
          <w:rFonts w:ascii="Times New Roman" w:hAnsi="Times New Roman" w:cs="Times New Roman"/>
          <w:b/>
          <w:sz w:val="20"/>
          <w:szCs w:val="20"/>
        </w:rPr>
      </w:pPr>
      <w:r w:rsidRPr="00F34B55">
        <w:rPr>
          <w:rFonts w:ascii="Times New Roman" w:hAnsi="Times New Roman" w:cs="Times New Roman"/>
          <w:b/>
          <w:sz w:val="20"/>
          <w:szCs w:val="20"/>
        </w:rPr>
        <w:t xml:space="preserve">Contenu de la matière : </w:t>
      </w:r>
    </w:p>
    <w:p w:rsidR="00751D7E" w:rsidRPr="00751D7E" w:rsidRDefault="00751D7E" w:rsidP="00751D7E">
      <w:pPr>
        <w:pStyle w:val="NormalWeb"/>
        <w:shd w:val="clear" w:color="auto" w:fill="FFFFFF"/>
        <w:tabs>
          <w:tab w:val="left" w:pos="284"/>
        </w:tabs>
        <w:spacing w:before="0" w:beforeAutospacing="0" w:after="0" w:afterAutospacing="0"/>
        <w:jc w:val="both"/>
        <w:rPr>
          <w:rStyle w:val="lev"/>
          <w:rFonts w:ascii="Segoe UI" w:hAnsi="Segoe UI" w:cs="Segoe UI"/>
          <w:color w:val="000000" w:themeColor="text1"/>
          <w:sz w:val="20"/>
          <w:szCs w:val="20"/>
          <w:u w:val="single"/>
          <w:shd w:val="clear" w:color="auto" w:fill="FFFFFF"/>
        </w:rPr>
      </w:pPr>
      <w:r w:rsidRPr="00751D7E">
        <w:rPr>
          <w:rFonts w:asciiTheme="majorBidi" w:hAnsiTheme="majorBidi" w:cstheme="majorBidi"/>
          <w:b/>
          <w:bCs/>
          <w:color w:val="000000" w:themeColor="text1"/>
          <w:sz w:val="20"/>
          <w:szCs w:val="20"/>
        </w:rPr>
        <w:t xml:space="preserve">Atelier 1 : </w:t>
      </w:r>
      <w:r w:rsidRPr="00751D7E">
        <w:rPr>
          <w:rFonts w:asciiTheme="majorBidi" w:hAnsiTheme="majorBidi" w:cstheme="majorBidi"/>
          <w:color w:val="000000" w:themeColor="text1"/>
          <w:sz w:val="20"/>
          <w:szCs w:val="20"/>
        </w:rPr>
        <w:t xml:space="preserve">Bases de données de la biologie moléculaire </w:t>
      </w:r>
    </w:p>
    <w:p w:rsidR="00751D7E" w:rsidRPr="00751D7E" w:rsidRDefault="00751D7E" w:rsidP="00751D7E">
      <w:pPr>
        <w:pStyle w:val="NormalWeb"/>
        <w:shd w:val="clear" w:color="auto" w:fill="FFFFFF"/>
        <w:tabs>
          <w:tab w:val="left" w:pos="284"/>
        </w:tabs>
        <w:spacing w:before="0" w:beforeAutospacing="0" w:after="0" w:afterAutospacing="0"/>
        <w:jc w:val="both"/>
        <w:rPr>
          <w:rFonts w:asciiTheme="majorBidi" w:hAnsiTheme="majorBidi" w:cstheme="majorBidi"/>
          <w:color w:val="000000" w:themeColor="text1"/>
          <w:sz w:val="20"/>
          <w:szCs w:val="20"/>
        </w:rPr>
      </w:pPr>
      <w:r w:rsidRPr="00751D7E">
        <w:rPr>
          <w:rFonts w:asciiTheme="majorBidi" w:hAnsiTheme="majorBidi" w:cstheme="majorBidi"/>
          <w:b/>
          <w:bCs/>
          <w:color w:val="000000" w:themeColor="text1"/>
          <w:sz w:val="20"/>
          <w:szCs w:val="20"/>
        </w:rPr>
        <w:t xml:space="preserve">Atelier 2 : </w:t>
      </w:r>
      <w:r w:rsidRPr="00751D7E">
        <w:rPr>
          <w:rFonts w:asciiTheme="majorBidi" w:hAnsiTheme="majorBidi" w:cstheme="majorBidi"/>
          <w:color w:val="000000" w:themeColor="text1"/>
          <w:sz w:val="20"/>
          <w:szCs w:val="20"/>
        </w:rPr>
        <w:t xml:space="preserve">Outils d’analyse de séquences </w:t>
      </w:r>
    </w:p>
    <w:p w:rsidR="00751D7E" w:rsidRPr="00751D7E" w:rsidRDefault="00751D7E" w:rsidP="00526D22">
      <w:pPr>
        <w:pStyle w:val="NormalWeb"/>
        <w:numPr>
          <w:ilvl w:val="0"/>
          <w:numId w:val="184"/>
        </w:numPr>
        <w:shd w:val="clear" w:color="auto" w:fill="FFFFFF"/>
        <w:tabs>
          <w:tab w:val="left" w:pos="284"/>
        </w:tabs>
        <w:spacing w:before="0" w:beforeAutospacing="0" w:after="0" w:afterAutospacing="0"/>
        <w:jc w:val="both"/>
        <w:rPr>
          <w:rStyle w:val="lev"/>
          <w:rFonts w:ascii="Segoe UI" w:hAnsi="Segoe UI" w:cs="Segoe UI"/>
          <w:color w:val="000000" w:themeColor="text1"/>
          <w:sz w:val="20"/>
          <w:szCs w:val="20"/>
          <w:u w:val="single"/>
          <w:shd w:val="clear" w:color="auto" w:fill="FFFFFF"/>
        </w:rPr>
      </w:pPr>
      <w:r w:rsidRPr="00751D7E">
        <w:rPr>
          <w:rFonts w:asciiTheme="majorBidi" w:hAnsiTheme="majorBidi" w:cstheme="majorBidi"/>
          <w:color w:val="000000" w:themeColor="text1"/>
          <w:sz w:val="20"/>
          <w:szCs w:val="20"/>
        </w:rPr>
        <w:t>Alignements par pair et alignement multiples des séquences biologique </w:t>
      </w:r>
    </w:p>
    <w:p w:rsidR="00751D7E" w:rsidRPr="00751D7E" w:rsidRDefault="00751D7E" w:rsidP="00526D22">
      <w:pPr>
        <w:pStyle w:val="NormalWeb"/>
        <w:numPr>
          <w:ilvl w:val="0"/>
          <w:numId w:val="184"/>
        </w:numPr>
        <w:shd w:val="clear" w:color="auto" w:fill="FFFFFF"/>
        <w:tabs>
          <w:tab w:val="left" w:pos="284"/>
        </w:tabs>
        <w:spacing w:before="0" w:beforeAutospacing="0" w:after="0" w:afterAutospacing="0"/>
        <w:jc w:val="both"/>
        <w:rPr>
          <w:rStyle w:val="lev"/>
          <w:rFonts w:ascii="Segoe UI" w:hAnsi="Segoe UI" w:cs="Segoe UI"/>
          <w:color w:val="000000" w:themeColor="text1"/>
          <w:sz w:val="20"/>
          <w:szCs w:val="20"/>
          <w:u w:val="single"/>
          <w:shd w:val="clear" w:color="auto" w:fill="FFFFFF"/>
        </w:rPr>
      </w:pPr>
      <w:r w:rsidRPr="00751D7E">
        <w:rPr>
          <w:rFonts w:asciiTheme="majorBidi" w:hAnsiTheme="majorBidi" w:cstheme="majorBidi"/>
          <w:color w:val="000000" w:themeColor="text1"/>
          <w:sz w:val="20"/>
          <w:szCs w:val="20"/>
        </w:rPr>
        <w:t>Détection des motifs dans séquences biologiques par des outils de bioinformatiques</w:t>
      </w:r>
    </w:p>
    <w:p w:rsidR="00751D7E" w:rsidRPr="00751D7E" w:rsidRDefault="00751D7E" w:rsidP="00526D22">
      <w:pPr>
        <w:pStyle w:val="NormalWeb"/>
        <w:numPr>
          <w:ilvl w:val="0"/>
          <w:numId w:val="184"/>
        </w:numPr>
        <w:shd w:val="clear" w:color="auto" w:fill="FFFFFF"/>
        <w:tabs>
          <w:tab w:val="left" w:pos="284"/>
        </w:tabs>
        <w:spacing w:before="0" w:beforeAutospacing="0" w:after="0" w:afterAutospacing="0"/>
        <w:jc w:val="both"/>
        <w:rPr>
          <w:rFonts w:asciiTheme="majorBidi" w:hAnsiTheme="majorBidi" w:cstheme="majorBidi"/>
          <w:color w:val="000000" w:themeColor="text1"/>
          <w:sz w:val="20"/>
          <w:szCs w:val="20"/>
        </w:rPr>
      </w:pPr>
      <w:r w:rsidRPr="00751D7E">
        <w:rPr>
          <w:rFonts w:asciiTheme="majorBidi" w:hAnsiTheme="majorBidi" w:cstheme="majorBidi"/>
          <w:color w:val="000000" w:themeColor="text1"/>
          <w:sz w:val="20"/>
          <w:szCs w:val="20"/>
        </w:rPr>
        <w:t xml:space="preserve">Reconstruction des arbres phylogénétiques </w:t>
      </w:r>
    </w:p>
    <w:p w:rsidR="00751D7E" w:rsidRPr="00751D7E" w:rsidRDefault="00751D7E" w:rsidP="00751D7E">
      <w:pPr>
        <w:pStyle w:val="NormalWeb"/>
        <w:shd w:val="clear" w:color="auto" w:fill="FFFFFF"/>
        <w:tabs>
          <w:tab w:val="left" w:pos="284"/>
        </w:tabs>
        <w:spacing w:before="0" w:beforeAutospacing="0" w:after="0" w:afterAutospacing="0"/>
        <w:jc w:val="both"/>
        <w:rPr>
          <w:rFonts w:asciiTheme="majorBidi" w:hAnsiTheme="majorBidi" w:cstheme="majorBidi"/>
          <w:color w:val="000000" w:themeColor="text1"/>
          <w:sz w:val="20"/>
          <w:szCs w:val="20"/>
        </w:rPr>
      </w:pPr>
      <w:r w:rsidRPr="00751D7E">
        <w:rPr>
          <w:rFonts w:asciiTheme="majorBidi" w:hAnsiTheme="majorBidi" w:cstheme="majorBidi"/>
          <w:b/>
          <w:bCs/>
          <w:color w:val="000000" w:themeColor="text1"/>
          <w:sz w:val="20"/>
          <w:szCs w:val="20"/>
        </w:rPr>
        <w:t>Atelier 3 :</w:t>
      </w:r>
      <w:r w:rsidRPr="00751D7E">
        <w:rPr>
          <w:rFonts w:asciiTheme="majorBidi" w:hAnsiTheme="majorBidi" w:cstheme="majorBidi"/>
          <w:color w:val="000000" w:themeColor="text1"/>
          <w:sz w:val="20"/>
          <w:szCs w:val="20"/>
        </w:rPr>
        <w:t xml:space="preserve"> Introduction à l’immunoinformatique et à l’IMGT® (international ImMunoGeneTics information system)</w:t>
      </w:r>
    </w:p>
    <w:p w:rsidR="00751D7E" w:rsidRPr="00751D7E" w:rsidRDefault="00751D7E" w:rsidP="00751D7E">
      <w:pPr>
        <w:pStyle w:val="NormalWeb"/>
        <w:shd w:val="clear" w:color="auto" w:fill="FFFFFF"/>
        <w:tabs>
          <w:tab w:val="left" w:pos="284"/>
        </w:tabs>
        <w:spacing w:before="0" w:beforeAutospacing="0" w:after="0" w:afterAutospacing="0"/>
        <w:jc w:val="both"/>
        <w:rPr>
          <w:rStyle w:val="lev"/>
          <w:rFonts w:ascii="Segoe UI" w:hAnsi="Segoe UI" w:cs="Segoe UI"/>
          <w:color w:val="000000" w:themeColor="text1"/>
          <w:sz w:val="20"/>
          <w:szCs w:val="20"/>
          <w:u w:val="single"/>
          <w:shd w:val="clear" w:color="auto" w:fill="FFFFFF"/>
        </w:rPr>
      </w:pPr>
      <w:r w:rsidRPr="00751D7E">
        <w:rPr>
          <w:rFonts w:asciiTheme="majorBidi" w:hAnsiTheme="majorBidi" w:cstheme="majorBidi"/>
          <w:b/>
          <w:bCs/>
          <w:color w:val="000000" w:themeColor="text1"/>
          <w:sz w:val="20"/>
          <w:szCs w:val="20"/>
        </w:rPr>
        <w:t>Atelier 4 :</w:t>
      </w:r>
      <w:r w:rsidRPr="00751D7E">
        <w:rPr>
          <w:rFonts w:asciiTheme="majorBidi" w:hAnsiTheme="majorBidi" w:cstheme="majorBidi"/>
          <w:color w:val="000000" w:themeColor="text1"/>
          <w:sz w:val="20"/>
          <w:szCs w:val="20"/>
        </w:rPr>
        <w:t xml:space="preserve"> Connaissance des Bases de Données relatives aux séquences et structures des anticorps </w:t>
      </w:r>
    </w:p>
    <w:p w:rsidR="00751D7E" w:rsidRPr="00751D7E" w:rsidRDefault="00751D7E" w:rsidP="00751D7E">
      <w:pPr>
        <w:pStyle w:val="NormalWeb"/>
        <w:shd w:val="clear" w:color="auto" w:fill="FFFFFF"/>
        <w:tabs>
          <w:tab w:val="left" w:pos="284"/>
        </w:tabs>
        <w:spacing w:before="0" w:beforeAutospacing="0" w:after="0" w:afterAutospacing="0"/>
        <w:jc w:val="both"/>
        <w:rPr>
          <w:rFonts w:asciiTheme="majorBidi" w:hAnsiTheme="majorBidi" w:cstheme="majorBidi"/>
          <w:color w:val="000000" w:themeColor="text1"/>
          <w:sz w:val="20"/>
          <w:szCs w:val="20"/>
        </w:rPr>
      </w:pPr>
      <w:r w:rsidRPr="00751D7E">
        <w:rPr>
          <w:rFonts w:asciiTheme="majorBidi" w:hAnsiTheme="majorBidi" w:cstheme="majorBidi"/>
          <w:b/>
          <w:bCs/>
          <w:color w:val="000000" w:themeColor="text1"/>
          <w:sz w:val="20"/>
          <w:szCs w:val="20"/>
        </w:rPr>
        <w:t>Atelier 5 :</w:t>
      </w:r>
      <w:r w:rsidRPr="00751D7E">
        <w:rPr>
          <w:rFonts w:asciiTheme="majorBidi" w:hAnsiTheme="majorBidi" w:cstheme="majorBidi"/>
          <w:color w:val="000000" w:themeColor="text1"/>
          <w:sz w:val="20"/>
          <w:szCs w:val="20"/>
        </w:rPr>
        <w:t xml:space="preserve"> Bases de données d'épitopes de lymphocyte</w:t>
      </w:r>
      <w:r>
        <w:rPr>
          <w:rFonts w:asciiTheme="majorBidi" w:hAnsiTheme="majorBidi" w:cstheme="majorBidi"/>
          <w:color w:val="000000" w:themeColor="text1"/>
          <w:sz w:val="20"/>
          <w:szCs w:val="20"/>
        </w:rPr>
        <w:t xml:space="preserve"> </w:t>
      </w:r>
      <w:r w:rsidRPr="00751D7E">
        <w:rPr>
          <w:rFonts w:asciiTheme="majorBidi" w:hAnsiTheme="majorBidi" w:cstheme="majorBidi"/>
          <w:color w:val="000000" w:themeColor="text1"/>
          <w:sz w:val="20"/>
          <w:szCs w:val="20"/>
        </w:rPr>
        <w:t>B et de lymphocyte</w:t>
      </w:r>
      <w:r>
        <w:rPr>
          <w:rFonts w:asciiTheme="majorBidi" w:hAnsiTheme="majorBidi" w:cstheme="majorBidi"/>
          <w:color w:val="000000" w:themeColor="text1"/>
          <w:sz w:val="20"/>
          <w:szCs w:val="20"/>
        </w:rPr>
        <w:t xml:space="preserve"> </w:t>
      </w:r>
      <w:r w:rsidRPr="00751D7E">
        <w:rPr>
          <w:rFonts w:asciiTheme="majorBidi" w:hAnsiTheme="majorBidi" w:cstheme="majorBidi"/>
          <w:color w:val="000000" w:themeColor="text1"/>
          <w:sz w:val="20"/>
          <w:szCs w:val="20"/>
        </w:rPr>
        <w:t>T</w:t>
      </w:r>
    </w:p>
    <w:p w:rsidR="00751D7E" w:rsidRPr="00751D7E" w:rsidRDefault="00751D7E" w:rsidP="00751D7E">
      <w:pPr>
        <w:pStyle w:val="Default"/>
        <w:rPr>
          <w:rFonts w:asciiTheme="majorBidi" w:hAnsiTheme="majorBidi" w:cstheme="majorBidi"/>
          <w:color w:val="000000" w:themeColor="text1"/>
          <w:sz w:val="20"/>
          <w:szCs w:val="20"/>
        </w:rPr>
      </w:pPr>
      <w:r w:rsidRPr="00751D7E">
        <w:rPr>
          <w:rFonts w:asciiTheme="majorBidi" w:hAnsiTheme="majorBidi" w:cstheme="majorBidi"/>
          <w:b/>
          <w:bCs/>
          <w:color w:val="000000" w:themeColor="text1"/>
          <w:sz w:val="20"/>
          <w:szCs w:val="20"/>
        </w:rPr>
        <w:t>Atelier 6 :</w:t>
      </w:r>
      <w:r w:rsidRPr="00751D7E">
        <w:rPr>
          <w:rFonts w:asciiTheme="majorBidi" w:hAnsiTheme="majorBidi" w:cstheme="majorBidi"/>
          <w:color w:val="000000" w:themeColor="text1"/>
          <w:sz w:val="20"/>
          <w:szCs w:val="20"/>
        </w:rPr>
        <w:t xml:space="preserve"> Bases de données de prédiction des allergies</w:t>
      </w:r>
    </w:p>
    <w:p w:rsidR="00751D7E" w:rsidRPr="00B227B2" w:rsidRDefault="00751D7E" w:rsidP="00B227B2">
      <w:pPr>
        <w:pStyle w:val="NormalWeb"/>
        <w:shd w:val="clear" w:color="auto" w:fill="FFFFFF"/>
        <w:tabs>
          <w:tab w:val="left" w:pos="284"/>
        </w:tabs>
        <w:spacing w:before="0" w:beforeAutospacing="0" w:after="0" w:afterAutospacing="0"/>
        <w:jc w:val="both"/>
        <w:rPr>
          <w:rFonts w:asciiTheme="majorBidi" w:hAnsiTheme="majorBidi" w:cstheme="majorBidi"/>
          <w:color w:val="000000" w:themeColor="text1"/>
          <w:sz w:val="20"/>
          <w:szCs w:val="20"/>
        </w:rPr>
      </w:pPr>
      <w:r w:rsidRPr="00751D7E">
        <w:rPr>
          <w:rFonts w:asciiTheme="majorBidi" w:hAnsiTheme="majorBidi" w:cstheme="majorBidi"/>
          <w:b/>
          <w:bCs/>
          <w:color w:val="000000" w:themeColor="text1"/>
          <w:sz w:val="20"/>
          <w:szCs w:val="20"/>
        </w:rPr>
        <w:t>Atelier 7:</w:t>
      </w:r>
      <w:r w:rsidRPr="00751D7E">
        <w:rPr>
          <w:rFonts w:asciiTheme="majorBidi" w:hAnsiTheme="majorBidi" w:cstheme="majorBidi"/>
          <w:color w:val="000000" w:themeColor="text1"/>
          <w:sz w:val="20"/>
          <w:szCs w:val="20"/>
        </w:rPr>
        <w:t xml:space="preserve"> Base des données des anticorps monoclonaux thérapeutiques et différents projets lies à celle-ci </w:t>
      </w:r>
    </w:p>
    <w:p w:rsidR="00AF6BB4" w:rsidRPr="00F34B55" w:rsidRDefault="00AF6BB4" w:rsidP="00AF6BB4">
      <w:pPr>
        <w:pStyle w:val="NormalWeb"/>
        <w:shd w:val="clear" w:color="auto" w:fill="FFFFFF"/>
        <w:tabs>
          <w:tab w:val="left" w:pos="284"/>
        </w:tabs>
        <w:spacing w:before="0" w:beforeAutospacing="0" w:after="0" w:afterAutospacing="0"/>
        <w:jc w:val="both"/>
        <w:rPr>
          <w:rFonts w:asciiTheme="majorBidi" w:hAnsiTheme="majorBidi" w:cstheme="majorBidi"/>
          <w:sz w:val="20"/>
          <w:szCs w:val="20"/>
        </w:rPr>
      </w:pPr>
    </w:p>
    <w:p w:rsidR="00F34B55" w:rsidRDefault="00F34B55" w:rsidP="00526D22">
      <w:pPr>
        <w:pStyle w:val="Paragraphedeliste"/>
        <w:numPr>
          <w:ilvl w:val="0"/>
          <w:numId w:val="110"/>
        </w:numPr>
        <w:tabs>
          <w:tab w:val="left" w:pos="284"/>
        </w:tabs>
        <w:spacing w:after="0" w:line="240" w:lineRule="auto"/>
        <w:ind w:left="0" w:firstLine="0"/>
        <w:jc w:val="both"/>
        <w:rPr>
          <w:rFonts w:asciiTheme="majorBidi" w:hAnsiTheme="majorBidi" w:cstheme="majorBidi"/>
          <w:sz w:val="20"/>
          <w:szCs w:val="20"/>
        </w:rPr>
      </w:pPr>
      <w:r w:rsidRPr="00F34B55">
        <w:rPr>
          <w:rFonts w:asciiTheme="majorBidi" w:hAnsiTheme="majorBidi" w:cstheme="majorBidi"/>
          <w:b/>
          <w:bCs/>
          <w:sz w:val="20"/>
          <w:szCs w:val="20"/>
        </w:rPr>
        <w:t xml:space="preserve">Mode d’évaluation : </w:t>
      </w:r>
      <w:r w:rsidRPr="00F34B55">
        <w:rPr>
          <w:rFonts w:asciiTheme="majorBidi" w:hAnsiTheme="majorBidi" w:cstheme="majorBidi"/>
          <w:sz w:val="20"/>
          <w:szCs w:val="20"/>
        </w:rPr>
        <w:t>Contrôle continu : 40 % ; Examen : 60 %.</w:t>
      </w:r>
    </w:p>
    <w:p w:rsidR="00AF6BB4" w:rsidRDefault="00AF6BB4" w:rsidP="00AF6BB4">
      <w:pPr>
        <w:pStyle w:val="Paragraphedeliste"/>
        <w:tabs>
          <w:tab w:val="left" w:pos="284"/>
        </w:tabs>
        <w:spacing w:after="0" w:line="240" w:lineRule="auto"/>
        <w:ind w:left="0"/>
        <w:jc w:val="both"/>
        <w:rPr>
          <w:rFonts w:asciiTheme="majorBidi" w:hAnsiTheme="majorBidi" w:cstheme="majorBidi"/>
          <w:sz w:val="20"/>
          <w:szCs w:val="20"/>
        </w:rPr>
      </w:pPr>
    </w:p>
    <w:p w:rsidR="00F34B55" w:rsidRPr="00F34B55" w:rsidRDefault="00F34B55" w:rsidP="00526D22">
      <w:pPr>
        <w:pStyle w:val="Paragraphedeliste"/>
        <w:numPr>
          <w:ilvl w:val="0"/>
          <w:numId w:val="110"/>
        </w:numPr>
        <w:tabs>
          <w:tab w:val="left" w:pos="284"/>
        </w:tabs>
        <w:spacing w:after="0" w:line="240" w:lineRule="auto"/>
        <w:ind w:left="0" w:firstLine="0"/>
        <w:jc w:val="both"/>
        <w:rPr>
          <w:rFonts w:asciiTheme="majorBidi" w:hAnsiTheme="majorBidi" w:cstheme="majorBidi"/>
          <w:sz w:val="20"/>
          <w:szCs w:val="20"/>
        </w:rPr>
      </w:pPr>
      <w:r w:rsidRPr="00F34B55">
        <w:rPr>
          <w:rFonts w:asciiTheme="majorBidi" w:hAnsiTheme="majorBidi" w:cstheme="majorBidi"/>
          <w:b/>
          <w:bCs/>
          <w:sz w:val="20"/>
          <w:szCs w:val="20"/>
        </w:rPr>
        <w:t xml:space="preserve">Références : </w:t>
      </w:r>
      <w:r w:rsidRPr="00F34B55">
        <w:rPr>
          <w:rFonts w:asciiTheme="majorBidi" w:hAnsiTheme="majorBidi" w:cstheme="majorBidi"/>
          <w:sz w:val="20"/>
          <w:szCs w:val="20"/>
        </w:rPr>
        <w:t>Livres et polycopiés, sites internet, etc.</w:t>
      </w:r>
    </w:p>
    <w:p w:rsidR="004062C7" w:rsidRPr="00AF6BB4" w:rsidRDefault="004062C7" w:rsidP="00AF6BB4">
      <w:pPr>
        <w:pStyle w:val="NormalWeb"/>
        <w:shd w:val="clear" w:color="auto" w:fill="FFFFFF"/>
        <w:spacing w:before="0" w:beforeAutospacing="0" w:after="0" w:afterAutospacing="0" w:line="276" w:lineRule="auto"/>
        <w:jc w:val="both"/>
        <w:rPr>
          <w:rFonts w:asciiTheme="majorBidi" w:hAnsiTheme="majorBidi" w:cstheme="majorBidi"/>
          <w:sz w:val="20"/>
          <w:szCs w:val="20"/>
        </w:rPr>
      </w:pPr>
    </w:p>
    <w:p w:rsidR="00AF6BB4" w:rsidRPr="00AF6BB4" w:rsidRDefault="00AF6BB4" w:rsidP="00AF6BB4">
      <w:pPr>
        <w:pStyle w:val="NormalWeb"/>
        <w:shd w:val="clear" w:color="auto" w:fill="FFFFFF"/>
        <w:spacing w:before="0" w:beforeAutospacing="0" w:after="0" w:afterAutospacing="0" w:line="276" w:lineRule="auto"/>
        <w:jc w:val="both"/>
        <w:rPr>
          <w:rFonts w:asciiTheme="majorBidi" w:hAnsiTheme="majorBidi" w:cstheme="majorBidi"/>
          <w:sz w:val="20"/>
          <w:szCs w:val="20"/>
        </w:rPr>
      </w:pPr>
    </w:p>
    <w:p w:rsidR="00AF6BB4"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r>
        <w:rPr>
          <w:rFonts w:asciiTheme="majorBidi" w:hAnsiTheme="majorBidi" w:cstheme="majorBidi"/>
          <w:sz w:val="20"/>
          <w:szCs w:val="20"/>
        </w:rPr>
        <w:tab/>
      </w: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751D7E" w:rsidRDefault="00751D7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B227B2" w:rsidRDefault="00B227B2"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0452CE" w:rsidRDefault="000452CE" w:rsidP="000452CE">
      <w:pPr>
        <w:pStyle w:val="NormalWeb"/>
        <w:shd w:val="clear" w:color="auto" w:fill="FFFFFF"/>
        <w:tabs>
          <w:tab w:val="left" w:pos="2039"/>
        </w:tabs>
        <w:spacing w:before="0" w:beforeAutospacing="0" w:after="0" w:afterAutospacing="0" w:line="276" w:lineRule="auto"/>
        <w:jc w:val="both"/>
        <w:rPr>
          <w:rFonts w:asciiTheme="majorBidi" w:hAnsiTheme="majorBidi" w:cstheme="majorBidi"/>
          <w:sz w:val="20"/>
          <w:szCs w:val="20"/>
        </w:rPr>
      </w:pPr>
    </w:p>
    <w:p w:rsidR="00AF6BB4" w:rsidRPr="00AF6BB4" w:rsidRDefault="00AF6BB4" w:rsidP="00AF6BB4">
      <w:pPr>
        <w:pStyle w:val="NormalWeb"/>
        <w:shd w:val="clear" w:color="auto" w:fill="FFFFFF"/>
        <w:spacing w:before="0" w:beforeAutospacing="0" w:after="0" w:afterAutospacing="0" w:line="276" w:lineRule="auto"/>
        <w:jc w:val="both"/>
        <w:rPr>
          <w:rFonts w:asciiTheme="majorBidi" w:hAnsiTheme="majorBidi" w:cstheme="majorBidi"/>
          <w:sz w:val="20"/>
          <w:szCs w:val="20"/>
        </w:rPr>
      </w:pPr>
    </w:p>
    <w:p w:rsidR="00AF6BB4" w:rsidRPr="00D05554" w:rsidRDefault="00AF6BB4" w:rsidP="001B671B">
      <w:pPr>
        <w:pBdr>
          <w:top w:val="single" w:sz="4" w:space="1" w:color="auto"/>
          <w:bottom w:val="single" w:sz="4" w:space="1" w:color="auto"/>
        </w:pBdr>
        <w:spacing w:after="0"/>
        <w:jc w:val="center"/>
        <w:rPr>
          <w:rFonts w:asciiTheme="majorBidi" w:hAnsiTheme="majorBidi" w:cstheme="majorBidi"/>
          <w:b/>
          <w:bCs/>
          <w:sz w:val="28"/>
          <w:szCs w:val="28"/>
        </w:rPr>
      </w:pPr>
      <w:r w:rsidRPr="00D05554">
        <w:rPr>
          <w:rFonts w:asciiTheme="majorBidi" w:hAnsiTheme="majorBidi" w:cstheme="majorBidi"/>
          <w:b/>
          <w:bCs/>
          <w:color w:val="000000" w:themeColor="text1"/>
          <w:sz w:val="28"/>
          <w:szCs w:val="28"/>
        </w:rPr>
        <w:lastRenderedPageBreak/>
        <w:t xml:space="preserve">Ingénierie des </w:t>
      </w:r>
      <w:r>
        <w:rPr>
          <w:rFonts w:asciiTheme="majorBidi" w:hAnsiTheme="majorBidi" w:cstheme="majorBidi"/>
          <w:b/>
          <w:bCs/>
          <w:color w:val="000000" w:themeColor="text1"/>
          <w:sz w:val="28"/>
          <w:szCs w:val="28"/>
        </w:rPr>
        <w:t>B</w:t>
      </w:r>
      <w:r w:rsidRPr="00D05554">
        <w:rPr>
          <w:rFonts w:asciiTheme="majorBidi" w:hAnsiTheme="majorBidi" w:cstheme="majorBidi"/>
          <w:b/>
          <w:bCs/>
          <w:color w:val="000000" w:themeColor="text1"/>
          <w:sz w:val="28"/>
          <w:szCs w:val="28"/>
        </w:rPr>
        <w:t>iomolécules</w:t>
      </w:r>
    </w:p>
    <w:p w:rsidR="00AF6BB4" w:rsidRPr="00A223C6" w:rsidRDefault="00AF6BB4" w:rsidP="000452CE">
      <w:pPr>
        <w:spacing w:after="0" w:line="240" w:lineRule="auto"/>
        <w:jc w:val="both"/>
        <w:rPr>
          <w:rFonts w:asciiTheme="majorBidi" w:hAnsiTheme="majorBidi" w:cstheme="majorBidi"/>
          <w:b/>
          <w:bCs/>
          <w:sz w:val="20"/>
          <w:szCs w:val="20"/>
        </w:rPr>
      </w:pP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Semestre : 2</w:t>
      </w:r>
      <w:r w:rsidR="004E5854">
        <w:rPr>
          <w:rFonts w:asciiTheme="majorBidi" w:hAnsiTheme="majorBidi" w:cstheme="majorBidi"/>
          <w:b/>
          <w:bCs/>
          <w:sz w:val="20"/>
          <w:szCs w:val="20"/>
        </w:rPr>
        <w:t xml:space="preserve"> </w:t>
      </w:r>
    </w:p>
    <w:p w:rsidR="00AF6BB4" w:rsidRPr="00A223C6" w:rsidRDefault="00AF6BB4" w:rsidP="000452CE">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UED</w:t>
      </w:r>
      <w:r w:rsidR="00664EB3">
        <w:rPr>
          <w:rFonts w:asciiTheme="majorBidi" w:hAnsiTheme="majorBidi" w:cstheme="majorBidi"/>
          <w:b/>
          <w:bCs/>
          <w:sz w:val="20"/>
          <w:szCs w:val="20"/>
        </w:rPr>
        <w:t xml:space="preserve"> 1</w:t>
      </w:r>
      <w:r w:rsidRPr="00A223C6">
        <w:rPr>
          <w:rFonts w:asciiTheme="majorBidi" w:hAnsiTheme="majorBidi" w:cstheme="majorBidi"/>
          <w:b/>
          <w:bCs/>
          <w:sz w:val="20"/>
          <w:szCs w:val="20"/>
        </w:rPr>
        <w:t xml:space="preserve"> : Ingénierie des Biomolécules  </w:t>
      </w: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 xml:space="preserve">Crédits : </w:t>
      </w:r>
      <w:r>
        <w:rPr>
          <w:rFonts w:asciiTheme="majorBidi" w:hAnsiTheme="majorBidi" w:cstheme="majorBidi"/>
          <w:b/>
          <w:bCs/>
          <w:sz w:val="20"/>
          <w:szCs w:val="20"/>
        </w:rPr>
        <w:t>2</w:t>
      </w: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 xml:space="preserve">Coefficient : </w:t>
      </w:r>
      <w:r>
        <w:rPr>
          <w:rFonts w:asciiTheme="majorBidi" w:hAnsiTheme="majorBidi" w:cstheme="majorBidi"/>
          <w:b/>
          <w:bCs/>
          <w:sz w:val="20"/>
          <w:szCs w:val="20"/>
        </w:rPr>
        <w:t>1</w:t>
      </w:r>
    </w:p>
    <w:p w:rsidR="00AF6BB4" w:rsidRPr="00A223C6" w:rsidRDefault="00AF6BB4" w:rsidP="00AF6BB4">
      <w:pPr>
        <w:spacing w:after="0" w:line="240" w:lineRule="auto"/>
        <w:jc w:val="both"/>
        <w:rPr>
          <w:rFonts w:asciiTheme="majorBidi" w:hAnsiTheme="majorBidi" w:cstheme="majorBidi"/>
          <w:b/>
          <w:bCs/>
          <w:sz w:val="20"/>
          <w:szCs w:val="20"/>
        </w:rPr>
      </w:pPr>
    </w:p>
    <w:p w:rsidR="00AF6BB4" w:rsidRPr="00AF6BB4" w:rsidRDefault="00AF6BB4" w:rsidP="00526D22">
      <w:pPr>
        <w:pStyle w:val="Paragraphedeliste"/>
        <w:numPr>
          <w:ilvl w:val="0"/>
          <w:numId w:val="111"/>
        </w:numPr>
        <w:spacing w:after="0" w:line="240" w:lineRule="auto"/>
        <w:ind w:left="426"/>
        <w:jc w:val="both"/>
        <w:rPr>
          <w:rFonts w:asciiTheme="majorBidi" w:hAnsiTheme="majorBidi" w:cstheme="majorBidi"/>
          <w:b/>
          <w:bCs/>
          <w:sz w:val="20"/>
          <w:szCs w:val="20"/>
        </w:rPr>
      </w:pPr>
      <w:r w:rsidRPr="00AF6BB4">
        <w:rPr>
          <w:rFonts w:asciiTheme="majorBidi" w:hAnsiTheme="majorBidi" w:cstheme="majorBidi"/>
          <w:b/>
          <w:bCs/>
          <w:sz w:val="20"/>
          <w:szCs w:val="20"/>
        </w:rPr>
        <w:t>Objectifs de l’enseignement</w:t>
      </w:r>
      <w:r>
        <w:rPr>
          <w:rFonts w:asciiTheme="majorBidi" w:hAnsiTheme="majorBidi" w:cstheme="majorBidi"/>
          <w:b/>
          <w:bCs/>
          <w:sz w:val="20"/>
          <w:szCs w:val="20"/>
        </w:rPr>
        <w:t xml:space="preserve"> : </w:t>
      </w:r>
      <w:r w:rsidRPr="00AF6BB4">
        <w:rPr>
          <w:rFonts w:asciiTheme="majorBidi" w:hAnsiTheme="majorBidi" w:cstheme="majorBidi"/>
          <w:sz w:val="20"/>
          <w:szCs w:val="20"/>
        </w:rPr>
        <w:t>L’enseignement de cette matière permettra à l’étudiant en premier lieu d’acquérir des connaissances sur la production et la biosynthèse des molécules bioactives. En outre, l’étudiant connaîtra que la biosynthèse de ces molécules bioactives est essentiellement génétique comparativement aux eucaryotes où elles dérivent principalement du métabolisme secondaire. En deuxième lieu de maitriser les modes d’actions des différentes substances bioactives et l’intérêt de leur utilisation.</w:t>
      </w:r>
    </w:p>
    <w:p w:rsidR="00AF6BB4" w:rsidRPr="00AF6BB4" w:rsidRDefault="00AF6BB4" w:rsidP="00AF6BB4">
      <w:pPr>
        <w:pStyle w:val="Paragraphedeliste"/>
        <w:spacing w:after="0" w:line="240" w:lineRule="auto"/>
        <w:ind w:left="426"/>
        <w:jc w:val="both"/>
        <w:rPr>
          <w:rFonts w:asciiTheme="majorBidi" w:hAnsiTheme="majorBidi" w:cstheme="majorBidi"/>
          <w:b/>
          <w:bCs/>
          <w:sz w:val="20"/>
          <w:szCs w:val="20"/>
        </w:rPr>
      </w:pPr>
    </w:p>
    <w:p w:rsidR="00AF6BB4" w:rsidRPr="00AF6BB4" w:rsidRDefault="00AF6BB4" w:rsidP="00526D22">
      <w:pPr>
        <w:pStyle w:val="Paragraphedeliste"/>
        <w:numPr>
          <w:ilvl w:val="0"/>
          <w:numId w:val="111"/>
        </w:numPr>
        <w:spacing w:after="0" w:line="240" w:lineRule="auto"/>
        <w:ind w:left="426"/>
        <w:jc w:val="both"/>
        <w:rPr>
          <w:rFonts w:asciiTheme="majorBidi" w:hAnsiTheme="majorBidi" w:cstheme="majorBidi"/>
          <w:b/>
          <w:bCs/>
          <w:sz w:val="20"/>
          <w:szCs w:val="20"/>
        </w:rPr>
      </w:pPr>
      <w:r w:rsidRPr="00AF6BB4">
        <w:rPr>
          <w:rFonts w:asciiTheme="majorBidi" w:hAnsiTheme="majorBidi" w:cstheme="majorBidi"/>
          <w:b/>
          <w:bCs/>
          <w:sz w:val="20"/>
          <w:szCs w:val="20"/>
        </w:rPr>
        <w:t>Connaissances préalables recommandées</w:t>
      </w:r>
      <w:r>
        <w:rPr>
          <w:rFonts w:asciiTheme="majorBidi" w:hAnsiTheme="majorBidi" w:cstheme="majorBidi"/>
          <w:b/>
          <w:bCs/>
          <w:sz w:val="20"/>
          <w:szCs w:val="20"/>
        </w:rPr>
        <w:t> :</w:t>
      </w:r>
      <w:r w:rsidR="00751D7E">
        <w:rPr>
          <w:rFonts w:asciiTheme="majorBidi" w:hAnsiTheme="majorBidi" w:cstheme="majorBidi"/>
          <w:b/>
          <w:bCs/>
          <w:sz w:val="20"/>
          <w:szCs w:val="20"/>
        </w:rPr>
        <w:t xml:space="preserve"> </w:t>
      </w:r>
      <w:r w:rsidRPr="00AF6BB4">
        <w:rPr>
          <w:rFonts w:asciiTheme="majorBidi" w:hAnsiTheme="majorBidi" w:cstheme="majorBidi"/>
          <w:sz w:val="20"/>
          <w:szCs w:val="20"/>
        </w:rPr>
        <w:t xml:space="preserve">Notions en microbiologie et, particulièrement, en biochimie microbienne et génétique bactérienne. </w:t>
      </w:r>
    </w:p>
    <w:p w:rsidR="00AF6BB4" w:rsidRPr="00AF6BB4" w:rsidRDefault="00AF6BB4" w:rsidP="00AF6BB4">
      <w:pPr>
        <w:pStyle w:val="Paragraphedeliste"/>
        <w:rPr>
          <w:rFonts w:asciiTheme="majorBidi" w:hAnsiTheme="majorBidi" w:cstheme="majorBidi"/>
          <w:b/>
          <w:bCs/>
          <w:sz w:val="20"/>
          <w:szCs w:val="20"/>
        </w:rPr>
      </w:pPr>
    </w:p>
    <w:p w:rsidR="00AF6BB4" w:rsidRPr="00AF6BB4" w:rsidRDefault="00AF6BB4" w:rsidP="00526D22">
      <w:pPr>
        <w:pStyle w:val="Paragraphedeliste"/>
        <w:numPr>
          <w:ilvl w:val="0"/>
          <w:numId w:val="111"/>
        </w:numPr>
        <w:spacing w:after="0" w:line="240" w:lineRule="auto"/>
        <w:ind w:left="426"/>
        <w:jc w:val="both"/>
        <w:rPr>
          <w:rFonts w:asciiTheme="majorBidi" w:hAnsiTheme="majorBidi" w:cstheme="majorBidi"/>
          <w:b/>
          <w:bCs/>
          <w:sz w:val="20"/>
          <w:szCs w:val="20"/>
        </w:rPr>
      </w:pPr>
      <w:r w:rsidRPr="00AF6BB4">
        <w:rPr>
          <w:rFonts w:asciiTheme="majorBidi" w:hAnsiTheme="majorBidi" w:cstheme="majorBidi"/>
          <w:b/>
          <w:bCs/>
          <w:sz w:val="20"/>
          <w:szCs w:val="20"/>
        </w:rPr>
        <w:t>Contenu de la matière :</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Chapitre 1 : Cellule Procaryote : Structure et Métabolisme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Introduction.</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Voies Métaboliques.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Voies carrefours du métabolisme central et secondaire.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Phase de production des métabolites secondaires.</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Chapitre 2 : Les microorganismes d’intérêt :</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Les bactéries.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Les levures.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 xml:space="preserve">Les moisissures.  </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Chapitre 3 : Les enzymes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Introduction.</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Origine des enzymes.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Synthèse.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Applications.</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 xml:space="preserve">Chapitre 4 : Les bactériocines et les substances antimicrobiennes </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Historique.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Classification et nomenclature.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Mécanismes de biosynthèse et sa régulation.</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Méthodes de détection, de quantification et de purification.</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Mécanismes d'action.</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Applications</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 xml:space="preserve">Chapitre 5 : Les toxines bactériennes et les mycotoxines </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Généralités.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Production et voie de biosynthèse.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Applications.</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Chapitre 6 : Les exopolysaccharides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Généralités.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Production.</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 xml:space="preserve">Application.  </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 xml:space="preserve">Chapitre 7 : Les vitamines </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Généralités.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Production et voie de biosynthèse.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Application.</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 xml:space="preserve">Chapitre 8 : Autres molécules bioactives  </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Molécules bioactives d’origine végétale.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Molécules bioactives d’origine animale.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sz w:val="20"/>
          <w:szCs w:val="20"/>
        </w:rPr>
      </w:pPr>
      <w:r w:rsidRPr="0046166B">
        <w:rPr>
          <w:rFonts w:asciiTheme="majorBidi" w:hAnsiTheme="majorBidi" w:cstheme="majorBidi"/>
          <w:sz w:val="20"/>
          <w:szCs w:val="20"/>
        </w:rPr>
        <w:t>Application.</w:t>
      </w:r>
    </w:p>
    <w:p w:rsidR="00AF6BB4" w:rsidRPr="0046166B" w:rsidRDefault="00AF6BB4" w:rsidP="00AF6BB4">
      <w:pPr>
        <w:spacing w:after="0" w:line="240" w:lineRule="auto"/>
        <w:jc w:val="both"/>
        <w:rPr>
          <w:rFonts w:asciiTheme="majorBidi" w:hAnsiTheme="majorBidi" w:cstheme="majorBidi"/>
          <w:b/>
          <w:bCs/>
          <w:sz w:val="20"/>
          <w:szCs w:val="20"/>
        </w:rPr>
      </w:pPr>
      <w:r w:rsidRPr="0046166B">
        <w:rPr>
          <w:rFonts w:asciiTheme="majorBidi" w:hAnsiTheme="majorBidi" w:cstheme="majorBidi"/>
          <w:b/>
          <w:bCs/>
          <w:sz w:val="20"/>
          <w:szCs w:val="20"/>
        </w:rPr>
        <w:t>Chapitre 9 : Caractérisation préliminaire des substances bioactives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b/>
          <w:bCs/>
          <w:sz w:val="20"/>
          <w:szCs w:val="20"/>
        </w:rPr>
      </w:pPr>
      <w:r w:rsidRPr="0046166B">
        <w:rPr>
          <w:rFonts w:asciiTheme="majorBidi" w:hAnsiTheme="majorBidi" w:cstheme="majorBidi"/>
          <w:sz w:val="20"/>
          <w:szCs w:val="20"/>
        </w:rPr>
        <w:t>Effet de pH</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b/>
          <w:bCs/>
          <w:sz w:val="20"/>
          <w:szCs w:val="20"/>
        </w:rPr>
      </w:pPr>
      <w:r w:rsidRPr="0046166B">
        <w:rPr>
          <w:rFonts w:asciiTheme="majorBidi" w:hAnsiTheme="majorBidi" w:cstheme="majorBidi"/>
          <w:sz w:val="20"/>
          <w:szCs w:val="20"/>
        </w:rPr>
        <w:t>Effet de température</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b/>
          <w:bCs/>
          <w:sz w:val="20"/>
          <w:szCs w:val="20"/>
        </w:rPr>
      </w:pPr>
      <w:r w:rsidRPr="0046166B">
        <w:rPr>
          <w:rFonts w:asciiTheme="majorBidi" w:hAnsiTheme="majorBidi" w:cstheme="majorBidi"/>
          <w:sz w:val="20"/>
          <w:szCs w:val="20"/>
        </w:rPr>
        <w:t>Effet des enzymes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b/>
          <w:bCs/>
          <w:sz w:val="20"/>
          <w:szCs w:val="20"/>
        </w:rPr>
      </w:pPr>
      <w:r w:rsidRPr="0046166B">
        <w:rPr>
          <w:rFonts w:asciiTheme="majorBidi" w:hAnsiTheme="majorBidi" w:cstheme="majorBidi"/>
          <w:sz w:val="20"/>
          <w:szCs w:val="20"/>
        </w:rPr>
        <w:t>Effet des solvants organiques</w:t>
      </w:r>
    </w:p>
    <w:p w:rsidR="00AF6BB4" w:rsidRPr="0046166B" w:rsidRDefault="00AF6BB4" w:rsidP="00526D22">
      <w:pPr>
        <w:pStyle w:val="Paragraphedeliste"/>
        <w:numPr>
          <w:ilvl w:val="0"/>
          <w:numId w:val="44"/>
        </w:numPr>
        <w:spacing w:after="0" w:line="240" w:lineRule="auto"/>
        <w:jc w:val="both"/>
        <w:rPr>
          <w:rFonts w:asciiTheme="majorBidi" w:hAnsiTheme="majorBidi" w:cstheme="majorBidi"/>
          <w:b/>
          <w:bCs/>
          <w:sz w:val="20"/>
          <w:szCs w:val="20"/>
        </w:rPr>
      </w:pPr>
      <w:r w:rsidRPr="0046166B">
        <w:rPr>
          <w:rFonts w:asciiTheme="majorBidi" w:hAnsiTheme="majorBidi" w:cstheme="majorBidi"/>
          <w:sz w:val="20"/>
          <w:szCs w:val="20"/>
        </w:rPr>
        <w:t>Effet du stockage</w:t>
      </w:r>
    </w:p>
    <w:p w:rsidR="00AF6BB4" w:rsidRPr="000452CE" w:rsidRDefault="00AF6BB4" w:rsidP="00526D22">
      <w:pPr>
        <w:pStyle w:val="Paragraphedeliste"/>
        <w:numPr>
          <w:ilvl w:val="0"/>
          <w:numId w:val="111"/>
        </w:numPr>
        <w:spacing w:after="0" w:line="240" w:lineRule="auto"/>
        <w:ind w:left="426"/>
        <w:jc w:val="both"/>
        <w:rPr>
          <w:rFonts w:asciiTheme="majorBidi" w:hAnsiTheme="majorBidi" w:cstheme="majorBidi"/>
          <w:sz w:val="20"/>
          <w:szCs w:val="20"/>
        </w:rPr>
      </w:pPr>
      <w:r w:rsidRPr="00F34B55">
        <w:rPr>
          <w:rFonts w:asciiTheme="majorBidi" w:hAnsiTheme="majorBidi" w:cstheme="majorBidi"/>
          <w:b/>
          <w:bCs/>
          <w:sz w:val="20"/>
          <w:szCs w:val="20"/>
        </w:rPr>
        <w:t xml:space="preserve">Mode d’évaluation : </w:t>
      </w:r>
      <w:r w:rsidRPr="00F34B55">
        <w:rPr>
          <w:rFonts w:asciiTheme="majorBidi" w:hAnsiTheme="majorBidi" w:cstheme="majorBidi"/>
          <w:sz w:val="20"/>
          <w:szCs w:val="20"/>
        </w:rPr>
        <w:t>Contrôle continu : 40 % ; Examen : 60 %.</w:t>
      </w:r>
    </w:p>
    <w:p w:rsidR="00AF6BB4" w:rsidRPr="000452CE" w:rsidRDefault="00AF6BB4" w:rsidP="00526D22">
      <w:pPr>
        <w:pStyle w:val="Paragraphedeliste"/>
        <w:numPr>
          <w:ilvl w:val="0"/>
          <w:numId w:val="111"/>
        </w:numPr>
        <w:spacing w:after="0" w:line="240" w:lineRule="auto"/>
        <w:ind w:left="426"/>
        <w:jc w:val="both"/>
        <w:rPr>
          <w:rFonts w:asciiTheme="majorBidi" w:hAnsiTheme="majorBidi" w:cstheme="majorBidi"/>
          <w:sz w:val="20"/>
          <w:szCs w:val="20"/>
        </w:rPr>
      </w:pPr>
      <w:r w:rsidRPr="00AF6BB4">
        <w:rPr>
          <w:rFonts w:asciiTheme="majorBidi" w:hAnsiTheme="majorBidi" w:cstheme="majorBidi"/>
          <w:b/>
          <w:bCs/>
          <w:sz w:val="20"/>
          <w:szCs w:val="20"/>
        </w:rPr>
        <w:t xml:space="preserve">Références : </w:t>
      </w:r>
      <w:r w:rsidRPr="00AF6BB4">
        <w:rPr>
          <w:rFonts w:asciiTheme="majorBidi" w:hAnsiTheme="majorBidi" w:cstheme="majorBidi"/>
          <w:sz w:val="20"/>
          <w:szCs w:val="20"/>
        </w:rPr>
        <w:t xml:space="preserve">Livres et </w:t>
      </w:r>
      <w:r w:rsidR="000452CE">
        <w:rPr>
          <w:rFonts w:asciiTheme="majorBidi" w:hAnsiTheme="majorBidi" w:cstheme="majorBidi"/>
          <w:sz w:val="20"/>
          <w:szCs w:val="20"/>
        </w:rPr>
        <w:t>polycopiés, sites internet, etc.</w:t>
      </w:r>
    </w:p>
    <w:p w:rsidR="00AF6BB4" w:rsidRPr="00D721C5" w:rsidRDefault="00AF6BB4" w:rsidP="001B671B">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AF6BB4">
        <w:rPr>
          <w:rFonts w:asciiTheme="majorBidi" w:hAnsiTheme="majorBidi" w:cstheme="majorBidi"/>
          <w:b/>
          <w:bCs/>
          <w:color w:val="000000" w:themeColor="text1"/>
          <w:sz w:val="28"/>
          <w:szCs w:val="28"/>
        </w:rPr>
        <w:lastRenderedPageBreak/>
        <w:t>Endocrinologie et Communication Cellulaire</w:t>
      </w:r>
    </w:p>
    <w:p w:rsidR="00AF6BB4" w:rsidRPr="00A223C6" w:rsidRDefault="00AF6BB4" w:rsidP="00AF6BB4">
      <w:pPr>
        <w:spacing w:after="0"/>
        <w:jc w:val="both"/>
        <w:rPr>
          <w:rFonts w:asciiTheme="majorBidi" w:hAnsiTheme="majorBidi" w:cstheme="majorBidi"/>
          <w:b/>
          <w:bCs/>
          <w:color w:val="000000" w:themeColor="text1"/>
          <w:sz w:val="20"/>
          <w:szCs w:val="20"/>
        </w:rPr>
      </w:pP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Semestre : 2</w:t>
      </w:r>
      <w:r w:rsidR="004E5854">
        <w:rPr>
          <w:rFonts w:asciiTheme="majorBidi" w:hAnsiTheme="majorBidi" w:cstheme="majorBidi"/>
          <w:b/>
          <w:bCs/>
          <w:sz w:val="20"/>
          <w:szCs w:val="20"/>
        </w:rPr>
        <w:t xml:space="preserve"> </w:t>
      </w:r>
    </w:p>
    <w:p w:rsidR="00AF6BB4" w:rsidRPr="00A223C6" w:rsidRDefault="000452CE" w:rsidP="00AF6BB4">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UED</w:t>
      </w:r>
      <w:r w:rsidR="00664EB3">
        <w:rPr>
          <w:rFonts w:asciiTheme="majorBidi" w:hAnsiTheme="majorBidi" w:cstheme="majorBidi"/>
          <w:b/>
          <w:bCs/>
          <w:sz w:val="20"/>
          <w:szCs w:val="20"/>
        </w:rPr>
        <w:t xml:space="preserve"> 2</w:t>
      </w:r>
      <w:r>
        <w:rPr>
          <w:rFonts w:asciiTheme="majorBidi" w:hAnsiTheme="majorBidi" w:cstheme="majorBidi"/>
          <w:b/>
          <w:bCs/>
          <w:sz w:val="20"/>
          <w:szCs w:val="20"/>
        </w:rPr>
        <w:t xml:space="preserve"> </w:t>
      </w:r>
      <w:r w:rsidR="00AF6BB4" w:rsidRPr="00A223C6">
        <w:rPr>
          <w:rFonts w:asciiTheme="majorBidi" w:hAnsiTheme="majorBidi" w:cstheme="majorBidi"/>
          <w:b/>
          <w:bCs/>
          <w:sz w:val="20"/>
          <w:szCs w:val="20"/>
        </w:rPr>
        <w:t xml:space="preserve">: Endocrinologie et Communication Cellulaire </w:t>
      </w: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 xml:space="preserve">Crédits : </w:t>
      </w:r>
      <w:r>
        <w:rPr>
          <w:rFonts w:asciiTheme="majorBidi" w:hAnsiTheme="majorBidi" w:cstheme="majorBidi"/>
          <w:b/>
          <w:bCs/>
          <w:sz w:val="20"/>
          <w:szCs w:val="20"/>
        </w:rPr>
        <w:t>1</w:t>
      </w:r>
    </w:p>
    <w:p w:rsidR="00AF6BB4"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 xml:space="preserve">Coefficient : </w:t>
      </w:r>
      <w:r>
        <w:rPr>
          <w:rFonts w:asciiTheme="majorBidi" w:hAnsiTheme="majorBidi" w:cstheme="majorBidi"/>
          <w:b/>
          <w:bCs/>
          <w:sz w:val="20"/>
          <w:szCs w:val="20"/>
        </w:rPr>
        <w:t>1</w:t>
      </w:r>
    </w:p>
    <w:p w:rsidR="001B671B" w:rsidRPr="00A223C6" w:rsidRDefault="001B671B" w:rsidP="001B671B">
      <w:pPr>
        <w:spacing w:line="240" w:lineRule="auto"/>
        <w:jc w:val="both"/>
        <w:rPr>
          <w:rFonts w:asciiTheme="majorBidi" w:hAnsiTheme="majorBidi" w:cstheme="majorBidi"/>
          <w:b/>
          <w:bCs/>
          <w:sz w:val="20"/>
          <w:szCs w:val="20"/>
        </w:rPr>
      </w:pPr>
    </w:p>
    <w:p w:rsidR="001B671B" w:rsidRPr="001B671B" w:rsidRDefault="001B671B" w:rsidP="00526D22">
      <w:pPr>
        <w:pStyle w:val="Paragraphedeliste"/>
        <w:numPr>
          <w:ilvl w:val="0"/>
          <w:numId w:val="112"/>
        </w:numPr>
        <w:spacing w:after="0"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Objectif de l’enseignement ; </w:t>
      </w:r>
      <w:r w:rsidRPr="001B671B">
        <w:rPr>
          <w:rFonts w:asciiTheme="majorBidi" w:hAnsiTheme="majorBidi" w:cstheme="majorBidi"/>
          <w:sz w:val="20"/>
          <w:szCs w:val="20"/>
        </w:rPr>
        <w:t>Les étudiants devraient être capables d'acquérir des connaissances de base sur la structure et les propriétés des hormones et comprendre l’organisation des différentes composantes du système endocrinien. L’objectif de cette matière est aussi d'apprendre les divers événements moléculaires impliqués dans la communication intercellulaire. Les mécanismes de défense immunitaires impliqués en relation avec le système endocrinien seront également détaillés.</w:t>
      </w:r>
    </w:p>
    <w:p w:rsidR="001B671B" w:rsidRDefault="001B671B" w:rsidP="001B671B">
      <w:pPr>
        <w:pStyle w:val="Paragraphedeliste"/>
        <w:spacing w:after="0" w:line="240" w:lineRule="auto"/>
        <w:ind w:left="426"/>
        <w:jc w:val="both"/>
        <w:rPr>
          <w:rFonts w:asciiTheme="majorBidi" w:hAnsiTheme="majorBidi" w:cstheme="majorBidi"/>
          <w:b/>
          <w:bCs/>
          <w:color w:val="000000" w:themeColor="text1"/>
          <w:sz w:val="20"/>
          <w:szCs w:val="20"/>
        </w:rPr>
      </w:pPr>
    </w:p>
    <w:p w:rsidR="001B671B" w:rsidRPr="001B671B" w:rsidRDefault="001B671B" w:rsidP="00526D22">
      <w:pPr>
        <w:pStyle w:val="Paragraphedeliste"/>
        <w:numPr>
          <w:ilvl w:val="0"/>
          <w:numId w:val="112"/>
        </w:numPr>
        <w:spacing w:after="0" w:line="240" w:lineRule="auto"/>
        <w:ind w:left="426"/>
        <w:jc w:val="both"/>
        <w:rPr>
          <w:rFonts w:asciiTheme="majorBidi" w:hAnsiTheme="majorBidi" w:cstheme="majorBidi"/>
          <w:b/>
          <w:bCs/>
          <w:color w:val="000000" w:themeColor="text1"/>
          <w:sz w:val="20"/>
          <w:szCs w:val="20"/>
        </w:rPr>
      </w:pPr>
      <w:r w:rsidRPr="001B671B">
        <w:rPr>
          <w:rFonts w:asciiTheme="majorBidi" w:hAnsiTheme="majorBidi" w:cstheme="majorBidi"/>
          <w:b/>
          <w:bCs/>
          <w:color w:val="000000" w:themeColor="text1"/>
          <w:sz w:val="20"/>
          <w:szCs w:val="20"/>
        </w:rPr>
        <w:t>Connai</w:t>
      </w:r>
      <w:r>
        <w:rPr>
          <w:rFonts w:asciiTheme="majorBidi" w:hAnsiTheme="majorBidi" w:cstheme="majorBidi"/>
          <w:b/>
          <w:bCs/>
          <w:color w:val="000000" w:themeColor="text1"/>
          <w:sz w:val="20"/>
          <w:szCs w:val="20"/>
        </w:rPr>
        <w:t xml:space="preserve">ssances préalables recommandées : </w:t>
      </w:r>
      <w:r w:rsidRPr="001B671B">
        <w:rPr>
          <w:rFonts w:asciiTheme="majorBidi" w:hAnsiTheme="majorBidi" w:cstheme="majorBidi"/>
          <w:color w:val="000000" w:themeColor="text1"/>
          <w:sz w:val="20"/>
          <w:szCs w:val="20"/>
        </w:rPr>
        <w:t>Notions de base en biologie cellulaire, en physiologie des grandes fonctions et en immunologie fonda</w:t>
      </w:r>
      <w:r>
        <w:rPr>
          <w:rFonts w:asciiTheme="majorBidi" w:hAnsiTheme="majorBidi" w:cstheme="majorBidi"/>
          <w:color w:val="000000" w:themeColor="text1"/>
          <w:sz w:val="20"/>
          <w:szCs w:val="20"/>
        </w:rPr>
        <w:t xml:space="preserve">mentale. </w:t>
      </w:r>
    </w:p>
    <w:p w:rsidR="001B671B" w:rsidRPr="001B671B" w:rsidRDefault="001B671B" w:rsidP="001B671B">
      <w:pPr>
        <w:pStyle w:val="Paragraphedeliste"/>
        <w:jc w:val="both"/>
        <w:rPr>
          <w:rFonts w:asciiTheme="majorBidi" w:hAnsiTheme="majorBidi" w:cstheme="majorBidi"/>
          <w:b/>
          <w:bCs/>
          <w:color w:val="000000" w:themeColor="text1"/>
          <w:sz w:val="20"/>
          <w:szCs w:val="20"/>
        </w:rPr>
      </w:pPr>
    </w:p>
    <w:p w:rsidR="001B671B" w:rsidRPr="001B671B" w:rsidRDefault="001B671B" w:rsidP="00526D22">
      <w:pPr>
        <w:pStyle w:val="Paragraphedeliste"/>
        <w:numPr>
          <w:ilvl w:val="0"/>
          <w:numId w:val="112"/>
        </w:numPr>
        <w:spacing w:after="0" w:line="240" w:lineRule="auto"/>
        <w:ind w:left="426"/>
        <w:rPr>
          <w:rFonts w:asciiTheme="majorBidi" w:hAnsiTheme="majorBidi" w:cstheme="majorBidi"/>
          <w:b/>
          <w:bCs/>
          <w:color w:val="000000" w:themeColor="text1"/>
          <w:sz w:val="20"/>
          <w:szCs w:val="20"/>
        </w:rPr>
      </w:pPr>
      <w:r w:rsidRPr="001B671B">
        <w:rPr>
          <w:rFonts w:asciiTheme="majorBidi" w:hAnsiTheme="majorBidi" w:cstheme="majorBidi"/>
          <w:b/>
          <w:bCs/>
          <w:color w:val="000000" w:themeColor="text1"/>
          <w:sz w:val="20"/>
          <w:szCs w:val="20"/>
        </w:rPr>
        <w:t>Contenu de la matière </w:t>
      </w:r>
    </w:p>
    <w:p w:rsidR="001B671B" w:rsidRPr="00A223C6" w:rsidRDefault="001B671B" w:rsidP="001B671B">
      <w:pPr>
        <w:spacing w:after="0" w:line="240" w:lineRule="auto"/>
        <w:rPr>
          <w:rFonts w:asciiTheme="majorBidi" w:hAnsiTheme="majorBidi" w:cstheme="majorBidi"/>
          <w:b/>
          <w:sz w:val="20"/>
          <w:szCs w:val="20"/>
        </w:rPr>
      </w:pPr>
      <w:r w:rsidRPr="00A223C6">
        <w:rPr>
          <w:rFonts w:asciiTheme="majorBidi" w:hAnsiTheme="majorBidi" w:cstheme="majorBidi"/>
          <w:b/>
          <w:sz w:val="20"/>
          <w:szCs w:val="20"/>
        </w:rPr>
        <w:t xml:space="preserve">Chapitre 1 : Introduction à l'endocrinologie </w:t>
      </w:r>
    </w:p>
    <w:p w:rsidR="001B671B" w:rsidRPr="001B671B" w:rsidRDefault="001B671B" w:rsidP="00526D22">
      <w:pPr>
        <w:pStyle w:val="Paragraphedeliste"/>
        <w:numPr>
          <w:ilvl w:val="0"/>
          <w:numId w:val="7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Les 3 grands systèmes intégrateurs et l’homéostasie générale de l’organisme </w:t>
      </w:r>
    </w:p>
    <w:p w:rsidR="001B671B" w:rsidRPr="001B671B" w:rsidRDefault="001B671B" w:rsidP="00526D22">
      <w:pPr>
        <w:pStyle w:val="Paragraphedeliste"/>
        <w:numPr>
          <w:ilvl w:val="0"/>
          <w:numId w:val="7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Les systèmes de communications cellulaires</w:t>
      </w:r>
    </w:p>
    <w:p w:rsidR="001B671B" w:rsidRPr="001B671B" w:rsidRDefault="001B671B" w:rsidP="00526D22">
      <w:pPr>
        <w:pStyle w:val="Paragraphedeliste"/>
        <w:numPr>
          <w:ilvl w:val="0"/>
          <w:numId w:val="7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Les 4 grandes classes des hormones : Nature chimique et synthèse </w:t>
      </w:r>
    </w:p>
    <w:p w:rsidR="001B671B" w:rsidRPr="001B671B" w:rsidRDefault="001B671B" w:rsidP="00526D22">
      <w:pPr>
        <w:pStyle w:val="Paragraphedeliste"/>
        <w:numPr>
          <w:ilvl w:val="0"/>
          <w:numId w:val="7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Mécanisme d'action des hormones </w:t>
      </w:r>
    </w:p>
    <w:p w:rsidR="001B671B" w:rsidRPr="001B671B" w:rsidRDefault="001B671B" w:rsidP="001B671B">
      <w:pPr>
        <w:spacing w:after="0" w:line="240" w:lineRule="auto"/>
        <w:rPr>
          <w:rFonts w:asciiTheme="majorBidi" w:hAnsiTheme="majorBidi" w:cstheme="majorBidi"/>
          <w:b/>
          <w:color w:val="000000" w:themeColor="text1"/>
          <w:sz w:val="20"/>
          <w:szCs w:val="20"/>
        </w:rPr>
      </w:pPr>
      <w:r w:rsidRPr="001B671B">
        <w:rPr>
          <w:rFonts w:asciiTheme="majorBidi" w:hAnsiTheme="majorBidi" w:cstheme="majorBidi"/>
          <w:b/>
          <w:color w:val="000000" w:themeColor="text1"/>
          <w:sz w:val="20"/>
          <w:szCs w:val="20"/>
        </w:rPr>
        <w:t xml:space="preserve">Chapitre 2 : L’axe hypothalamohypophysaire </w:t>
      </w:r>
    </w:p>
    <w:p w:rsidR="001B671B" w:rsidRPr="001B671B" w:rsidRDefault="001B671B" w:rsidP="001B671B">
      <w:pPr>
        <w:spacing w:after="0" w:line="240" w:lineRule="auto"/>
        <w:ind w:firstLine="360"/>
        <w:rPr>
          <w:rFonts w:asciiTheme="majorBidi" w:hAnsiTheme="majorBidi" w:cstheme="majorBidi"/>
          <w:b/>
          <w:color w:val="000000" w:themeColor="text1"/>
          <w:sz w:val="20"/>
          <w:szCs w:val="20"/>
        </w:rPr>
      </w:pPr>
      <w:r w:rsidRPr="001B671B">
        <w:rPr>
          <w:rFonts w:asciiTheme="majorBidi" w:hAnsiTheme="majorBidi" w:cstheme="majorBidi"/>
          <w:b/>
          <w:color w:val="000000" w:themeColor="text1"/>
          <w:sz w:val="20"/>
          <w:szCs w:val="20"/>
        </w:rPr>
        <w:t xml:space="preserve">-      </w:t>
      </w:r>
      <w:r w:rsidRPr="001B671B">
        <w:rPr>
          <w:rFonts w:asciiTheme="majorBidi" w:hAnsiTheme="majorBidi" w:cstheme="majorBidi"/>
          <w:color w:val="000000" w:themeColor="text1"/>
          <w:sz w:val="20"/>
          <w:szCs w:val="20"/>
        </w:rPr>
        <w:t>Le système limbique et les transducteurs neuro-endocriniens</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L’hypophyse et ses rapports avec l’hypothalamus </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Les hormones hypothalamiques</w:t>
      </w:r>
    </w:p>
    <w:p w:rsidR="001B671B" w:rsidRPr="001B671B" w:rsidRDefault="001B671B" w:rsidP="00526D22">
      <w:pPr>
        <w:pStyle w:val="Paragraphedeliste"/>
        <w:numPr>
          <w:ilvl w:val="0"/>
          <w:numId w:val="38"/>
        </w:numPr>
        <w:spacing w:after="0" w:line="240" w:lineRule="auto"/>
        <w:rPr>
          <w:rFonts w:asciiTheme="majorBidi" w:hAnsiTheme="majorBidi" w:cstheme="majorBidi"/>
          <w:strike/>
          <w:color w:val="000000" w:themeColor="text1"/>
          <w:sz w:val="20"/>
          <w:szCs w:val="20"/>
        </w:rPr>
      </w:pPr>
      <w:r w:rsidRPr="001B671B">
        <w:rPr>
          <w:rFonts w:asciiTheme="majorBidi" w:hAnsiTheme="majorBidi" w:cstheme="majorBidi"/>
          <w:color w:val="000000" w:themeColor="text1"/>
          <w:sz w:val="20"/>
          <w:szCs w:val="20"/>
        </w:rPr>
        <w:t xml:space="preserve">Les hormones antéhypophysaires </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L’hypophyse postérieure et ses relations avec l’hypothalamus  </w:t>
      </w:r>
    </w:p>
    <w:p w:rsidR="001B671B" w:rsidRPr="001B671B" w:rsidRDefault="001B671B" w:rsidP="001B671B">
      <w:pPr>
        <w:spacing w:after="0" w:line="240" w:lineRule="auto"/>
        <w:rPr>
          <w:rFonts w:asciiTheme="majorBidi" w:hAnsiTheme="majorBidi" w:cstheme="majorBidi"/>
          <w:b/>
          <w:color w:val="000000" w:themeColor="text1"/>
          <w:sz w:val="20"/>
          <w:szCs w:val="20"/>
        </w:rPr>
      </w:pPr>
      <w:r w:rsidRPr="001B671B">
        <w:rPr>
          <w:rFonts w:asciiTheme="majorBidi" w:hAnsiTheme="majorBidi" w:cstheme="majorBidi"/>
          <w:b/>
          <w:color w:val="000000" w:themeColor="text1"/>
          <w:sz w:val="20"/>
          <w:szCs w:val="20"/>
        </w:rPr>
        <w:t xml:space="preserve">Chapitre 3 : Les hormones thyroïdiennes et leurs effets métaboliques </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Anatomie fonctionnelle</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Biosynthèse et sécrétion hormonale </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Régulation de la sécrétion hormonale</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Rôle physiologique des hormones thyroïdiennes </w:t>
      </w:r>
    </w:p>
    <w:p w:rsidR="001B671B" w:rsidRPr="001B671B" w:rsidRDefault="001B671B" w:rsidP="00526D22">
      <w:pPr>
        <w:pStyle w:val="Paragraphedeliste"/>
        <w:numPr>
          <w:ilvl w:val="0"/>
          <w:numId w:val="38"/>
        </w:numPr>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Physiopathologie </w:t>
      </w:r>
    </w:p>
    <w:p w:rsidR="001B671B" w:rsidRPr="001B671B" w:rsidRDefault="001B671B" w:rsidP="001B671B">
      <w:pPr>
        <w:tabs>
          <w:tab w:val="left" w:pos="3619"/>
        </w:tabs>
        <w:spacing w:after="0" w:line="240" w:lineRule="auto"/>
        <w:rPr>
          <w:rFonts w:asciiTheme="majorBidi" w:hAnsiTheme="majorBidi" w:cstheme="majorBidi"/>
          <w:b/>
          <w:bCs/>
          <w:color w:val="000000" w:themeColor="text1"/>
          <w:sz w:val="20"/>
          <w:szCs w:val="20"/>
        </w:rPr>
      </w:pPr>
      <w:r w:rsidRPr="001B671B">
        <w:rPr>
          <w:rFonts w:asciiTheme="majorBidi" w:hAnsiTheme="majorBidi" w:cstheme="majorBidi"/>
          <w:b/>
          <w:bCs/>
          <w:color w:val="000000" w:themeColor="text1"/>
          <w:sz w:val="20"/>
          <w:szCs w:val="20"/>
        </w:rPr>
        <w:t xml:space="preserve">Chapitre 4 : Pancréas endocrine </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Anatomie et histologie </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L’insuline : Physiologie</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Régulation du métabolisme par l’insuline</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Le Glucagon : sécrétion, mécanisme d’action et régulation du métabolisme</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Le diabète sucré</w:t>
      </w:r>
    </w:p>
    <w:p w:rsidR="001B671B" w:rsidRPr="001B671B" w:rsidRDefault="001B671B" w:rsidP="001B671B">
      <w:pPr>
        <w:spacing w:after="0" w:line="240" w:lineRule="auto"/>
        <w:rPr>
          <w:rFonts w:asciiTheme="majorBidi" w:hAnsiTheme="majorBidi" w:cstheme="majorBidi"/>
          <w:b/>
          <w:color w:val="000000" w:themeColor="text1"/>
          <w:sz w:val="20"/>
          <w:szCs w:val="20"/>
        </w:rPr>
      </w:pPr>
      <w:r w:rsidRPr="001B671B">
        <w:rPr>
          <w:rFonts w:asciiTheme="majorBidi" w:hAnsiTheme="majorBidi" w:cstheme="majorBidi"/>
          <w:b/>
          <w:color w:val="000000" w:themeColor="text1"/>
          <w:sz w:val="20"/>
          <w:szCs w:val="20"/>
        </w:rPr>
        <w:t xml:space="preserve">Chapitre 5 : Les glandes surrénales </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Cortex surrénalien : structure et fonction</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Hormones cortico-surrénaliennes : physiologie et rôle dans la régulation du métabolisme</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Médullosurrénale : physiologie des hormones médullosurrénaliennes et rôle dans la régulation du métabolisme</w:t>
      </w:r>
    </w:p>
    <w:p w:rsidR="001B671B" w:rsidRPr="001B671B" w:rsidRDefault="001B671B" w:rsidP="001B671B">
      <w:pPr>
        <w:tabs>
          <w:tab w:val="left" w:pos="3619"/>
        </w:tabs>
        <w:spacing w:after="0" w:line="240" w:lineRule="auto"/>
        <w:rPr>
          <w:rFonts w:asciiTheme="majorBidi" w:hAnsiTheme="majorBidi" w:cstheme="majorBidi"/>
          <w:b/>
          <w:bCs/>
          <w:color w:val="000000" w:themeColor="text1"/>
          <w:sz w:val="20"/>
          <w:szCs w:val="20"/>
        </w:rPr>
      </w:pPr>
      <w:r w:rsidRPr="001B671B">
        <w:rPr>
          <w:rFonts w:asciiTheme="majorBidi" w:hAnsiTheme="majorBidi" w:cstheme="majorBidi"/>
          <w:b/>
          <w:bCs/>
          <w:color w:val="000000" w:themeColor="text1"/>
          <w:sz w:val="20"/>
          <w:szCs w:val="20"/>
        </w:rPr>
        <w:t xml:space="preserve">Chapitre 6 : Hormones calciotropes et homéostasie phosphocalcique  </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 xml:space="preserve">Mouvements du calcium et des phosphates </w:t>
      </w:r>
    </w:p>
    <w:p w:rsidR="001B671B" w:rsidRPr="001B671B" w:rsidRDefault="001B671B" w:rsidP="00526D22">
      <w:pPr>
        <w:pStyle w:val="Paragraphedeliste"/>
        <w:numPr>
          <w:ilvl w:val="0"/>
          <w:numId w:val="38"/>
        </w:numPr>
        <w:tabs>
          <w:tab w:val="left" w:pos="3619"/>
        </w:tabs>
        <w:spacing w:after="0" w:line="240" w:lineRule="auto"/>
        <w:rPr>
          <w:rFonts w:asciiTheme="majorBidi" w:hAnsiTheme="majorBidi" w:cstheme="majorBidi"/>
          <w:color w:val="000000" w:themeColor="text1"/>
          <w:sz w:val="20"/>
          <w:szCs w:val="20"/>
        </w:rPr>
      </w:pPr>
      <w:r w:rsidRPr="001B671B">
        <w:rPr>
          <w:rFonts w:asciiTheme="majorBidi" w:hAnsiTheme="majorBidi" w:cstheme="majorBidi"/>
          <w:color w:val="000000" w:themeColor="text1"/>
          <w:sz w:val="20"/>
          <w:szCs w:val="20"/>
        </w:rPr>
        <w:t>Hormone parathyroïdienne</w:t>
      </w:r>
    </w:p>
    <w:p w:rsidR="001B671B" w:rsidRPr="00A223C6" w:rsidRDefault="001B671B" w:rsidP="00526D22">
      <w:pPr>
        <w:pStyle w:val="Paragraphedeliste"/>
        <w:numPr>
          <w:ilvl w:val="0"/>
          <w:numId w:val="38"/>
        </w:numPr>
        <w:tabs>
          <w:tab w:val="left" w:pos="3619"/>
        </w:tabs>
        <w:spacing w:after="0" w:line="240" w:lineRule="auto"/>
        <w:rPr>
          <w:rFonts w:asciiTheme="majorBidi" w:hAnsiTheme="majorBidi" w:cstheme="majorBidi"/>
          <w:sz w:val="20"/>
          <w:szCs w:val="20"/>
        </w:rPr>
      </w:pPr>
      <w:r w:rsidRPr="00A223C6">
        <w:rPr>
          <w:rFonts w:asciiTheme="majorBidi" w:hAnsiTheme="majorBidi" w:cstheme="majorBidi"/>
          <w:sz w:val="20"/>
          <w:szCs w:val="20"/>
        </w:rPr>
        <w:t>Calcitonine</w:t>
      </w:r>
    </w:p>
    <w:p w:rsidR="001B671B" w:rsidRPr="00A223C6" w:rsidRDefault="001B671B" w:rsidP="00526D22">
      <w:pPr>
        <w:pStyle w:val="Paragraphedeliste"/>
        <w:numPr>
          <w:ilvl w:val="0"/>
          <w:numId w:val="38"/>
        </w:numPr>
        <w:tabs>
          <w:tab w:val="left" w:pos="3619"/>
        </w:tabs>
        <w:spacing w:after="0" w:line="240" w:lineRule="auto"/>
        <w:rPr>
          <w:rFonts w:asciiTheme="majorBidi" w:hAnsiTheme="majorBidi" w:cstheme="majorBidi"/>
          <w:sz w:val="20"/>
          <w:szCs w:val="20"/>
        </w:rPr>
      </w:pPr>
      <w:r w:rsidRPr="00A223C6">
        <w:rPr>
          <w:rFonts w:asciiTheme="majorBidi" w:hAnsiTheme="majorBidi" w:cstheme="majorBidi"/>
          <w:sz w:val="20"/>
          <w:szCs w:val="20"/>
        </w:rPr>
        <w:t>Vitamine D</w:t>
      </w:r>
      <w:r>
        <w:rPr>
          <w:rFonts w:asciiTheme="majorBidi" w:hAnsiTheme="majorBidi" w:cstheme="majorBidi"/>
          <w:sz w:val="20"/>
          <w:szCs w:val="20"/>
        </w:rPr>
        <w:t>3</w:t>
      </w:r>
      <w:r w:rsidRPr="00A223C6">
        <w:rPr>
          <w:rFonts w:asciiTheme="majorBidi" w:hAnsiTheme="majorBidi" w:cstheme="majorBidi"/>
          <w:sz w:val="20"/>
          <w:szCs w:val="20"/>
        </w:rPr>
        <w:t xml:space="preserve">, </w:t>
      </w:r>
      <w:r>
        <w:rPr>
          <w:rFonts w:asciiTheme="majorBidi" w:hAnsiTheme="majorBidi" w:cstheme="majorBidi"/>
          <w:sz w:val="20"/>
          <w:szCs w:val="20"/>
        </w:rPr>
        <w:t>cholécalciférol</w:t>
      </w:r>
    </w:p>
    <w:p w:rsidR="001B671B" w:rsidRPr="00A223C6" w:rsidRDefault="001B671B" w:rsidP="001B671B">
      <w:pPr>
        <w:spacing w:after="0" w:line="240" w:lineRule="auto"/>
        <w:rPr>
          <w:rFonts w:asciiTheme="majorBidi" w:hAnsiTheme="majorBidi" w:cstheme="majorBidi"/>
          <w:b/>
          <w:bCs/>
          <w:sz w:val="20"/>
          <w:szCs w:val="20"/>
        </w:rPr>
      </w:pPr>
      <w:r w:rsidRPr="00A223C6">
        <w:rPr>
          <w:rFonts w:asciiTheme="majorBidi" w:hAnsiTheme="majorBidi" w:cstheme="majorBidi"/>
          <w:b/>
          <w:bCs/>
          <w:sz w:val="20"/>
          <w:szCs w:val="20"/>
        </w:rPr>
        <w:t>Chapitre 7 : L'épiphyse</w:t>
      </w:r>
    </w:p>
    <w:p w:rsidR="001B671B" w:rsidRPr="00A223C6" w:rsidRDefault="001B671B" w:rsidP="00526D22">
      <w:pPr>
        <w:pStyle w:val="Paragraphedeliste"/>
        <w:numPr>
          <w:ilvl w:val="0"/>
          <w:numId w:val="38"/>
        </w:numPr>
        <w:spacing w:after="0" w:line="240" w:lineRule="auto"/>
        <w:rPr>
          <w:rFonts w:asciiTheme="majorBidi" w:hAnsiTheme="majorBidi" w:cstheme="majorBidi"/>
          <w:sz w:val="20"/>
          <w:szCs w:val="20"/>
        </w:rPr>
      </w:pPr>
      <w:r w:rsidRPr="00A223C6">
        <w:rPr>
          <w:rFonts w:asciiTheme="majorBidi" w:hAnsiTheme="majorBidi" w:cstheme="majorBidi"/>
          <w:sz w:val="20"/>
          <w:szCs w:val="20"/>
        </w:rPr>
        <w:t>Localisation</w:t>
      </w:r>
    </w:p>
    <w:p w:rsidR="001B671B" w:rsidRPr="00A223C6" w:rsidRDefault="001B671B" w:rsidP="00526D22">
      <w:pPr>
        <w:pStyle w:val="Paragraphedeliste"/>
        <w:numPr>
          <w:ilvl w:val="0"/>
          <w:numId w:val="38"/>
        </w:numPr>
        <w:spacing w:after="0" w:line="240" w:lineRule="auto"/>
        <w:rPr>
          <w:rFonts w:asciiTheme="majorBidi" w:hAnsiTheme="majorBidi" w:cstheme="majorBidi"/>
          <w:sz w:val="20"/>
          <w:szCs w:val="20"/>
        </w:rPr>
      </w:pPr>
      <w:r w:rsidRPr="00A223C6">
        <w:rPr>
          <w:rFonts w:asciiTheme="majorBidi" w:hAnsiTheme="majorBidi" w:cstheme="majorBidi"/>
          <w:sz w:val="20"/>
          <w:szCs w:val="20"/>
        </w:rPr>
        <w:t xml:space="preserve">Structure </w:t>
      </w:r>
    </w:p>
    <w:p w:rsidR="001B671B" w:rsidRPr="00A223C6" w:rsidRDefault="001B671B" w:rsidP="00526D22">
      <w:pPr>
        <w:pStyle w:val="Paragraphedeliste"/>
        <w:numPr>
          <w:ilvl w:val="0"/>
          <w:numId w:val="38"/>
        </w:numPr>
        <w:spacing w:after="0" w:line="240" w:lineRule="auto"/>
        <w:rPr>
          <w:rFonts w:asciiTheme="majorBidi" w:hAnsiTheme="majorBidi" w:cstheme="majorBidi"/>
          <w:sz w:val="20"/>
          <w:szCs w:val="20"/>
        </w:rPr>
      </w:pPr>
      <w:r w:rsidRPr="00A223C6">
        <w:rPr>
          <w:rFonts w:asciiTheme="majorBidi" w:hAnsiTheme="majorBidi" w:cstheme="majorBidi"/>
          <w:sz w:val="20"/>
          <w:szCs w:val="20"/>
        </w:rPr>
        <w:t xml:space="preserve">Rôles </w:t>
      </w:r>
    </w:p>
    <w:p w:rsidR="001B671B" w:rsidRPr="00A223C6" w:rsidRDefault="001B671B" w:rsidP="00526D22">
      <w:pPr>
        <w:pStyle w:val="Paragraphedeliste"/>
        <w:numPr>
          <w:ilvl w:val="0"/>
          <w:numId w:val="38"/>
        </w:numPr>
        <w:spacing w:after="0" w:line="240" w:lineRule="auto"/>
        <w:rPr>
          <w:rFonts w:asciiTheme="majorBidi" w:hAnsiTheme="majorBidi" w:cstheme="majorBidi"/>
          <w:sz w:val="20"/>
          <w:szCs w:val="20"/>
        </w:rPr>
      </w:pPr>
      <w:r w:rsidRPr="00A223C6">
        <w:rPr>
          <w:rFonts w:asciiTheme="majorBidi" w:hAnsiTheme="majorBidi" w:cstheme="majorBidi"/>
          <w:sz w:val="20"/>
          <w:szCs w:val="20"/>
        </w:rPr>
        <w:t>Mélatonine (structure chimique et biosynthèse)</w:t>
      </w:r>
    </w:p>
    <w:p w:rsidR="001B671B" w:rsidRDefault="001B671B" w:rsidP="00526D22">
      <w:pPr>
        <w:pStyle w:val="Paragraphedeliste"/>
        <w:numPr>
          <w:ilvl w:val="0"/>
          <w:numId w:val="38"/>
        </w:numPr>
        <w:spacing w:after="0" w:line="240" w:lineRule="auto"/>
        <w:rPr>
          <w:rFonts w:asciiTheme="majorBidi" w:hAnsiTheme="majorBidi" w:cstheme="majorBidi"/>
          <w:sz w:val="20"/>
          <w:szCs w:val="20"/>
        </w:rPr>
      </w:pPr>
      <w:r w:rsidRPr="00A223C6">
        <w:rPr>
          <w:rFonts w:asciiTheme="majorBidi" w:hAnsiTheme="majorBidi" w:cstheme="majorBidi"/>
          <w:sz w:val="20"/>
          <w:szCs w:val="20"/>
        </w:rPr>
        <w:t>Autres sécrétions</w:t>
      </w:r>
    </w:p>
    <w:p w:rsidR="001B671B" w:rsidRPr="00497591" w:rsidRDefault="001B671B" w:rsidP="001B671B">
      <w:pPr>
        <w:spacing w:after="0" w:line="240" w:lineRule="auto"/>
        <w:rPr>
          <w:rFonts w:asciiTheme="majorBidi" w:hAnsiTheme="majorBidi" w:cstheme="majorBidi"/>
          <w:b/>
          <w:sz w:val="20"/>
          <w:szCs w:val="20"/>
        </w:rPr>
      </w:pPr>
      <w:r w:rsidRPr="00497591">
        <w:rPr>
          <w:rFonts w:asciiTheme="majorBidi" w:hAnsiTheme="majorBidi" w:cstheme="majorBidi"/>
          <w:b/>
          <w:sz w:val="20"/>
          <w:szCs w:val="20"/>
        </w:rPr>
        <w:t>Chapitre 8 : Endocrinologie du tissu adipeux</w:t>
      </w:r>
    </w:p>
    <w:p w:rsidR="001B671B" w:rsidRDefault="001B671B" w:rsidP="00526D22">
      <w:pPr>
        <w:pStyle w:val="Paragraphedeliste"/>
        <w:numPr>
          <w:ilvl w:val="0"/>
          <w:numId w:val="38"/>
        </w:numPr>
        <w:spacing w:after="0" w:line="240" w:lineRule="auto"/>
        <w:rPr>
          <w:rFonts w:asciiTheme="majorBidi" w:hAnsiTheme="majorBidi" w:cstheme="majorBidi"/>
          <w:sz w:val="20"/>
          <w:szCs w:val="20"/>
        </w:rPr>
      </w:pPr>
      <w:r>
        <w:rPr>
          <w:rFonts w:asciiTheme="majorBidi" w:hAnsiTheme="majorBidi" w:cstheme="majorBidi"/>
          <w:sz w:val="20"/>
          <w:szCs w:val="20"/>
        </w:rPr>
        <w:t>Notion de tissu adipeux blanc et de tissu adipeux brun</w:t>
      </w:r>
    </w:p>
    <w:p w:rsidR="001B671B" w:rsidRPr="00497591" w:rsidRDefault="001B671B" w:rsidP="00526D22">
      <w:pPr>
        <w:pStyle w:val="Paragraphedeliste"/>
        <w:numPr>
          <w:ilvl w:val="0"/>
          <w:numId w:val="38"/>
        </w:numPr>
        <w:spacing w:after="0" w:line="240" w:lineRule="auto"/>
        <w:rPr>
          <w:rFonts w:asciiTheme="majorBidi" w:hAnsiTheme="majorBidi" w:cstheme="majorBidi"/>
          <w:sz w:val="20"/>
          <w:szCs w:val="20"/>
        </w:rPr>
      </w:pPr>
      <w:r>
        <w:rPr>
          <w:rFonts w:asciiTheme="majorBidi" w:hAnsiTheme="majorBidi" w:cstheme="majorBidi"/>
          <w:sz w:val="20"/>
          <w:szCs w:val="20"/>
        </w:rPr>
        <w:t>Les hormones du tissu adipeux blanc : mécanisme d’action et rôle dans la régulation du métabolisme</w:t>
      </w:r>
    </w:p>
    <w:p w:rsidR="000452CE" w:rsidRDefault="000452CE" w:rsidP="001B671B">
      <w:pPr>
        <w:spacing w:after="0" w:line="240" w:lineRule="auto"/>
        <w:rPr>
          <w:rFonts w:asciiTheme="majorBidi" w:hAnsiTheme="majorBidi" w:cstheme="majorBidi"/>
          <w:b/>
          <w:sz w:val="20"/>
          <w:szCs w:val="20"/>
        </w:rPr>
      </w:pPr>
    </w:p>
    <w:p w:rsidR="000452CE" w:rsidRDefault="000452CE" w:rsidP="001B671B">
      <w:pPr>
        <w:spacing w:after="0" w:line="240" w:lineRule="auto"/>
        <w:rPr>
          <w:rFonts w:asciiTheme="majorBidi" w:hAnsiTheme="majorBidi" w:cstheme="majorBidi"/>
          <w:b/>
          <w:sz w:val="20"/>
          <w:szCs w:val="20"/>
        </w:rPr>
      </w:pPr>
    </w:p>
    <w:p w:rsidR="001B671B" w:rsidRPr="00A223C6" w:rsidRDefault="001B671B" w:rsidP="001B671B">
      <w:pPr>
        <w:spacing w:after="0" w:line="240" w:lineRule="auto"/>
        <w:rPr>
          <w:rFonts w:asciiTheme="majorBidi" w:hAnsiTheme="majorBidi" w:cstheme="majorBidi"/>
          <w:b/>
          <w:sz w:val="20"/>
          <w:szCs w:val="20"/>
        </w:rPr>
      </w:pPr>
      <w:r w:rsidRPr="00A223C6">
        <w:rPr>
          <w:rFonts w:asciiTheme="majorBidi" w:hAnsiTheme="majorBidi" w:cstheme="majorBidi"/>
          <w:b/>
          <w:sz w:val="20"/>
          <w:szCs w:val="20"/>
        </w:rPr>
        <w:lastRenderedPageBreak/>
        <w:t xml:space="preserve">Chapitre </w:t>
      </w:r>
      <w:r>
        <w:rPr>
          <w:rFonts w:asciiTheme="majorBidi" w:hAnsiTheme="majorBidi" w:cstheme="majorBidi"/>
          <w:b/>
          <w:sz w:val="20"/>
          <w:szCs w:val="20"/>
        </w:rPr>
        <w:t>9</w:t>
      </w:r>
      <w:r w:rsidRPr="00A223C6">
        <w:rPr>
          <w:rFonts w:asciiTheme="majorBidi" w:hAnsiTheme="majorBidi" w:cstheme="majorBidi"/>
          <w:b/>
          <w:sz w:val="20"/>
          <w:szCs w:val="20"/>
        </w:rPr>
        <w:t xml:space="preserve"> : Immuno-endocrinologie </w:t>
      </w:r>
    </w:p>
    <w:p w:rsidR="001B671B" w:rsidRPr="00751D7E" w:rsidRDefault="006F403C" w:rsidP="00526D22">
      <w:pPr>
        <w:pStyle w:val="Paragraphedeliste"/>
        <w:numPr>
          <w:ilvl w:val="0"/>
          <w:numId w:val="79"/>
        </w:numPr>
        <w:spacing w:after="0" w:line="240" w:lineRule="auto"/>
        <w:jc w:val="both"/>
        <w:rPr>
          <w:color w:val="000000" w:themeColor="text1"/>
          <w:sz w:val="20"/>
          <w:szCs w:val="20"/>
        </w:rPr>
      </w:pPr>
      <w:r w:rsidRPr="00751D7E">
        <w:rPr>
          <w:rFonts w:asciiTheme="majorBidi" w:hAnsiTheme="majorBidi" w:cstheme="majorBidi"/>
          <w:bCs/>
          <w:color w:val="000000" w:themeColor="text1"/>
          <w:sz w:val="20"/>
          <w:szCs w:val="20"/>
        </w:rPr>
        <w:t>Les récepteurs hormonaux et leur interaction avec les cellules immunitaires </w:t>
      </w:r>
      <w:r w:rsidRPr="00751D7E">
        <w:rPr>
          <w:rFonts w:asciiTheme="majorBidi" w:hAnsiTheme="majorBidi" w:cstheme="majorBidi"/>
          <w:color w:val="000000" w:themeColor="text1"/>
          <w:sz w:val="20"/>
          <w:szCs w:val="20"/>
        </w:rPr>
        <w:t xml:space="preserve">: </w:t>
      </w:r>
      <w:r w:rsidR="005E5EC0" w:rsidRPr="00751D7E">
        <w:rPr>
          <w:rFonts w:asciiTheme="majorBidi" w:hAnsiTheme="majorBidi" w:cstheme="majorBidi"/>
          <w:color w:val="000000" w:themeColor="text1"/>
          <w:sz w:val="20"/>
          <w:szCs w:val="20"/>
        </w:rPr>
        <w:t xml:space="preserve">Modulation de la réponse immunitaire. </w:t>
      </w:r>
    </w:p>
    <w:p w:rsidR="006F403C" w:rsidRPr="00403DA5" w:rsidRDefault="006F403C" w:rsidP="005E5EC0">
      <w:pPr>
        <w:pStyle w:val="Paragraphedeliste"/>
        <w:spacing w:after="0" w:line="240" w:lineRule="auto"/>
        <w:rPr>
          <w:sz w:val="20"/>
          <w:szCs w:val="20"/>
        </w:rPr>
      </w:pPr>
    </w:p>
    <w:p w:rsidR="001B671B" w:rsidRDefault="001B671B" w:rsidP="00526D22">
      <w:pPr>
        <w:pStyle w:val="Paragraphedeliste"/>
        <w:numPr>
          <w:ilvl w:val="0"/>
          <w:numId w:val="112"/>
        </w:numPr>
        <w:spacing w:after="0" w:line="240" w:lineRule="auto"/>
        <w:ind w:left="426"/>
        <w:jc w:val="both"/>
        <w:rPr>
          <w:rFonts w:asciiTheme="majorBidi" w:hAnsiTheme="majorBidi" w:cstheme="majorBidi"/>
          <w:sz w:val="20"/>
          <w:szCs w:val="20"/>
        </w:rPr>
      </w:pPr>
      <w:r w:rsidRPr="001B671B">
        <w:rPr>
          <w:rFonts w:asciiTheme="majorBidi" w:hAnsiTheme="majorBidi" w:cstheme="majorBidi"/>
          <w:b/>
          <w:bCs/>
          <w:sz w:val="20"/>
          <w:szCs w:val="20"/>
        </w:rPr>
        <w:t xml:space="preserve">Mode d’évaluation : </w:t>
      </w:r>
      <w:r w:rsidRPr="001B671B">
        <w:rPr>
          <w:rFonts w:asciiTheme="majorBidi" w:hAnsiTheme="majorBidi" w:cstheme="majorBidi"/>
          <w:sz w:val="20"/>
          <w:szCs w:val="20"/>
        </w:rPr>
        <w:t>Contrôle continu : 40 % ; Examen : 60 %.</w:t>
      </w:r>
    </w:p>
    <w:p w:rsidR="001B671B" w:rsidRPr="001B671B" w:rsidRDefault="001B671B" w:rsidP="001B671B">
      <w:pPr>
        <w:pStyle w:val="Paragraphedeliste"/>
        <w:spacing w:after="0" w:line="240" w:lineRule="auto"/>
        <w:ind w:left="426"/>
        <w:jc w:val="both"/>
        <w:rPr>
          <w:rFonts w:asciiTheme="majorBidi" w:hAnsiTheme="majorBidi" w:cstheme="majorBidi"/>
          <w:sz w:val="20"/>
          <w:szCs w:val="20"/>
        </w:rPr>
      </w:pPr>
    </w:p>
    <w:p w:rsidR="001B671B" w:rsidRPr="00E64B6B" w:rsidRDefault="001B671B" w:rsidP="00526D22">
      <w:pPr>
        <w:pStyle w:val="Paragraphedeliste"/>
        <w:numPr>
          <w:ilvl w:val="0"/>
          <w:numId w:val="112"/>
        </w:numPr>
        <w:spacing w:after="0" w:line="240" w:lineRule="auto"/>
        <w:ind w:left="426"/>
        <w:jc w:val="both"/>
        <w:rPr>
          <w:sz w:val="20"/>
          <w:szCs w:val="20"/>
        </w:rPr>
      </w:pPr>
      <w:r w:rsidRPr="00403DA5">
        <w:rPr>
          <w:rFonts w:asciiTheme="majorBidi" w:hAnsiTheme="majorBidi" w:cstheme="majorBidi"/>
          <w:b/>
          <w:bCs/>
          <w:sz w:val="20"/>
          <w:szCs w:val="20"/>
        </w:rPr>
        <w:t xml:space="preserve">Références : </w:t>
      </w:r>
      <w:r w:rsidRPr="00403DA5">
        <w:rPr>
          <w:rFonts w:asciiTheme="majorBidi" w:hAnsiTheme="majorBidi" w:cstheme="majorBidi"/>
          <w:sz w:val="20"/>
          <w:szCs w:val="20"/>
        </w:rPr>
        <w:t>Livres et polycopiés, sites internet, etc.</w:t>
      </w:r>
    </w:p>
    <w:p w:rsidR="001B671B" w:rsidRPr="001B671B" w:rsidRDefault="001B671B" w:rsidP="001B671B">
      <w:pPr>
        <w:spacing w:after="0" w:line="240" w:lineRule="auto"/>
        <w:jc w:val="both"/>
        <w:rPr>
          <w:rFonts w:asciiTheme="majorBidi" w:hAnsiTheme="majorBidi" w:cstheme="majorBidi"/>
          <w:sz w:val="20"/>
          <w:szCs w:val="20"/>
        </w:rPr>
      </w:pPr>
    </w:p>
    <w:p w:rsidR="00AF6BB4" w:rsidRPr="001B671B" w:rsidRDefault="00AF6BB4"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AF6BB4" w:rsidRDefault="00AF6BB4"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0452CE" w:rsidRPr="001B671B" w:rsidRDefault="000452CE"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AF6BB4" w:rsidRPr="001B671B" w:rsidRDefault="00AF6BB4" w:rsidP="001B671B">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AF6BB4" w:rsidRPr="0075383F" w:rsidRDefault="001B671B" w:rsidP="00A7338E">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sz w:val="28"/>
          <w:szCs w:val="28"/>
        </w:rPr>
      </w:pPr>
      <w:r w:rsidRPr="001B671B">
        <w:rPr>
          <w:rFonts w:asciiTheme="majorBidi" w:eastAsia="SimSun" w:hAnsiTheme="majorBidi" w:cstheme="majorBidi"/>
          <w:b/>
          <w:bCs/>
          <w:sz w:val="28"/>
          <w:szCs w:val="28"/>
          <w:lang w:eastAsia="zh-CN"/>
        </w:rPr>
        <w:lastRenderedPageBreak/>
        <w:t xml:space="preserve">Anglais pour les biologistes </w:t>
      </w:r>
      <w:r w:rsidR="00862C38">
        <w:rPr>
          <w:rFonts w:asciiTheme="majorBidi" w:eastAsia="SimSun" w:hAnsiTheme="majorBidi" w:cstheme="majorBidi"/>
          <w:b/>
          <w:bCs/>
          <w:sz w:val="28"/>
          <w:szCs w:val="28"/>
          <w:lang w:eastAsia="zh-CN"/>
        </w:rPr>
        <w:t>–</w:t>
      </w:r>
      <w:r w:rsidRPr="001B671B">
        <w:rPr>
          <w:rFonts w:asciiTheme="majorBidi" w:eastAsia="SimSun" w:hAnsiTheme="majorBidi" w:cstheme="majorBidi"/>
          <w:b/>
          <w:bCs/>
          <w:sz w:val="28"/>
          <w:szCs w:val="28"/>
          <w:lang w:eastAsia="zh-CN"/>
        </w:rPr>
        <w:t xml:space="preserve"> </w:t>
      </w:r>
      <w:r w:rsidR="00A7338E">
        <w:rPr>
          <w:rFonts w:asciiTheme="majorBidi" w:eastAsia="SimSun" w:hAnsiTheme="majorBidi" w:cstheme="majorBidi"/>
          <w:b/>
          <w:bCs/>
          <w:sz w:val="28"/>
          <w:szCs w:val="28"/>
          <w:lang w:eastAsia="zh-CN"/>
        </w:rPr>
        <w:t>Elémentaire</w:t>
      </w:r>
    </w:p>
    <w:p w:rsidR="00AF6BB4" w:rsidRPr="0075383F" w:rsidRDefault="00AF6BB4" w:rsidP="00AF6BB4">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AF6BB4" w:rsidRPr="004E5854" w:rsidRDefault="00AF6BB4" w:rsidP="00AF6BB4">
      <w:pPr>
        <w:spacing w:after="0" w:line="240" w:lineRule="auto"/>
        <w:jc w:val="both"/>
        <w:rPr>
          <w:rFonts w:asciiTheme="majorBidi" w:hAnsiTheme="majorBidi" w:cstheme="majorBidi"/>
          <w:b/>
          <w:bCs/>
          <w:color w:val="FF0000"/>
          <w:sz w:val="20"/>
          <w:szCs w:val="20"/>
        </w:rPr>
      </w:pPr>
      <w:r w:rsidRPr="0075383F">
        <w:rPr>
          <w:rFonts w:asciiTheme="majorBidi" w:hAnsiTheme="majorBidi" w:cstheme="majorBidi"/>
          <w:b/>
          <w:bCs/>
          <w:sz w:val="20"/>
          <w:szCs w:val="20"/>
        </w:rPr>
        <w:t>Semestre : 2</w:t>
      </w:r>
      <w:r w:rsidR="004E5854" w:rsidRPr="004E5854">
        <w:rPr>
          <w:rFonts w:asciiTheme="majorBidi" w:hAnsiTheme="majorBidi" w:cstheme="majorBidi"/>
          <w:b/>
          <w:bCs/>
          <w:color w:val="FF0000"/>
          <w:sz w:val="20"/>
          <w:szCs w:val="20"/>
        </w:rPr>
        <w:t xml:space="preserve"> </w:t>
      </w:r>
    </w:p>
    <w:p w:rsidR="00AF6BB4" w:rsidRPr="001B671B" w:rsidRDefault="00AF6BB4" w:rsidP="00A7338E">
      <w:pPr>
        <w:spacing w:after="0" w:line="240" w:lineRule="auto"/>
        <w:jc w:val="both"/>
        <w:rPr>
          <w:rFonts w:asciiTheme="majorBidi" w:hAnsiTheme="majorBidi" w:cstheme="majorBidi"/>
          <w:b/>
          <w:bCs/>
          <w:sz w:val="20"/>
          <w:szCs w:val="20"/>
        </w:rPr>
      </w:pPr>
      <w:r w:rsidRPr="001B671B">
        <w:rPr>
          <w:rFonts w:asciiTheme="majorBidi" w:hAnsiTheme="majorBidi" w:cstheme="majorBidi"/>
          <w:b/>
          <w:bCs/>
          <w:sz w:val="20"/>
          <w:szCs w:val="20"/>
        </w:rPr>
        <w:t xml:space="preserve">UET : </w:t>
      </w:r>
      <w:r w:rsidR="001B671B" w:rsidRPr="001B671B">
        <w:rPr>
          <w:rFonts w:asciiTheme="majorBidi" w:eastAsia="SimSun" w:hAnsiTheme="majorBidi" w:cstheme="majorBidi"/>
          <w:b/>
          <w:bCs/>
          <w:sz w:val="20"/>
          <w:szCs w:val="20"/>
          <w:lang w:eastAsia="zh-CN"/>
        </w:rPr>
        <w:t xml:space="preserve">Anglais pour les biologistes - </w:t>
      </w:r>
      <w:r w:rsidR="00A7338E">
        <w:rPr>
          <w:rFonts w:asciiTheme="majorBidi" w:eastAsia="SimSun" w:hAnsiTheme="majorBidi" w:cstheme="majorBidi"/>
          <w:b/>
          <w:bCs/>
          <w:sz w:val="20"/>
          <w:szCs w:val="20"/>
          <w:lang w:eastAsia="zh-CN"/>
        </w:rPr>
        <w:t>Elémentaire</w:t>
      </w:r>
    </w:p>
    <w:p w:rsidR="00AF6BB4" w:rsidRPr="00A223C6" w:rsidRDefault="00862C38" w:rsidP="00AF6BB4">
      <w:pPr>
        <w:spacing w:after="0" w:line="240" w:lineRule="auto"/>
        <w:jc w:val="both"/>
        <w:rPr>
          <w:rFonts w:asciiTheme="majorBidi" w:hAnsiTheme="majorBidi" w:cstheme="majorBidi"/>
          <w:b/>
          <w:bCs/>
          <w:sz w:val="20"/>
          <w:szCs w:val="20"/>
          <w:lang w:val="en-US"/>
        </w:rPr>
      </w:pPr>
      <w:r>
        <w:rPr>
          <w:rFonts w:asciiTheme="majorBidi" w:hAnsiTheme="majorBidi" w:cstheme="majorBidi"/>
          <w:b/>
          <w:bCs/>
          <w:sz w:val="20"/>
          <w:szCs w:val="20"/>
          <w:lang w:val="en-US"/>
        </w:rPr>
        <w:t>Cré</w:t>
      </w:r>
      <w:r w:rsidRPr="00A223C6">
        <w:rPr>
          <w:rFonts w:asciiTheme="majorBidi" w:hAnsiTheme="majorBidi" w:cstheme="majorBidi"/>
          <w:b/>
          <w:bCs/>
          <w:sz w:val="20"/>
          <w:szCs w:val="20"/>
          <w:lang w:val="en-US"/>
        </w:rPr>
        <w:t>dits:</w:t>
      </w:r>
      <w:r w:rsidR="00AF6BB4" w:rsidRPr="00A223C6">
        <w:rPr>
          <w:rFonts w:asciiTheme="majorBidi" w:hAnsiTheme="majorBidi" w:cstheme="majorBidi"/>
          <w:b/>
          <w:bCs/>
          <w:sz w:val="20"/>
          <w:szCs w:val="20"/>
          <w:lang w:val="en-US"/>
        </w:rPr>
        <w:t xml:space="preserve"> 1</w:t>
      </w:r>
    </w:p>
    <w:p w:rsidR="00AF6BB4" w:rsidRPr="00A223C6" w:rsidRDefault="00AF6BB4" w:rsidP="00AF6BB4">
      <w:pPr>
        <w:spacing w:after="0"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Coefficient : 1</w:t>
      </w:r>
    </w:p>
    <w:p w:rsidR="00AF6BB4" w:rsidRPr="00A223C6" w:rsidRDefault="00AF6BB4" w:rsidP="00AF6BB4">
      <w:pPr>
        <w:spacing w:after="0" w:line="240" w:lineRule="auto"/>
        <w:jc w:val="both"/>
        <w:rPr>
          <w:rFonts w:asciiTheme="majorBidi" w:hAnsiTheme="majorBidi" w:cstheme="majorBidi"/>
          <w:sz w:val="20"/>
          <w:szCs w:val="20"/>
        </w:rPr>
      </w:pPr>
    </w:p>
    <w:p w:rsidR="000E0091" w:rsidRPr="001B671B" w:rsidRDefault="000E0091" w:rsidP="00526D22">
      <w:pPr>
        <w:pStyle w:val="Paragraphedeliste"/>
        <w:numPr>
          <w:ilvl w:val="0"/>
          <w:numId w:val="113"/>
        </w:numPr>
        <w:spacing w:after="0" w:line="240" w:lineRule="auto"/>
        <w:ind w:left="426"/>
        <w:jc w:val="both"/>
        <w:rPr>
          <w:rFonts w:asciiTheme="majorBidi" w:hAnsiTheme="majorBidi" w:cstheme="majorBidi"/>
          <w:b/>
          <w:bCs/>
          <w:sz w:val="20"/>
          <w:szCs w:val="20"/>
          <w:lang w:val="en-US"/>
        </w:rPr>
      </w:pPr>
      <w:r w:rsidRPr="001B671B">
        <w:rPr>
          <w:rFonts w:asciiTheme="majorBidi" w:hAnsiTheme="majorBidi" w:cstheme="majorBidi"/>
          <w:b/>
          <w:bCs/>
          <w:sz w:val="20"/>
          <w:szCs w:val="20"/>
          <w:lang w:val="en-US"/>
        </w:rPr>
        <w:t xml:space="preserve">Objectifs de l’enseignement : </w:t>
      </w:r>
      <w:r w:rsidRPr="001B671B">
        <w:rPr>
          <w:rFonts w:asciiTheme="majorBidi" w:hAnsiTheme="majorBidi" w:cstheme="majorBidi"/>
          <w:sz w:val="20"/>
          <w:szCs w:val="20"/>
          <w:lang w:val="en-GB"/>
        </w:rPr>
        <w:t>The objective of this course is to provide students with a solid foundation for communicating (both written and spoken) in English.</w:t>
      </w:r>
    </w:p>
    <w:p w:rsidR="000E0091" w:rsidRPr="001B671B" w:rsidRDefault="000E0091" w:rsidP="000E0091">
      <w:pPr>
        <w:pStyle w:val="Paragraphedeliste"/>
        <w:spacing w:after="0" w:line="240" w:lineRule="auto"/>
        <w:ind w:left="426"/>
        <w:jc w:val="both"/>
        <w:rPr>
          <w:rFonts w:asciiTheme="majorBidi" w:hAnsiTheme="majorBidi" w:cstheme="majorBidi"/>
          <w:b/>
          <w:bCs/>
          <w:sz w:val="20"/>
          <w:szCs w:val="20"/>
          <w:lang w:val="en-US"/>
        </w:rPr>
      </w:pPr>
    </w:p>
    <w:p w:rsidR="000E0091" w:rsidRPr="001B671B" w:rsidRDefault="000E0091" w:rsidP="00526D22">
      <w:pPr>
        <w:pStyle w:val="Paragraphedeliste"/>
        <w:numPr>
          <w:ilvl w:val="0"/>
          <w:numId w:val="113"/>
        </w:numPr>
        <w:spacing w:after="0" w:line="240" w:lineRule="auto"/>
        <w:ind w:left="426"/>
        <w:jc w:val="both"/>
        <w:rPr>
          <w:rFonts w:asciiTheme="majorBidi" w:hAnsiTheme="majorBidi" w:cstheme="majorBidi"/>
          <w:b/>
          <w:bCs/>
          <w:sz w:val="20"/>
          <w:szCs w:val="20"/>
          <w:lang w:val="en-US"/>
        </w:rPr>
      </w:pPr>
      <w:r w:rsidRPr="001B671B">
        <w:rPr>
          <w:rFonts w:asciiTheme="majorBidi" w:hAnsiTheme="majorBidi" w:cstheme="majorBidi"/>
          <w:b/>
          <w:bCs/>
          <w:sz w:val="20"/>
          <w:szCs w:val="20"/>
        </w:rPr>
        <w:t>Connaissances préalables recommandées</w:t>
      </w:r>
      <w:r>
        <w:rPr>
          <w:rFonts w:asciiTheme="majorBidi" w:hAnsiTheme="majorBidi" w:cstheme="majorBidi"/>
          <w:b/>
          <w:bCs/>
          <w:sz w:val="20"/>
          <w:szCs w:val="20"/>
        </w:rPr>
        <w:t> :</w:t>
      </w:r>
      <w:r w:rsidRPr="001B671B">
        <w:rPr>
          <w:rFonts w:asciiTheme="majorBidi" w:hAnsiTheme="majorBidi" w:cstheme="majorBidi"/>
          <w:sz w:val="20"/>
          <w:szCs w:val="20"/>
          <w:lang w:val="en-GB"/>
        </w:rPr>
        <w:t>Prior knowledge of basic English.</w:t>
      </w:r>
    </w:p>
    <w:p w:rsidR="000E0091" w:rsidRPr="001B671B" w:rsidRDefault="000E0091" w:rsidP="000E0091">
      <w:pPr>
        <w:pStyle w:val="Paragraphedeliste"/>
        <w:rPr>
          <w:rFonts w:asciiTheme="majorBidi" w:hAnsiTheme="majorBidi" w:cstheme="majorBidi"/>
          <w:b/>
          <w:bCs/>
          <w:sz w:val="20"/>
          <w:szCs w:val="20"/>
        </w:rPr>
      </w:pPr>
    </w:p>
    <w:p w:rsidR="000E0091" w:rsidRPr="001B671B" w:rsidRDefault="000E0091" w:rsidP="00526D22">
      <w:pPr>
        <w:pStyle w:val="Paragraphedeliste"/>
        <w:numPr>
          <w:ilvl w:val="0"/>
          <w:numId w:val="113"/>
        </w:numPr>
        <w:spacing w:after="0" w:line="240" w:lineRule="auto"/>
        <w:ind w:left="426"/>
        <w:jc w:val="both"/>
        <w:rPr>
          <w:rFonts w:asciiTheme="majorBidi" w:hAnsiTheme="majorBidi" w:cstheme="majorBidi"/>
          <w:b/>
          <w:bCs/>
          <w:sz w:val="20"/>
          <w:szCs w:val="20"/>
          <w:lang w:val="en-US"/>
        </w:rPr>
      </w:pPr>
      <w:r w:rsidRPr="001B671B">
        <w:rPr>
          <w:rFonts w:asciiTheme="majorBidi" w:hAnsiTheme="majorBidi" w:cstheme="majorBidi"/>
          <w:b/>
          <w:bCs/>
          <w:sz w:val="20"/>
          <w:szCs w:val="20"/>
        </w:rPr>
        <w:t>Contenu d</w:t>
      </w:r>
      <w:r>
        <w:rPr>
          <w:rFonts w:asciiTheme="majorBidi" w:hAnsiTheme="majorBidi" w:cstheme="majorBidi"/>
          <w:b/>
          <w:bCs/>
          <w:sz w:val="20"/>
          <w:szCs w:val="20"/>
        </w:rPr>
        <w:t>e la matière :</w:t>
      </w:r>
    </w:p>
    <w:p w:rsidR="000E0091" w:rsidRPr="00A223C6" w:rsidRDefault="000E0091" w:rsidP="000E0091">
      <w:pPr>
        <w:spacing w:after="0" w:line="240" w:lineRule="auto"/>
        <w:ind w:left="360"/>
        <w:jc w:val="both"/>
        <w:rPr>
          <w:rFonts w:asciiTheme="majorBidi" w:hAnsiTheme="majorBidi" w:cstheme="majorBidi"/>
          <w:b/>
          <w:bCs/>
          <w:sz w:val="20"/>
          <w:szCs w:val="20"/>
          <w:lang w:val="en-GB"/>
        </w:rPr>
      </w:pPr>
      <w:r w:rsidRPr="00A223C6">
        <w:rPr>
          <w:rFonts w:asciiTheme="majorBidi" w:hAnsiTheme="majorBidi" w:cstheme="majorBidi"/>
          <w:b/>
          <w:bCs/>
          <w:sz w:val="20"/>
          <w:szCs w:val="20"/>
          <w:lang w:val="en-GB"/>
        </w:rPr>
        <w:t xml:space="preserve">Unit 1: Tell me what’s it like </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 xml:space="preserve">Grammar: What it's like to? Comparative and superlative adjectives in biology. </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Vocabulary: Talking about modern life.</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Reading: “A story of two bacteria belonging to the same genus” - beneficial/pathogenic bacteria.</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Speaking: Comparing cellulases from different sources.</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Listening: Brenda Lee, Tell me what it's like.</w:t>
      </w:r>
    </w:p>
    <w:p w:rsidR="000E0091" w:rsidRPr="00A223C6"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Writing: Describing a wetland.</w:t>
      </w:r>
    </w:p>
    <w:p w:rsidR="000E0091" w:rsidRPr="00A223C6" w:rsidRDefault="000E0091" w:rsidP="000E0091">
      <w:pPr>
        <w:spacing w:after="0" w:line="240" w:lineRule="auto"/>
        <w:ind w:left="360"/>
        <w:jc w:val="both"/>
        <w:rPr>
          <w:rFonts w:asciiTheme="majorBidi" w:hAnsiTheme="majorBidi" w:cstheme="majorBidi"/>
          <w:b/>
          <w:bCs/>
          <w:sz w:val="20"/>
          <w:szCs w:val="20"/>
          <w:lang w:val="en-GB"/>
        </w:rPr>
      </w:pPr>
      <w:r w:rsidRPr="00A223C6">
        <w:rPr>
          <w:rFonts w:asciiTheme="majorBidi" w:hAnsiTheme="majorBidi" w:cstheme="majorBidi"/>
          <w:b/>
          <w:bCs/>
          <w:sz w:val="20"/>
          <w:szCs w:val="20"/>
          <w:lang w:val="en-GB"/>
        </w:rPr>
        <w:t>Unit 2: Asking scientific questions</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 xml:space="preserve">Grammar: Present perfect and past simple in scientific writing. </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Vocabulary: Adverbs in experimental protocols (slowly, carefully…).</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Reading: scientist interview.</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Speaking: questionnaire for research.</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Listening: an interview with an eminent biologist.</w:t>
      </w:r>
    </w:p>
    <w:p w:rsidR="000E0091" w:rsidRPr="00A223C6"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Writing: writing a research protocol.</w:t>
      </w:r>
    </w:p>
    <w:p w:rsidR="000E0091" w:rsidRPr="00A223C6" w:rsidRDefault="000E0091" w:rsidP="000E0091">
      <w:pPr>
        <w:spacing w:after="0" w:line="240" w:lineRule="auto"/>
        <w:ind w:left="360"/>
        <w:jc w:val="both"/>
        <w:rPr>
          <w:rFonts w:asciiTheme="majorBidi" w:hAnsiTheme="majorBidi" w:cstheme="majorBidi"/>
          <w:b/>
          <w:bCs/>
          <w:sz w:val="20"/>
          <w:szCs w:val="20"/>
          <w:lang w:val="en-GB"/>
        </w:rPr>
      </w:pPr>
      <w:r w:rsidRPr="00A223C6">
        <w:rPr>
          <w:rFonts w:asciiTheme="majorBidi" w:hAnsiTheme="majorBidi" w:cstheme="majorBidi"/>
          <w:b/>
          <w:bCs/>
          <w:sz w:val="20"/>
          <w:szCs w:val="20"/>
          <w:lang w:val="en-GB"/>
        </w:rPr>
        <w:t>Unit 3: Do and don’t in the science Lab</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 xml:space="preserve">Grammar: Have to, got to, should, must. </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Vocabulary: Science laboratory safety symbols and hazard signs.</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Reading: What can biologist do to help protect our environment?</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Speaking: Do I need to be good at math to excel in biology? One question, many answers.</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 xml:space="preserve">Listening: Fire safety in the Lab. </w:t>
      </w:r>
    </w:p>
    <w:p w:rsidR="000E0091" w:rsidRPr="00A223C6"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Writing: Should biologists have good math skills? (Argument essay).</w:t>
      </w:r>
    </w:p>
    <w:p w:rsidR="000E0091" w:rsidRPr="00A223C6" w:rsidRDefault="000E0091" w:rsidP="000E0091">
      <w:pPr>
        <w:spacing w:after="0" w:line="240" w:lineRule="auto"/>
        <w:ind w:left="360"/>
        <w:jc w:val="both"/>
        <w:rPr>
          <w:rFonts w:asciiTheme="majorBidi" w:hAnsiTheme="majorBidi" w:cstheme="majorBidi"/>
          <w:b/>
          <w:bCs/>
          <w:sz w:val="20"/>
          <w:szCs w:val="20"/>
          <w:lang w:val="en-GB"/>
        </w:rPr>
      </w:pPr>
      <w:r w:rsidRPr="00A223C6">
        <w:rPr>
          <w:rFonts w:asciiTheme="majorBidi" w:hAnsiTheme="majorBidi" w:cstheme="majorBidi"/>
          <w:b/>
          <w:bCs/>
          <w:sz w:val="20"/>
          <w:szCs w:val="20"/>
          <w:lang w:val="en-GB"/>
        </w:rPr>
        <w:t>Unit 4: Inventions that changed the world</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Grammar: Passive voice.</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Vocabulary: past participle verbs used in scientific writing (grown, produced, cultivated, shown, made…).</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Reading: Agriculture, an invention that changed the world.</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Speaking: Passive voice battleship.</w:t>
      </w:r>
    </w:p>
    <w:p w:rsidR="000E0091" w:rsidRPr="00A223C6"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Listening: The molecular biology.</w:t>
      </w:r>
    </w:p>
    <w:p w:rsidR="000E0091" w:rsidRPr="00A223C6"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A223C6">
        <w:rPr>
          <w:rFonts w:asciiTheme="majorBidi" w:hAnsiTheme="majorBidi" w:cstheme="majorBidi"/>
          <w:sz w:val="20"/>
          <w:szCs w:val="20"/>
          <w:lang w:val="en-GB"/>
        </w:rPr>
        <w:t>Writing: Writing a documentary film review.</w:t>
      </w:r>
    </w:p>
    <w:p w:rsidR="000E0091" w:rsidRPr="00A223C6" w:rsidRDefault="000E0091" w:rsidP="000E0091">
      <w:pPr>
        <w:pStyle w:val="Paragraphedeliste"/>
        <w:spacing w:after="0" w:line="240" w:lineRule="auto"/>
        <w:jc w:val="both"/>
        <w:rPr>
          <w:rFonts w:asciiTheme="majorBidi" w:hAnsiTheme="majorBidi" w:cstheme="majorBidi"/>
          <w:sz w:val="20"/>
          <w:szCs w:val="20"/>
          <w:lang w:val="en-GB"/>
        </w:rPr>
      </w:pPr>
    </w:p>
    <w:p w:rsidR="000E0091" w:rsidRPr="001B671B" w:rsidRDefault="000E0091" w:rsidP="00526D22">
      <w:pPr>
        <w:pStyle w:val="Paragraphedeliste"/>
        <w:numPr>
          <w:ilvl w:val="0"/>
          <w:numId w:val="113"/>
        </w:numPr>
        <w:spacing w:after="0" w:line="240" w:lineRule="auto"/>
        <w:ind w:left="426"/>
        <w:jc w:val="both"/>
        <w:rPr>
          <w:rFonts w:asciiTheme="majorBidi" w:hAnsiTheme="majorBidi" w:cstheme="majorBidi"/>
          <w:b/>
          <w:bCs/>
          <w:sz w:val="20"/>
          <w:szCs w:val="20"/>
        </w:rPr>
      </w:pPr>
      <w:r w:rsidRPr="001B671B">
        <w:rPr>
          <w:rFonts w:asciiTheme="majorBidi" w:hAnsiTheme="majorBidi" w:cstheme="majorBidi"/>
          <w:b/>
          <w:bCs/>
          <w:sz w:val="20"/>
          <w:szCs w:val="20"/>
        </w:rPr>
        <w:t xml:space="preserve">Mode d’évaluation : </w:t>
      </w:r>
      <w:r w:rsidRPr="001B671B">
        <w:rPr>
          <w:rFonts w:asciiTheme="majorBidi" w:hAnsiTheme="majorBidi" w:cstheme="majorBidi"/>
          <w:sz w:val="20"/>
          <w:szCs w:val="20"/>
        </w:rPr>
        <w:t>Contrôle continu : 40 % ; Examen : 60 %.</w:t>
      </w:r>
    </w:p>
    <w:p w:rsidR="000E0091" w:rsidRPr="00A223C6" w:rsidRDefault="000E0091" w:rsidP="000E0091">
      <w:pPr>
        <w:pStyle w:val="Paragraphedeliste"/>
        <w:spacing w:after="0" w:line="240" w:lineRule="auto"/>
        <w:ind w:left="426"/>
        <w:jc w:val="both"/>
        <w:rPr>
          <w:rFonts w:asciiTheme="majorBidi" w:hAnsiTheme="majorBidi" w:cstheme="majorBidi"/>
          <w:b/>
          <w:bCs/>
          <w:sz w:val="20"/>
          <w:szCs w:val="20"/>
        </w:rPr>
      </w:pPr>
    </w:p>
    <w:p w:rsidR="00862C38" w:rsidRPr="00141DF7" w:rsidRDefault="000E0091" w:rsidP="000E0091">
      <w:pPr>
        <w:spacing w:line="240" w:lineRule="auto"/>
        <w:jc w:val="both"/>
        <w:rPr>
          <w:rFonts w:asciiTheme="majorBidi" w:hAnsiTheme="majorBidi" w:cstheme="majorBidi"/>
          <w:b/>
          <w:bCs/>
          <w:sz w:val="20"/>
          <w:szCs w:val="20"/>
        </w:rPr>
      </w:pPr>
      <w:r w:rsidRPr="00A223C6">
        <w:rPr>
          <w:rFonts w:asciiTheme="majorBidi" w:hAnsiTheme="majorBidi" w:cstheme="majorBidi"/>
          <w:b/>
          <w:bCs/>
          <w:sz w:val="20"/>
          <w:szCs w:val="20"/>
        </w:rPr>
        <w:t>Référen</w:t>
      </w:r>
      <w:r>
        <w:rPr>
          <w:rFonts w:asciiTheme="majorBidi" w:hAnsiTheme="majorBidi" w:cstheme="majorBidi"/>
          <w:b/>
          <w:bCs/>
          <w:sz w:val="20"/>
          <w:szCs w:val="20"/>
        </w:rPr>
        <w:t xml:space="preserve">ces : </w:t>
      </w:r>
      <w:r w:rsidRPr="003A789B">
        <w:rPr>
          <w:rFonts w:asciiTheme="majorBidi" w:hAnsiTheme="majorBidi" w:cstheme="majorBidi"/>
          <w:sz w:val="20"/>
          <w:szCs w:val="20"/>
        </w:rPr>
        <w:t>Livres et polycopiés, sites internet, etc</w:t>
      </w:r>
    </w:p>
    <w:p w:rsidR="004062C7" w:rsidRDefault="004062C7" w:rsidP="00EA62B3">
      <w:pPr>
        <w:spacing w:line="240" w:lineRule="auto"/>
        <w:jc w:val="both"/>
        <w:rPr>
          <w:rFonts w:asciiTheme="majorBidi" w:hAnsiTheme="majorBidi" w:cstheme="majorBidi"/>
          <w:b/>
          <w:bCs/>
          <w:sz w:val="20"/>
          <w:szCs w:val="20"/>
        </w:rPr>
      </w:pPr>
    </w:p>
    <w:p w:rsidR="00862C38" w:rsidRDefault="00862C38" w:rsidP="00EA62B3">
      <w:pPr>
        <w:spacing w:line="240" w:lineRule="auto"/>
        <w:jc w:val="both"/>
        <w:rPr>
          <w:rFonts w:asciiTheme="majorBidi" w:hAnsiTheme="majorBidi" w:cstheme="majorBidi"/>
          <w:b/>
          <w:bCs/>
          <w:sz w:val="20"/>
          <w:szCs w:val="20"/>
        </w:rPr>
      </w:pPr>
    </w:p>
    <w:p w:rsidR="00862C38" w:rsidRDefault="00862C38" w:rsidP="00EA62B3">
      <w:pPr>
        <w:spacing w:line="240" w:lineRule="auto"/>
        <w:jc w:val="both"/>
        <w:rPr>
          <w:rFonts w:asciiTheme="majorBidi" w:hAnsiTheme="majorBidi" w:cstheme="majorBidi"/>
          <w:b/>
          <w:bCs/>
          <w:sz w:val="20"/>
          <w:szCs w:val="20"/>
        </w:rPr>
      </w:pPr>
    </w:p>
    <w:p w:rsidR="00836F66" w:rsidRDefault="00836F66" w:rsidP="00EA62B3">
      <w:pPr>
        <w:spacing w:line="240" w:lineRule="auto"/>
        <w:jc w:val="both"/>
        <w:rPr>
          <w:rFonts w:asciiTheme="majorBidi" w:hAnsiTheme="majorBidi" w:cstheme="majorBidi"/>
          <w:b/>
          <w:bCs/>
          <w:sz w:val="20"/>
          <w:szCs w:val="20"/>
        </w:rPr>
      </w:pPr>
    </w:p>
    <w:p w:rsidR="00836F66" w:rsidRDefault="00836F66" w:rsidP="00EA62B3">
      <w:pPr>
        <w:spacing w:line="240" w:lineRule="auto"/>
        <w:jc w:val="both"/>
        <w:rPr>
          <w:rFonts w:asciiTheme="majorBidi" w:hAnsiTheme="majorBidi" w:cstheme="majorBidi"/>
          <w:b/>
          <w:bCs/>
          <w:sz w:val="20"/>
          <w:szCs w:val="20"/>
        </w:rPr>
      </w:pPr>
    </w:p>
    <w:p w:rsidR="00836F66" w:rsidRDefault="00836F66" w:rsidP="00836F66">
      <w:pPr>
        <w:spacing w:line="240" w:lineRule="auto"/>
        <w:jc w:val="both"/>
        <w:rPr>
          <w:rFonts w:asciiTheme="majorBidi" w:hAnsiTheme="majorBidi" w:cstheme="majorBidi"/>
          <w:b/>
          <w:bCs/>
          <w:sz w:val="20"/>
          <w:szCs w:val="20"/>
        </w:rPr>
      </w:pPr>
    </w:p>
    <w:p w:rsidR="001B671B" w:rsidRDefault="001B671B" w:rsidP="00EA62B3">
      <w:pPr>
        <w:spacing w:line="240" w:lineRule="auto"/>
        <w:jc w:val="both"/>
        <w:rPr>
          <w:rFonts w:asciiTheme="majorBidi" w:hAnsiTheme="majorBidi" w:cstheme="majorBidi"/>
          <w:b/>
          <w:bCs/>
          <w:sz w:val="20"/>
          <w:szCs w:val="20"/>
        </w:rPr>
      </w:pPr>
    </w:p>
    <w:p w:rsidR="004062C7" w:rsidRPr="00A223C6" w:rsidRDefault="004062C7" w:rsidP="00EA62B3">
      <w:pPr>
        <w:spacing w:line="240" w:lineRule="auto"/>
        <w:jc w:val="both"/>
        <w:rPr>
          <w:rFonts w:asciiTheme="majorBidi" w:hAnsiTheme="majorBidi" w:cstheme="majorBidi"/>
          <w:b/>
          <w:bCs/>
          <w:sz w:val="20"/>
          <w:szCs w:val="20"/>
        </w:rPr>
      </w:pPr>
    </w:p>
    <w:p w:rsidR="004062C7" w:rsidRPr="003B4E68" w:rsidRDefault="004062C7" w:rsidP="001B671B">
      <w:pPr>
        <w:pStyle w:val="Titre1"/>
        <w:rPr>
          <w:b w:val="0"/>
          <w:bCs w:val="0"/>
          <w:sz w:val="40"/>
          <w:szCs w:val="40"/>
        </w:rPr>
      </w:pPr>
      <w:r w:rsidRPr="003B4E68">
        <w:rPr>
          <w:sz w:val="40"/>
          <w:szCs w:val="40"/>
        </w:rPr>
        <w:lastRenderedPageBreak/>
        <w:t xml:space="preserve">SEMESTRE </w:t>
      </w:r>
      <w:r>
        <w:rPr>
          <w:sz w:val="40"/>
          <w:szCs w:val="40"/>
        </w:rPr>
        <w:t>3</w:t>
      </w:r>
    </w:p>
    <w:p w:rsidR="004062C7" w:rsidRDefault="004062C7" w:rsidP="00EA62B3">
      <w:pPr>
        <w:pStyle w:val="Paragraphedeliste"/>
        <w:jc w:val="both"/>
        <w:rPr>
          <w:rFonts w:asciiTheme="majorBidi" w:hAnsiTheme="majorBidi" w:cstheme="majorBidi"/>
          <w:b/>
          <w:bCs/>
        </w:rPr>
      </w:pPr>
    </w:p>
    <w:p w:rsidR="004062C7" w:rsidRDefault="004062C7" w:rsidP="00EA62B3">
      <w:pPr>
        <w:pStyle w:val="Paragraphedeliste"/>
        <w:jc w:val="both"/>
        <w:rPr>
          <w:rFonts w:asciiTheme="majorBidi" w:hAnsiTheme="majorBidi" w:cstheme="majorBidi"/>
          <w:b/>
          <w:bCs/>
        </w:rPr>
      </w:pPr>
    </w:p>
    <w:p w:rsidR="004062C7" w:rsidRDefault="004062C7" w:rsidP="00EA62B3">
      <w:pPr>
        <w:pStyle w:val="Paragraphedeliste"/>
        <w:jc w:val="both"/>
        <w:rPr>
          <w:rFonts w:asciiTheme="majorBidi" w:hAnsiTheme="majorBidi" w:cstheme="majorBidi"/>
          <w:b/>
          <w:bCs/>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tblPr>
      <w:tblGrid>
        <w:gridCol w:w="9072"/>
      </w:tblGrid>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UEF1 (O/P)</w:t>
            </w:r>
          </w:p>
        </w:tc>
      </w:tr>
      <w:tr w:rsidR="004062C7" w:rsidRPr="00815B77" w:rsidTr="00FA46CE">
        <w:trPr>
          <w:cantSplit/>
          <w:trHeight w:val="402"/>
          <w:jc w:val="center"/>
        </w:trPr>
        <w:tc>
          <w:tcPr>
            <w:tcW w:w="9072" w:type="dxa"/>
            <w:vAlign w:val="center"/>
            <w:hideMark/>
          </w:tcPr>
          <w:p w:rsidR="004062C7" w:rsidRPr="00815B77" w:rsidRDefault="004062C7" w:rsidP="00EA62B3">
            <w:pPr>
              <w:spacing w:after="0" w:line="240" w:lineRule="auto"/>
              <w:ind w:left="283"/>
              <w:jc w:val="both"/>
              <w:rPr>
                <w:rFonts w:asciiTheme="majorBidi" w:hAnsiTheme="majorBidi" w:cstheme="majorBidi"/>
              </w:rPr>
            </w:pPr>
            <w:r w:rsidRPr="00815B77">
              <w:rPr>
                <w:rFonts w:asciiTheme="majorBidi" w:hAnsiTheme="majorBidi" w:cstheme="majorBidi"/>
              </w:rPr>
              <w:t>Immuno</w:t>
            </w:r>
            <w:r>
              <w:rPr>
                <w:rFonts w:asciiTheme="majorBidi" w:hAnsiTheme="majorBidi" w:cstheme="majorBidi"/>
              </w:rPr>
              <w:t>technologie 1</w:t>
            </w:r>
          </w:p>
        </w:tc>
      </w:tr>
      <w:tr w:rsidR="004062C7" w:rsidRPr="00815B77" w:rsidTr="00FA46CE">
        <w:trPr>
          <w:cantSplit/>
          <w:trHeight w:val="347"/>
          <w:jc w:val="center"/>
        </w:trPr>
        <w:tc>
          <w:tcPr>
            <w:tcW w:w="9072" w:type="dxa"/>
            <w:vAlign w:val="center"/>
            <w:hideMark/>
          </w:tcPr>
          <w:p w:rsidR="004062C7" w:rsidRPr="00815B77" w:rsidRDefault="004062C7" w:rsidP="00EA62B3">
            <w:pPr>
              <w:spacing w:after="0" w:line="240" w:lineRule="auto"/>
              <w:ind w:left="283"/>
              <w:jc w:val="both"/>
              <w:rPr>
                <w:rFonts w:asciiTheme="majorBidi" w:hAnsiTheme="majorBidi" w:cstheme="majorBidi"/>
                <w:b/>
                <w:bCs/>
              </w:rPr>
            </w:pPr>
            <w:r>
              <w:rPr>
                <w:rFonts w:asciiTheme="majorBidi" w:hAnsiTheme="majorBidi" w:cstheme="majorBidi"/>
              </w:rPr>
              <w:t xml:space="preserve">Culture Cellulaire </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UEF2 (O/P)</w:t>
            </w:r>
          </w:p>
        </w:tc>
      </w:tr>
      <w:tr w:rsidR="004062C7" w:rsidRPr="00815B77" w:rsidTr="00FA46CE">
        <w:trPr>
          <w:cantSplit/>
          <w:trHeight w:val="347"/>
          <w:jc w:val="center"/>
        </w:trPr>
        <w:tc>
          <w:tcPr>
            <w:tcW w:w="9072" w:type="dxa"/>
            <w:vAlign w:val="center"/>
            <w:hideMark/>
          </w:tcPr>
          <w:p w:rsidR="004062C7" w:rsidRPr="00815B77" w:rsidRDefault="004062C7" w:rsidP="00EA62B3">
            <w:pPr>
              <w:spacing w:after="0" w:line="240" w:lineRule="auto"/>
              <w:ind w:left="283"/>
              <w:jc w:val="both"/>
              <w:rPr>
                <w:rFonts w:asciiTheme="majorBidi" w:hAnsiTheme="majorBidi" w:cstheme="majorBidi"/>
              </w:rPr>
            </w:pPr>
            <w:r>
              <w:rPr>
                <w:rFonts w:asciiTheme="majorBidi" w:hAnsiTheme="majorBidi" w:cstheme="majorBidi"/>
              </w:rPr>
              <w:t xml:space="preserve">Immuno-physiopathologie </w:t>
            </w:r>
          </w:p>
        </w:tc>
      </w:tr>
      <w:tr w:rsidR="004062C7" w:rsidRPr="00815B77" w:rsidTr="00FA46CE">
        <w:trPr>
          <w:cantSplit/>
          <w:trHeight w:val="347"/>
          <w:jc w:val="center"/>
        </w:trPr>
        <w:tc>
          <w:tcPr>
            <w:tcW w:w="9072" w:type="dxa"/>
            <w:vAlign w:val="center"/>
            <w:hideMark/>
          </w:tcPr>
          <w:p w:rsidR="004062C7" w:rsidRPr="00653674" w:rsidRDefault="00653674" w:rsidP="00EA62B3">
            <w:pPr>
              <w:spacing w:after="0" w:line="240" w:lineRule="auto"/>
              <w:ind w:left="283"/>
              <w:jc w:val="both"/>
              <w:rPr>
                <w:rFonts w:asciiTheme="majorBidi" w:hAnsiTheme="majorBidi" w:cstheme="majorBidi"/>
                <w:color w:val="000000" w:themeColor="text1"/>
                <w:highlight w:val="yellow"/>
              </w:rPr>
            </w:pPr>
            <w:r w:rsidRPr="00653674">
              <w:rPr>
                <w:rFonts w:asciiTheme="majorBidi" w:hAnsiTheme="majorBidi" w:cstheme="majorBidi"/>
                <w:color w:val="000000" w:themeColor="text1"/>
              </w:rPr>
              <w:t>Génomique et Protéomique</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UEM 1 (O/P)</w:t>
            </w:r>
          </w:p>
        </w:tc>
      </w:tr>
      <w:tr w:rsidR="004062C7" w:rsidRPr="007469BF" w:rsidTr="00FA46CE">
        <w:trPr>
          <w:cantSplit/>
          <w:trHeight w:val="347"/>
          <w:jc w:val="center"/>
        </w:trPr>
        <w:tc>
          <w:tcPr>
            <w:tcW w:w="9072" w:type="dxa"/>
            <w:vAlign w:val="center"/>
            <w:hideMark/>
          </w:tcPr>
          <w:p w:rsidR="004062C7" w:rsidRPr="007469BF" w:rsidRDefault="004062C7" w:rsidP="00EA62B3">
            <w:pPr>
              <w:spacing w:after="0" w:line="240" w:lineRule="auto"/>
              <w:ind w:left="283"/>
              <w:jc w:val="both"/>
              <w:rPr>
                <w:rFonts w:asciiTheme="majorBidi" w:hAnsiTheme="majorBidi" w:cstheme="majorBidi"/>
              </w:rPr>
            </w:pPr>
            <w:r>
              <w:rPr>
                <w:rFonts w:ascii="Times New Roman" w:eastAsia="Calibri" w:hAnsi="Times New Roman" w:cs="Times New Roman"/>
                <w:color w:val="000000"/>
              </w:rPr>
              <w:t>Atelier d’I</w:t>
            </w:r>
            <w:r w:rsidRPr="007469BF">
              <w:rPr>
                <w:rFonts w:ascii="Times New Roman" w:eastAsia="Calibri" w:hAnsi="Times New Roman" w:cs="Times New Roman"/>
                <w:color w:val="000000"/>
              </w:rPr>
              <w:t xml:space="preserve">mmunotechnologie 1 _ </w:t>
            </w:r>
            <w:r>
              <w:rPr>
                <w:rFonts w:ascii="Times New Roman" w:eastAsia="Calibri" w:hAnsi="Times New Roman" w:cs="Times New Roman"/>
                <w:color w:val="000000"/>
              </w:rPr>
              <w:t>A</w:t>
            </w:r>
            <w:r w:rsidRPr="007469BF">
              <w:rPr>
                <w:rFonts w:ascii="Times New Roman" w:eastAsia="Calibri" w:hAnsi="Times New Roman" w:cs="Times New Roman"/>
                <w:color w:val="000000"/>
              </w:rPr>
              <w:t>pproche générale</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UEM 2 (O/P)</w:t>
            </w:r>
          </w:p>
        </w:tc>
      </w:tr>
      <w:tr w:rsidR="004062C7" w:rsidRPr="007469BF" w:rsidTr="00FA46CE">
        <w:trPr>
          <w:cantSplit/>
          <w:trHeight w:val="347"/>
          <w:jc w:val="center"/>
        </w:trPr>
        <w:tc>
          <w:tcPr>
            <w:tcW w:w="9072" w:type="dxa"/>
            <w:shd w:val="clear" w:color="auto" w:fill="auto"/>
            <w:vAlign w:val="center"/>
            <w:hideMark/>
          </w:tcPr>
          <w:p w:rsidR="004062C7" w:rsidRPr="007469BF" w:rsidRDefault="004062C7" w:rsidP="00EA62B3">
            <w:pPr>
              <w:spacing w:after="0" w:line="240" w:lineRule="auto"/>
              <w:ind w:left="283"/>
              <w:jc w:val="both"/>
              <w:rPr>
                <w:rFonts w:asciiTheme="majorBidi" w:hAnsiTheme="majorBidi" w:cstheme="majorBidi"/>
              </w:rPr>
            </w:pPr>
            <w:r w:rsidRPr="007469BF">
              <w:rPr>
                <w:rFonts w:ascii="Times New Roman" w:eastAsia="Calibri" w:hAnsi="Times New Roman" w:cs="Times New Roman"/>
              </w:rPr>
              <w:t xml:space="preserve">Atelier Technologie des Molécules Bioactives _ </w:t>
            </w:r>
            <w:r>
              <w:rPr>
                <w:rFonts w:ascii="Times New Roman" w:eastAsia="Calibri" w:hAnsi="Times New Roman" w:cs="Times New Roman"/>
              </w:rPr>
              <w:t>S</w:t>
            </w:r>
            <w:r w:rsidRPr="007469BF">
              <w:rPr>
                <w:rFonts w:ascii="Times New Roman" w:eastAsia="Calibri" w:hAnsi="Times New Roman" w:cs="Times New Roman"/>
              </w:rPr>
              <w:t>ynthèse</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 découverte</w:t>
            </w:r>
          </w:p>
        </w:tc>
      </w:tr>
      <w:tr w:rsidR="004062C7" w:rsidRPr="007469BF" w:rsidTr="00FA46CE">
        <w:trPr>
          <w:cantSplit/>
          <w:trHeight w:val="347"/>
          <w:jc w:val="center"/>
        </w:trPr>
        <w:tc>
          <w:tcPr>
            <w:tcW w:w="9072" w:type="dxa"/>
            <w:vAlign w:val="center"/>
            <w:hideMark/>
          </w:tcPr>
          <w:p w:rsidR="004062C7" w:rsidRPr="007469BF" w:rsidRDefault="004062C7" w:rsidP="00EA62B3">
            <w:pPr>
              <w:spacing w:after="0" w:line="240" w:lineRule="auto"/>
              <w:ind w:left="283"/>
              <w:jc w:val="both"/>
              <w:rPr>
                <w:rFonts w:asciiTheme="majorBidi" w:hAnsiTheme="majorBidi" w:cstheme="majorBidi"/>
              </w:rPr>
            </w:pPr>
            <w:r>
              <w:rPr>
                <w:rFonts w:ascii="Times New Roman" w:eastAsia="Calibri" w:hAnsi="Times New Roman" w:cs="Times New Roman"/>
              </w:rPr>
              <w:t>Pharmacologie M</w:t>
            </w:r>
            <w:r w:rsidRPr="007469BF">
              <w:rPr>
                <w:rFonts w:ascii="Times New Roman" w:eastAsia="Calibri" w:hAnsi="Times New Roman" w:cs="Times New Roman"/>
              </w:rPr>
              <w:t>oléculaire</w:t>
            </w:r>
          </w:p>
        </w:tc>
      </w:tr>
      <w:tr w:rsidR="004062C7" w:rsidRPr="00815B77" w:rsidTr="00FA46CE">
        <w:trPr>
          <w:cantSplit/>
          <w:trHeight w:val="347"/>
          <w:jc w:val="center"/>
        </w:trPr>
        <w:tc>
          <w:tcPr>
            <w:tcW w:w="9072" w:type="dxa"/>
            <w:shd w:val="clear" w:color="auto" w:fill="BFBFBF" w:themeFill="background1" w:themeFillShade="BF"/>
            <w:vAlign w:val="center"/>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 transversale</w:t>
            </w:r>
          </w:p>
        </w:tc>
      </w:tr>
      <w:tr w:rsidR="00862C38" w:rsidRPr="003A789B" w:rsidTr="00FA46CE">
        <w:trPr>
          <w:cantSplit/>
          <w:trHeight w:val="347"/>
          <w:jc w:val="center"/>
        </w:trPr>
        <w:tc>
          <w:tcPr>
            <w:tcW w:w="9072" w:type="dxa"/>
            <w:vAlign w:val="center"/>
          </w:tcPr>
          <w:p w:rsidR="00862C38" w:rsidRDefault="00862C38" w:rsidP="00EA62B3">
            <w:pPr>
              <w:spacing w:after="0" w:line="240" w:lineRule="auto"/>
              <w:ind w:left="283"/>
              <w:jc w:val="both"/>
              <w:rPr>
                <w:rFonts w:asciiTheme="majorBidi" w:eastAsia="SimSun" w:hAnsiTheme="majorBidi" w:cstheme="majorBidi"/>
                <w:lang w:eastAsia="zh-CN"/>
              </w:rPr>
            </w:pPr>
            <w:r>
              <w:rPr>
                <w:rFonts w:asciiTheme="majorBidi" w:hAnsiTheme="majorBidi" w:cstheme="majorBidi"/>
              </w:rPr>
              <w:t>Bio-programmation 1</w:t>
            </w:r>
          </w:p>
        </w:tc>
      </w:tr>
      <w:tr w:rsidR="004062C7" w:rsidRPr="003A789B" w:rsidTr="00FA46CE">
        <w:trPr>
          <w:cantSplit/>
          <w:trHeight w:val="347"/>
          <w:jc w:val="center"/>
        </w:trPr>
        <w:tc>
          <w:tcPr>
            <w:tcW w:w="9072" w:type="dxa"/>
            <w:vAlign w:val="center"/>
          </w:tcPr>
          <w:p w:rsidR="004062C7" w:rsidRPr="003A789B" w:rsidRDefault="003A789B" w:rsidP="00862C38">
            <w:pPr>
              <w:spacing w:after="0" w:line="240" w:lineRule="auto"/>
              <w:ind w:left="283"/>
              <w:jc w:val="both"/>
              <w:rPr>
                <w:rFonts w:asciiTheme="majorBidi" w:hAnsiTheme="majorBidi" w:cstheme="majorBidi"/>
                <w:bCs/>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w:t>
            </w:r>
            <w:r w:rsidR="00A7338E">
              <w:rPr>
                <w:rFonts w:asciiTheme="majorBidi" w:eastAsia="SimSun" w:hAnsiTheme="majorBidi" w:cstheme="majorBidi"/>
                <w:lang w:eastAsia="zh-CN"/>
              </w:rPr>
              <w:t>–</w:t>
            </w:r>
            <w:r w:rsidRPr="00221238">
              <w:rPr>
                <w:rFonts w:asciiTheme="majorBidi" w:eastAsia="SimSun" w:hAnsiTheme="majorBidi" w:cstheme="majorBidi"/>
                <w:lang w:eastAsia="zh-CN"/>
              </w:rPr>
              <w:t xml:space="preserve"> </w:t>
            </w:r>
            <w:r w:rsidR="00A7338E">
              <w:rPr>
                <w:rFonts w:asciiTheme="majorBidi" w:eastAsia="SimSun" w:hAnsiTheme="majorBidi" w:cstheme="majorBidi"/>
                <w:lang w:eastAsia="zh-CN"/>
              </w:rPr>
              <w:t>Pré-</w:t>
            </w:r>
            <w:r w:rsidR="00862C38">
              <w:rPr>
                <w:rFonts w:asciiTheme="majorBidi" w:eastAsia="SimSun" w:hAnsiTheme="majorBidi" w:cstheme="majorBidi"/>
                <w:lang w:eastAsia="zh-CN"/>
              </w:rPr>
              <w:t>Intermédiaire</w:t>
            </w:r>
          </w:p>
        </w:tc>
      </w:tr>
    </w:tbl>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3A789B" w:rsidRDefault="004062C7" w:rsidP="00EA62B3">
      <w:pPr>
        <w:pStyle w:val="Paragraphedeliste"/>
        <w:jc w:val="both"/>
        <w:rPr>
          <w:rFonts w:asciiTheme="majorBidi" w:hAnsiTheme="majorBidi" w:cstheme="majorBidi"/>
          <w:b/>
          <w:bCs/>
        </w:rPr>
      </w:pPr>
    </w:p>
    <w:p w:rsidR="004062C7" w:rsidRPr="00CA3024" w:rsidRDefault="004062C7" w:rsidP="00CA3024">
      <w:pPr>
        <w:jc w:val="both"/>
        <w:rPr>
          <w:rFonts w:asciiTheme="majorBidi" w:hAnsiTheme="majorBidi" w:cstheme="majorBidi"/>
          <w:b/>
          <w:bCs/>
        </w:rPr>
      </w:pPr>
    </w:p>
    <w:p w:rsidR="004062C7" w:rsidRDefault="004062C7" w:rsidP="001B671B">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FC64E9">
        <w:rPr>
          <w:rFonts w:asciiTheme="majorBidi" w:hAnsiTheme="majorBidi" w:cstheme="majorBidi"/>
          <w:b/>
          <w:bCs/>
          <w:color w:val="000000" w:themeColor="text1"/>
          <w:sz w:val="28"/>
          <w:szCs w:val="28"/>
        </w:rPr>
        <w:lastRenderedPageBreak/>
        <w:t xml:space="preserve">Immunotechnologie </w:t>
      </w:r>
      <w:r>
        <w:rPr>
          <w:rFonts w:asciiTheme="majorBidi" w:hAnsiTheme="majorBidi" w:cstheme="majorBidi"/>
          <w:b/>
          <w:bCs/>
          <w:color w:val="000000" w:themeColor="text1"/>
          <w:sz w:val="28"/>
          <w:szCs w:val="28"/>
        </w:rPr>
        <w:t>1</w:t>
      </w:r>
    </w:p>
    <w:p w:rsidR="004062C7" w:rsidRPr="007469BF"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4062C7" w:rsidRPr="00982E76" w:rsidRDefault="004062C7" w:rsidP="00EA62B3">
      <w:pPr>
        <w:spacing w:after="0" w:line="240" w:lineRule="auto"/>
        <w:jc w:val="both"/>
        <w:rPr>
          <w:rFonts w:asciiTheme="majorBidi" w:hAnsiTheme="majorBidi" w:cstheme="majorBidi"/>
          <w:b/>
          <w:bCs/>
          <w:color w:val="FF0000"/>
          <w:sz w:val="20"/>
          <w:szCs w:val="20"/>
        </w:rPr>
      </w:pPr>
      <w:r w:rsidRPr="007469BF">
        <w:rPr>
          <w:rFonts w:asciiTheme="majorBidi" w:hAnsiTheme="majorBidi" w:cstheme="majorBidi"/>
          <w:b/>
          <w:bCs/>
          <w:sz w:val="20"/>
          <w:szCs w:val="20"/>
        </w:rPr>
        <w:t>Semestre : 3</w:t>
      </w:r>
      <w:r w:rsidR="00982E76">
        <w:rPr>
          <w:rFonts w:asciiTheme="majorBidi" w:hAnsiTheme="majorBidi" w:cstheme="majorBidi"/>
          <w:b/>
          <w:bCs/>
          <w:sz w:val="20"/>
          <w:szCs w:val="20"/>
        </w:rPr>
        <w:t xml:space="preserv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UEF 1.1 : Immunotechnologie 1</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Crédits : </w:t>
      </w:r>
      <w:r w:rsidR="004E693A">
        <w:rPr>
          <w:rFonts w:asciiTheme="majorBidi" w:hAnsiTheme="majorBidi" w:cstheme="majorBidi"/>
          <w:b/>
          <w:bCs/>
          <w:sz w:val="20"/>
          <w:szCs w:val="20"/>
        </w:rPr>
        <w:t>4</w:t>
      </w:r>
    </w:p>
    <w:p w:rsidR="004062C7" w:rsidRPr="007469BF" w:rsidRDefault="004062C7" w:rsidP="004E693A">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Coefficient : </w:t>
      </w:r>
      <w:r w:rsidR="004E693A">
        <w:rPr>
          <w:rFonts w:asciiTheme="majorBidi" w:hAnsiTheme="majorBidi" w:cstheme="majorBidi"/>
          <w:b/>
          <w:bCs/>
          <w:sz w:val="20"/>
          <w:szCs w:val="20"/>
        </w:rPr>
        <w:t>2</w:t>
      </w:r>
    </w:p>
    <w:p w:rsidR="000452CE" w:rsidRDefault="000452CE" w:rsidP="000452CE">
      <w:pPr>
        <w:autoSpaceDE w:val="0"/>
        <w:autoSpaceDN w:val="0"/>
        <w:adjustRightInd w:val="0"/>
        <w:spacing w:line="240" w:lineRule="auto"/>
        <w:jc w:val="both"/>
        <w:rPr>
          <w:rFonts w:asciiTheme="majorBidi" w:hAnsiTheme="majorBidi" w:cstheme="majorBidi"/>
          <w:b/>
          <w:bCs/>
          <w:color w:val="000000" w:themeColor="text1"/>
          <w:sz w:val="20"/>
          <w:szCs w:val="20"/>
        </w:rPr>
      </w:pPr>
    </w:p>
    <w:p w:rsidR="000452CE" w:rsidRPr="000452CE" w:rsidRDefault="000452CE" w:rsidP="00526D22">
      <w:pPr>
        <w:pStyle w:val="Paragraphedeliste"/>
        <w:numPr>
          <w:ilvl w:val="0"/>
          <w:numId w:val="118"/>
        </w:numPr>
        <w:autoSpaceDE w:val="0"/>
        <w:autoSpaceDN w:val="0"/>
        <w:adjustRightInd w:val="0"/>
        <w:spacing w:line="240" w:lineRule="auto"/>
        <w:ind w:left="426"/>
        <w:jc w:val="both"/>
        <w:rPr>
          <w:rFonts w:asciiTheme="majorBidi" w:hAnsiTheme="majorBidi" w:cstheme="majorBidi"/>
          <w:b/>
          <w:bCs/>
          <w:color w:val="000000" w:themeColor="text1"/>
          <w:sz w:val="20"/>
          <w:szCs w:val="20"/>
        </w:rPr>
      </w:pPr>
      <w:r w:rsidRPr="000452CE">
        <w:rPr>
          <w:rFonts w:asciiTheme="majorBidi" w:hAnsiTheme="majorBidi" w:cstheme="majorBidi"/>
          <w:b/>
          <w:bCs/>
          <w:color w:val="000000" w:themeColor="text1"/>
          <w:sz w:val="20"/>
          <w:szCs w:val="20"/>
        </w:rPr>
        <w:t>Objectifs de l'</w:t>
      </w:r>
      <w:r>
        <w:rPr>
          <w:rFonts w:asciiTheme="majorBidi" w:hAnsiTheme="majorBidi" w:cstheme="majorBidi"/>
          <w:b/>
          <w:bCs/>
          <w:color w:val="000000" w:themeColor="text1"/>
          <w:sz w:val="20"/>
          <w:szCs w:val="20"/>
        </w:rPr>
        <w:t xml:space="preserve">enseignement : </w:t>
      </w:r>
      <w:r w:rsidRPr="000452CE">
        <w:rPr>
          <w:rFonts w:asciiTheme="majorBidi" w:hAnsiTheme="majorBidi" w:cstheme="majorBidi"/>
          <w:color w:val="000000" w:themeColor="text1"/>
          <w:sz w:val="20"/>
          <w:szCs w:val="20"/>
        </w:rPr>
        <w:t>Cette</w:t>
      </w:r>
      <w:r w:rsidRPr="000452CE">
        <w:rPr>
          <w:rFonts w:ascii="Times New Roman" w:hAnsi="Times New Roman" w:cs="Times New Roman"/>
          <w:sz w:val="20"/>
          <w:szCs w:val="20"/>
          <w:lang w:val="fr-CA"/>
        </w:rPr>
        <w:t xml:space="preserve"> unité d'enseignement est de donner aux étudiants l’essentiel des techniques utilisées en immunologie. Ce qui permettra à l’apprenant de maîtriser l’outils d’immunoanalyse nécessaire à l’élaboration d’un choix dans un but diagnostique ou même dans tout protocole de recherche scientifique abordant une pa</w:t>
      </w:r>
      <w:r>
        <w:rPr>
          <w:rFonts w:ascii="Times New Roman" w:hAnsi="Times New Roman" w:cs="Times New Roman"/>
          <w:sz w:val="20"/>
          <w:szCs w:val="20"/>
          <w:lang w:val="fr-CA"/>
        </w:rPr>
        <w:t>thologie immunologique ou autre.</w:t>
      </w:r>
    </w:p>
    <w:p w:rsidR="000452CE" w:rsidRPr="000452CE" w:rsidRDefault="000452CE" w:rsidP="000452CE">
      <w:pPr>
        <w:pStyle w:val="Paragraphedeliste"/>
        <w:autoSpaceDE w:val="0"/>
        <w:autoSpaceDN w:val="0"/>
        <w:adjustRightInd w:val="0"/>
        <w:spacing w:line="240" w:lineRule="auto"/>
        <w:ind w:left="426"/>
        <w:jc w:val="both"/>
        <w:rPr>
          <w:rFonts w:asciiTheme="majorBidi" w:hAnsiTheme="majorBidi" w:cstheme="majorBidi"/>
          <w:b/>
          <w:bCs/>
          <w:color w:val="000000" w:themeColor="text1"/>
          <w:sz w:val="20"/>
          <w:szCs w:val="20"/>
        </w:rPr>
      </w:pPr>
    </w:p>
    <w:p w:rsidR="000452CE" w:rsidRPr="000452CE" w:rsidRDefault="000452CE" w:rsidP="00526D22">
      <w:pPr>
        <w:pStyle w:val="Paragraphedeliste"/>
        <w:numPr>
          <w:ilvl w:val="0"/>
          <w:numId w:val="118"/>
        </w:numPr>
        <w:autoSpaceDE w:val="0"/>
        <w:autoSpaceDN w:val="0"/>
        <w:adjustRightInd w:val="0"/>
        <w:spacing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Connaissance</w:t>
      </w:r>
      <w:r w:rsidR="00785559">
        <w:rPr>
          <w:rFonts w:asciiTheme="majorBidi" w:hAnsiTheme="majorBidi" w:cstheme="majorBidi"/>
          <w:b/>
          <w:bCs/>
          <w:color w:val="000000" w:themeColor="text1"/>
          <w:sz w:val="20"/>
          <w:szCs w:val="20"/>
        </w:rPr>
        <w:t>s</w:t>
      </w:r>
      <w:r>
        <w:rPr>
          <w:rFonts w:asciiTheme="majorBidi" w:hAnsiTheme="majorBidi" w:cstheme="majorBidi"/>
          <w:b/>
          <w:bCs/>
          <w:color w:val="000000" w:themeColor="text1"/>
          <w:sz w:val="20"/>
          <w:szCs w:val="20"/>
        </w:rPr>
        <w:t xml:space="preserve"> préalable</w:t>
      </w:r>
      <w:r w:rsidR="00785559">
        <w:rPr>
          <w:rFonts w:asciiTheme="majorBidi" w:hAnsiTheme="majorBidi" w:cstheme="majorBidi"/>
          <w:b/>
          <w:bCs/>
          <w:color w:val="000000" w:themeColor="text1"/>
          <w:sz w:val="20"/>
          <w:szCs w:val="20"/>
        </w:rPr>
        <w:t>s recommandées</w:t>
      </w:r>
      <w:r>
        <w:rPr>
          <w:rFonts w:asciiTheme="majorBidi" w:hAnsiTheme="majorBidi" w:cstheme="majorBidi"/>
          <w:b/>
          <w:bCs/>
          <w:color w:val="000000" w:themeColor="text1"/>
          <w:sz w:val="20"/>
          <w:szCs w:val="20"/>
        </w:rPr>
        <w:t xml:space="preserve"> : </w:t>
      </w:r>
      <w:r>
        <w:rPr>
          <w:rFonts w:asciiTheme="majorBidi" w:hAnsiTheme="majorBidi" w:cstheme="majorBidi"/>
          <w:color w:val="000000" w:themeColor="text1"/>
          <w:sz w:val="20"/>
          <w:szCs w:val="20"/>
        </w:rPr>
        <w:t>Notions en immunologie fondamentale approfondie et en biochimie.</w:t>
      </w:r>
    </w:p>
    <w:p w:rsidR="000452CE" w:rsidRPr="000452CE" w:rsidRDefault="000452CE" w:rsidP="000452CE">
      <w:pPr>
        <w:pStyle w:val="Paragraphedeliste"/>
        <w:rPr>
          <w:rFonts w:asciiTheme="majorBidi" w:hAnsiTheme="majorBidi" w:cstheme="majorBidi"/>
          <w:b/>
          <w:bCs/>
          <w:color w:val="000000" w:themeColor="text1"/>
          <w:sz w:val="20"/>
          <w:szCs w:val="20"/>
        </w:rPr>
      </w:pPr>
    </w:p>
    <w:p w:rsidR="000452CE" w:rsidRPr="000452CE" w:rsidRDefault="000452CE" w:rsidP="00526D22">
      <w:pPr>
        <w:pStyle w:val="Paragraphedeliste"/>
        <w:numPr>
          <w:ilvl w:val="0"/>
          <w:numId w:val="118"/>
        </w:numPr>
        <w:autoSpaceDE w:val="0"/>
        <w:autoSpaceDN w:val="0"/>
        <w:adjustRightInd w:val="0"/>
        <w:spacing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Contenu de la matière : </w:t>
      </w:r>
    </w:p>
    <w:p w:rsidR="004062C7" w:rsidRPr="007469BF" w:rsidRDefault="000452CE"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Chapitre 1 : </w:t>
      </w:r>
      <w:r w:rsidR="004062C7" w:rsidRPr="007469BF">
        <w:rPr>
          <w:rFonts w:asciiTheme="majorBidi" w:hAnsiTheme="majorBidi" w:cstheme="majorBidi"/>
          <w:b/>
          <w:bCs/>
          <w:color w:val="000000" w:themeColor="text1"/>
          <w:sz w:val="20"/>
          <w:szCs w:val="20"/>
        </w:rPr>
        <w:t>Rappels sur la réaction antigène-anticorps et ses applications</w:t>
      </w:r>
    </w:p>
    <w:p w:rsidR="004062C7" w:rsidRPr="007469BF" w:rsidRDefault="00CB3A0B" w:rsidP="00CB3A0B">
      <w:pPr>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Chapitre 2 : </w:t>
      </w:r>
      <w:r w:rsidR="004062C7" w:rsidRPr="007469BF">
        <w:rPr>
          <w:rFonts w:asciiTheme="majorBidi" w:hAnsiTheme="majorBidi" w:cstheme="majorBidi"/>
          <w:b/>
          <w:bCs/>
          <w:color w:val="000000" w:themeColor="text1"/>
          <w:sz w:val="20"/>
          <w:szCs w:val="20"/>
        </w:rPr>
        <w:t xml:space="preserve">Les techniques sans traceurs </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Précipitation en milieu liquide (immuno-précipitation)</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Précipitation en milieu gélifié (immunodiffusion)</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Immuno-chromatographie </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Mesure d’affinité par résonance plasmolique de surface </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Réaction d’agglutination </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Mise à profit des capacités cytotoxique du complément</w:t>
      </w:r>
    </w:p>
    <w:p w:rsidR="004062C7" w:rsidRPr="007469BF" w:rsidRDefault="00CB3A0B"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Chapitre 3 : </w:t>
      </w:r>
      <w:r w:rsidR="004062C7" w:rsidRPr="007469BF">
        <w:rPr>
          <w:rFonts w:asciiTheme="majorBidi" w:hAnsiTheme="majorBidi" w:cstheme="majorBidi"/>
          <w:b/>
          <w:bCs/>
          <w:color w:val="000000" w:themeColor="text1"/>
          <w:sz w:val="20"/>
          <w:szCs w:val="20"/>
        </w:rPr>
        <w:t xml:space="preserve">Les techniques avec traceurs </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Type de traceurs </w:t>
      </w:r>
    </w:p>
    <w:p w:rsidR="004062C7" w:rsidRPr="007469BF" w:rsidRDefault="004062C7" w:rsidP="00526D22">
      <w:pPr>
        <w:pStyle w:val="Paragraphedeliste"/>
        <w:numPr>
          <w:ilvl w:val="0"/>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Technique d’immunodosage </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Dosage immunoenzymatique (ELISA) </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Dosage immunofluorescent (FLISA)</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Dosage radioimmunologique </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Immuno-dosage multiplex sur billes </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Immuno-empreinte/Western-blot</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Immuno-fixation</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Puce à protéines/Protein Arrays</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Cytométrie en flux </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Immunocytologie et immunohistologie </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Puce tissulaire (tissue micro-array)</w:t>
      </w:r>
    </w:p>
    <w:p w:rsidR="004062C7" w:rsidRPr="007469BF" w:rsidRDefault="004062C7" w:rsidP="00526D22">
      <w:pPr>
        <w:pStyle w:val="Paragraphedeliste"/>
        <w:numPr>
          <w:ilvl w:val="1"/>
          <w:numId w:val="38"/>
        </w:numPr>
        <w:autoSpaceDE w:val="0"/>
        <w:autoSpaceDN w:val="0"/>
        <w:adjustRightInd w:val="0"/>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ELISpot</w:t>
      </w:r>
    </w:p>
    <w:p w:rsidR="004062C7" w:rsidRPr="007469BF" w:rsidRDefault="00CB3A0B" w:rsidP="00EA62B3">
      <w:pPr>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Chapitre 4 :</w:t>
      </w:r>
      <w:r w:rsidR="004062C7" w:rsidRPr="007469BF">
        <w:rPr>
          <w:rFonts w:asciiTheme="majorBidi" w:hAnsiTheme="majorBidi" w:cstheme="majorBidi"/>
          <w:b/>
          <w:bCs/>
          <w:color w:val="000000" w:themeColor="text1"/>
          <w:sz w:val="20"/>
          <w:szCs w:val="20"/>
        </w:rPr>
        <w:t xml:space="preserve"> Technique</w:t>
      </w:r>
      <w:r>
        <w:rPr>
          <w:rFonts w:asciiTheme="majorBidi" w:hAnsiTheme="majorBidi" w:cstheme="majorBidi"/>
          <w:b/>
          <w:bCs/>
          <w:color w:val="000000" w:themeColor="text1"/>
          <w:sz w:val="20"/>
          <w:szCs w:val="20"/>
        </w:rPr>
        <w:t>s</w:t>
      </w:r>
      <w:r w:rsidR="004062C7" w:rsidRPr="007469BF">
        <w:rPr>
          <w:rFonts w:asciiTheme="majorBidi" w:hAnsiTheme="majorBidi" w:cstheme="majorBidi"/>
          <w:b/>
          <w:bCs/>
          <w:color w:val="000000" w:themeColor="text1"/>
          <w:sz w:val="20"/>
          <w:szCs w:val="20"/>
        </w:rPr>
        <w:t xml:space="preserve"> de biologie moléculaire utilisées en immunologie</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Techniques d’amplification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Diagnostic de clonalité et analyse du répertoire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Puces à ADN (DNA microarrays)</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Tests cellulaires </w:t>
      </w:r>
    </w:p>
    <w:p w:rsidR="004062C7" w:rsidRPr="007469BF" w:rsidRDefault="004062C7" w:rsidP="00526D22">
      <w:pPr>
        <w:pStyle w:val="Paragraphedeliste"/>
        <w:numPr>
          <w:ilvl w:val="1"/>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Etude cytologique des cellules immunitaires </w:t>
      </w:r>
    </w:p>
    <w:p w:rsidR="004062C7" w:rsidRPr="007469BF" w:rsidRDefault="004062C7" w:rsidP="00526D22">
      <w:pPr>
        <w:pStyle w:val="Paragraphedeliste"/>
        <w:numPr>
          <w:ilvl w:val="1"/>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Immunophénotypage </w:t>
      </w:r>
    </w:p>
    <w:p w:rsidR="004062C7" w:rsidRPr="007469BF" w:rsidRDefault="004062C7" w:rsidP="00526D22">
      <w:pPr>
        <w:pStyle w:val="Paragraphedeliste"/>
        <w:numPr>
          <w:ilvl w:val="1"/>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Prolifération cellulaire </w:t>
      </w:r>
    </w:p>
    <w:p w:rsidR="004062C7" w:rsidRPr="007469BF" w:rsidRDefault="00CB3A0B" w:rsidP="00EA62B3">
      <w:pPr>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Chapitre 5 :</w:t>
      </w:r>
      <w:r w:rsidR="004062C7" w:rsidRPr="007469BF">
        <w:rPr>
          <w:rFonts w:asciiTheme="majorBidi" w:hAnsiTheme="majorBidi" w:cstheme="majorBidi"/>
          <w:b/>
          <w:bCs/>
          <w:color w:val="000000" w:themeColor="text1"/>
          <w:sz w:val="20"/>
          <w:szCs w:val="20"/>
        </w:rPr>
        <w:t xml:space="preserve"> Exemples d’application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color w:val="000000" w:themeColor="text1"/>
          <w:sz w:val="20"/>
          <w:szCs w:val="20"/>
        </w:rPr>
        <w:t xml:space="preserve">Exploration du complément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color w:val="000000" w:themeColor="text1"/>
          <w:sz w:val="20"/>
          <w:szCs w:val="20"/>
        </w:rPr>
        <w:t xml:space="preserve">Exploration des immunoglobulines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color w:val="000000" w:themeColor="text1"/>
          <w:sz w:val="20"/>
          <w:szCs w:val="20"/>
        </w:rPr>
        <w:t xml:space="preserve">Détection/dosage des cytokines et leurs récepteurs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color w:val="000000" w:themeColor="text1"/>
          <w:sz w:val="20"/>
          <w:szCs w:val="20"/>
        </w:rPr>
        <w:t xml:space="preserve">Exploration de HLA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color w:val="000000" w:themeColor="text1"/>
          <w:sz w:val="20"/>
          <w:szCs w:val="20"/>
        </w:rPr>
        <w:t xml:space="preserve">Hypermutations somatiques et translocations chromosomiques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color w:val="000000" w:themeColor="text1"/>
          <w:sz w:val="20"/>
          <w:szCs w:val="20"/>
        </w:rPr>
        <w:t xml:space="preserve">Immuno-hématologique  </w:t>
      </w:r>
    </w:p>
    <w:p w:rsidR="004062C7" w:rsidRDefault="004062C7" w:rsidP="00EA62B3">
      <w:pPr>
        <w:autoSpaceDE w:val="0"/>
        <w:autoSpaceDN w:val="0"/>
        <w:adjustRightInd w:val="0"/>
        <w:spacing w:after="0" w:line="240" w:lineRule="auto"/>
        <w:jc w:val="both"/>
        <w:rPr>
          <w:rFonts w:asciiTheme="majorBidi" w:hAnsiTheme="majorBidi" w:cstheme="majorBidi"/>
          <w:b/>
          <w:bCs/>
        </w:rPr>
      </w:pPr>
    </w:p>
    <w:p w:rsidR="000452CE" w:rsidRPr="000452CE" w:rsidRDefault="000452CE" w:rsidP="00526D22">
      <w:pPr>
        <w:pStyle w:val="Paragraphedeliste"/>
        <w:numPr>
          <w:ilvl w:val="0"/>
          <w:numId w:val="118"/>
        </w:numPr>
        <w:spacing w:after="0" w:line="240" w:lineRule="auto"/>
        <w:ind w:left="426"/>
        <w:jc w:val="both"/>
        <w:rPr>
          <w:rFonts w:asciiTheme="majorBidi" w:hAnsiTheme="majorBidi" w:cstheme="majorBidi"/>
          <w:b/>
          <w:bCs/>
          <w:sz w:val="20"/>
          <w:szCs w:val="20"/>
        </w:rPr>
      </w:pPr>
      <w:r w:rsidRPr="000452CE">
        <w:rPr>
          <w:rFonts w:asciiTheme="majorBidi" w:hAnsiTheme="majorBidi" w:cstheme="majorBidi"/>
          <w:b/>
          <w:bCs/>
          <w:sz w:val="20"/>
          <w:szCs w:val="20"/>
        </w:rPr>
        <w:t xml:space="preserve">Mode d’évaluation : </w:t>
      </w:r>
      <w:r w:rsidRPr="000452CE">
        <w:rPr>
          <w:rFonts w:asciiTheme="majorBidi" w:hAnsiTheme="majorBidi" w:cstheme="majorBidi"/>
          <w:sz w:val="20"/>
          <w:szCs w:val="20"/>
        </w:rPr>
        <w:t>Contrôle continu : 40 % ; Examen : 60 %.</w:t>
      </w:r>
    </w:p>
    <w:p w:rsidR="000452CE" w:rsidRPr="00A223C6" w:rsidRDefault="000452CE" w:rsidP="000452CE">
      <w:pPr>
        <w:pStyle w:val="Paragraphedeliste"/>
        <w:spacing w:after="0" w:line="240" w:lineRule="auto"/>
        <w:ind w:left="426"/>
        <w:jc w:val="both"/>
        <w:rPr>
          <w:rFonts w:asciiTheme="majorBidi" w:hAnsiTheme="majorBidi" w:cstheme="majorBidi"/>
          <w:b/>
          <w:bCs/>
          <w:sz w:val="20"/>
          <w:szCs w:val="20"/>
        </w:rPr>
      </w:pPr>
    </w:p>
    <w:p w:rsidR="000452CE" w:rsidRPr="003A789B" w:rsidRDefault="000452CE" w:rsidP="00526D22">
      <w:pPr>
        <w:pStyle w:val="Paragraphedeliste"/>
        <w:numPr>
          <w:ilvl w:val="0"/>
          <w:numId w:val="118"/>
        </w:numPr>
        <w:spacing w:after="0" w:line="240" w:lineRule="auto"/>
        <w:ind w:left="426"/>
        <w:jc w:val="both"/>
        <w:rPr>
          <w:rFonts w:asciiTheme="majorBidi" w:hAnsiTheme="majorBidi" w:cstheme="majorBidi"/>
          <w:sz w:val="20"/>
          <w:szCs w:val="20"/>
        </w:rPr>
      </w:pPr>
      <w:r w:rsidRPr="00A223C6">
        <w:rPr>
          <w:rFonts w:asciiTheme="majorBidi" w:hAnsiTheme="majorBidi" w:cstheme="majorBidi"/>
          <w:b/>
          <w:bCs/>
          <w:sz w:val="20"/>
          <w:szCs w:val="20"/>
        </w:rPr>
        <w:t>Référen</w:t>
      </w:r>
      <w:r>
        <w:rPr>
          <w:rFonts w:asciiTheme="majorBidi" w:hAnsiTheme="majorBidi" w:cstheme="majorBidi"/>
          <w:b/>
          <w:bCs/>
          <w:sz w:val="20"/>
          <w:szCs w:val="20"/>
        </w:rPr>
        <w:t xml:space="preserve">ces : </w:t>
      </w:r>
      <w:r w:rsidRPr="003A789B">
        <w:rPr>
          <w:rFonts w:asciiTheme="majorBidi" w:hAnsiTheme="majorBidi" w:cstheme="majorBidi"/>
          <w:sz w:val="20"/>
          <w:szCs w:val="20"/>
        </w:rPr>
        <w:t xml:space="preserve">Livres et polycopiés, sites internet, etc </w:t>
      </w:r>
    </w:p>
    <w:p w:rsidR="004062C7" w:rsidRDefault="004062C7" w:rsidP="00EA62B3">
      <w:pPr>
        <w:jc w:val="both"/>
        <w:rPr>
          <w:rFonts w:asciiTheme="majorBidi" w:hAnsiTheme="majorBidi" w:cstheme="majorBidi"/>
          <w:b/>
          <w:bCs/>
          <w:sz w:val="28"/>
          <w:szCs w:val="28"/>
        </w:rPr>
      </w:pPr>
    </w:p>
    <w:p w:rsidR="004062C7" w:rsidRPr="00D721C5" w:rsidRDefault="004062C7" w:rsidP="001B671B">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Culture C</w:t>
      </w:r>
      <w:r w:rsidRPr="00D721C5">
        <w:rPr>
          <w:rFonts w:asciiTheme="majorBidi" w:hAnsiTheme="majorBidi" w:cstheme="majorBidi"/>
          <w:b/>
          <w:bCs/>
          <w:color w:val="000000" w:themeColor="text1"/>
          <w:sz w:val="28"/>
          <w:szCs w:val="28"/>
        </w:rPr>
        <w:t>ellulaire</w:t>
      </w:r>
    </w:p>
    <w:p w:rsidR="004062C7" w:rsidRPr="007469BF" w:rsidRDefault="004062C7" w:rsidP="00EA62B3">
      <w:pPr>
        <w:spacing w:after="0"/>
        <w:jc w:val="both"/>
        <w:rPr>
          <w:rFonts w:asciiTheme="majorBidi" w:hAnsiTheme="majorBidi" w:cstheme="majorBidi"/>
          <w:b/>
          <w:bCs/>
          <w:color w:val="000000" w:themeColor="text1"/>
          <w:sz w:val="20"/>
          <w:szCs w:val="20"/>
        </w:rPr>
      </w:pPr>
    </w:p>
    <w:p w:rsidR="004062C7" w:rsidRPr="00982E76" w:rsidRDefault="004062C7" w:rsidP="00EA62B3">
      <w:pPr>
        <w:spacing w:after="0" w:line="240" w:lineRule="auto"/>
        <w:jc w:val="both"/>
        <w:rPr>
          <w:rFonts w:asciiTheme="majorBidi" w:hAnsiTheme="majorBidi" w:cstheme="majorBidi"/>
          <w:b/>
          <w:bCs/>
          <w:color w:val="FF0000"/>
          <w:sz w:val="20"/>
          <w:szCs w:val="20"/>
        </w:rPr>
      </w:pPr>
      <w:r w:rsidRPr="007469BF">
        <w:rPr>
          <w:rFonts w:asciiTheme="majorBidi" w:hAnsiTheme="majorBidi" w:cstheme="majorBidi"/>
          <w:b/>
          <w:bCs/>
          <w:sz w:val="20"/>
          <w:szCs w:val="20"/>
        </w:rPr>
        <w:t>Semestre : 3</w:t>
      </w:r>
      <w:r w:rsidR="00982E76">
        <w:rPr>
          <w:rFonts w:asciiTheme="majorBidi" w:hAnsiTheme="majorBidi" w:cstheme="majorBidi"/>
          <w:b/>
          <w:bCs/>
          <w:sz w:val="20"/>
          <w:szCs w:val="20"/>
        </w:rPr>
        <w:t xml:space="preserv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UEF 1.</w:t>
      </w:r>
      <w:r>
        <w:rPr>
          <w:rFonts w:asciiTheme="majorBidi" w:hAnsiTheme="majorBidi" w:cstheme="majorBidi"/>
          <w:b/>
          <w:bCs/>
          <w:sz w:val="20"/>
          <w:szCs w:val="20"/>
        </w:rPr>
        <w:t>2</w:t>
      </w:r>
      <w:r w:rsidRPr="007469BF">
        <w:rPr>
          <w:rFonts w:asciiTheme="majorBidi" w:hAnsiTheme="majorBidi" w:cstheme="majorBidi"/>
          <w:b/>
          <w:bCs/>
          <w:sz w:val="20"/>
          <w:szCs w:val="20"/>
        </w:rPr>
        <w:t xml:space="preserve"> : Culture Cellulaire</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Crédits : </w:t>
      </w:r>
      <w:r w:rsidR="001B671B">
        <w:rPr>
          <w:rFonts w:asciiTheme="majorBidi" w:hAnsiTheme="majorBidi" w:cstheme="majorBidi"/>
          <w:b/>
          <w:bCs/>
          <w:sz w:val="20"/>
          <w:szCs w:val="20"/>
        </w:rPr>
        <w:t>4</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Coefficient : </w:t>
      </w:r>
      <w:r w:rsidR="001B671B">
        <w:rPr>
          <w:rFonts w:asciiTheme="majorBidi" w:hAnsiTheme="majorBidi" w:cstheme="majorBidi"/>
          <w:b/>
          <w:bCs/>
          <w:sz w:val="20"/>
          <w:szCs w:val="20"/>
        </w:rPr>
        <w:t>2</w:t>
      </w:r>
    </w:p>
    <w:p w:rsidR="004062C7" w:rsidRDefault="004062C7" w:rsidP="00EA62B3">
      <w:pPr>
        <w:spacing w:line="240" w:lineRule="auto"/>
        <w:jc w:val="both"/>
        <w:rPr>
          <w:rFonts w:asciiTheme="majorBidi" w:hAnsiTheme="majorBidi" w:cstheme="majorBidi"/>
          <w:b/>
          <w:bCs/>
          <w:color w:val="000000" w:themeColor="text1"/>
          <w:sz w:val="20"/>
          <w:szCs w:val="20"/>
        </w:rPr>
      </w:pPr>
    </w:p>
    <w:p w:rsidR="00B1489B" w:rsidRPr="00B1489B" w:rsidRDefault="00B1489B" w:rsidP="00526D22">
      <w:pPr>
        <w:pStyle w:val="Paragraphedeliste"/>
        <w:numPr>
          <w:ilvl w:val="0"/>
          <w:numId w:val="119"/>
        </w:numPr>
        <w:autoSpaceDE w:val="0"/>
        <w:autoSpaceDN w:val="0"/>
        <w:adjustRightInd w:val="0"/>
        <w:spacing w:after="0" w:line="240" w:lineRule="auto"/>
        <w:ind w:left="426"/>
        <w:jc w:val="both"/>
        <w:rPr>
          <w:rFonts w:asciiTheme="majorBidi" w:hAnsiTheme="majorBidi" w:cstheme="majorBidi"/>
          <w:b/>
          <w:bCs/>
          <w:color w:val="000000" w:themeColor="text1"/>
          <w:sz w:val="20"/>
          <w:szCs w:val="20"/>
        </w:rPr>
      </w:pPr>
      <w:r w:rsidRPr="00B1489B">
        <w:rPr>
          <w:rFonts w:asciiTheme="majorBidi" w:hAnsiTheme="majorBidi" w:cstheme="majorBidi"/>
          <w:b/>
          <w:bCs/>
          <w:color w:val="000000" w:themeColor="text1"/>
          <w:sz w:val="20"/>
          <w:szCs w:val="20"/>
        </w:rPr>
        <w:t>Objectifs de l'en</w:t>
      </w:r>
      <w:r>
        <w:rPr>
          <w:rFonts w:asciiTheme="majorBidi" w:hAnsiTheme="majorBidi" w:cstheme="majorBidi"/>
          <w:b/>
          <w:bCs/>
          <w:color w:val="000000" w:themeColor="text1"/>
          <w:sz w:val="20"/>
          <w:szCs w:val="20"/>
        </w:rPr>
        <w:t xml:space="preserve">seignement : </w:t>
      </w:r>
      <w:r w:rsidRPr="00B1489B">
        <w:rPr>
          <w:rFonts w:asciiTheme="majorBidi" w:hAnsiTheme="majorBidi" w:cstheme="majorBidi"/>
          <w:sz w:val="20"/>
          <w:szCs w:val="20"/>
          <w:lang w:val="fr-CA"/>
        </w:rPr>
        <w:t xml:space="preserve">S’initier aux techniques de culture cellulaire et de l’environnement nécessaire à sa réalisation. Connaître les bases techniques de la culture de cellules </w:t>
      </w:r>
      <w:r w:rsidRPr="00B1489B">
        <w:rPr>
          <w:rFonts w:asciiTheme="majorBidi" w:hAnsiTheme="majorBidi" w:cstheme="majorBidi"/>
          <w:sz w:val="20"/>
          <w:szCs w:val="20"/>
          <w:shd w:val="clear" w:color="auto" w:fill="FFFFFF"/>
        </w:rPr>
        <w:t>in vitro, que ce soit à des fins de recherche fondamentale ou appliquée ou pour des objectifs de production biotechnologique.</w:t>
      </w:r>
    </w:p>
    <w:p w:rsidR="00B1489B" w:rsidRPr="00B1489B" w:rsidRDefault="00B1489B" w:rsidP="00B1489B">
      <w:pPr>
        <w:pStyle w:val="Paragraphedeliste"/>
        <w:autoSpaceDE w:val="0"/>
        <w:autoSpaceDN w:val="0"/>
        <w:adjustRightInd w:val="0"/>
        <w:spacing w:after="0" w:line="240" w:lineRule="auto"/>
        <w:ind w:left="426"/>
        <w:jc w:val="both"/>
        <w:rPr>
          <w:rFonts w:asciiTheme="majorBidi" w:hAnsiTheme="majorBidi" w:cstheme="majorBidi"/>
          <w:b/>
          <w:bCs/>
          <w:color w:val="000000" w:themeColor="text1"/>
          <w:sz w:val="20"/>
          <w:szCs w:val="20"/>
        </w:rPr>
      </w:pPr>
    </w:p>
    <w:p w:rsidR="00B1489B" w:rsidRPr="00B1489B" w:rsidRDefault="00B1489B" w:rsidP="00526D22">
      <w:pPr>
        <w:pStyle w:val="Paragraphedeliste"/>
        <w:numPr>
          <w:ilvl w:val="0"/>
          <w:numId w:val="119"/>
        </w:numPr>
        <w:autoSpaceDE w:val="0"/>
        <w:autoSpaceDN w:val="0"/>
        <w:adjustRightInd w:val="0"/>
        <w:spacing w:after="0" w:line="240" w:lineRule="auto"/>
        <w:ind w:left="426"/>
        <w:jc w:val="both"/>
        <w:rPr>
          <w:rFonts w:asciiTheme="majorBidi" w:hAnsiTheme="majorBidi" w:cstheme="majorBidi"/>
          <w:b/>
          <w:bCs/>
          <w:color w:val="000000" w:themeColor="text1"/>
          <w:sz w:val="20"/>
          <w:szCs w:val="20"/>
        </w:rPr>
      </w:pPr>
      <w:r w:rsidRPr="00B1489B">
        <w:rPr>
          <w:rFonts w:asciiTheme="majorBidi" w:hAnsiTheme="majorBidi" w:cstheme="majorBidi"/>
          <w:b/>
          <w:bCs/>
          <w:sz w:val="20"/>
          <w:szCs w:val="20"/>
          <w:lang w:val="fr-CA"/>
        </w:rPr>
        <w:t>Connaissances préalables recommandées :</w:t>
      </w:r>
      <w:r w:rsidR="007E2884">
        <w:rPr>
          <w:rFonts w:asciiTheme="majorBidi" w:hAnsiTheme="majorBidi" w:cstheme="majorBidi"/>
          <w:b/>
          <w:bCs/>
          <w:sz w:val="20"/>
          <w:szCs w:val="20"/>
          <w:lang w:val="fr-CA"/>
        </w:rPr>
        <w:t xml:space="preserve"> </w:t>
      </w:r>
      <w:r w:rsidRPr="00B1489B">
        <w:rPr>
          <w:rFonts w:asciiTheme="majorBidi" w:hAnsiTheme="majorBidi" w:cstheme="majorBidi"/>
          <w:sz w:val="20"/>
          <w:szCs w:val="20"/>
          <w:lang w:val="fr-CA"/>
        </w:rPr>
        <w:t>Avoir des connaissances de la structure et de la physiologie des cellules eucaryotes. Module généralités sur la physiologie cellulaire.</w:t>
      </w:r>
    </w:p>
    <w:p w:rsidR="00B1489B" w:rsidRPr="00B1489B" w:rsidRDefault="00B1489B" w:rsidP="00B1489B">
      <w:pPr>
        <w:pStyle w:val="Paragraphedeliste"/>
        <w:rPr>
          <w:rFonts w:asciiTheme="majorBidi" w:hAnsiTheme="majorBidi" w:cstheme="majorBidi"/>
          <w:b/>
          <w:bCs/>
          <w:color w:val="000000" w:themeColor="text1"/>
          <w:sz w:val="20"/>
          <w:szCs w:val="20"/>
        </w:rPr>
      </w:pPr>
    </w:p>
    <w:p w:rsidR="00B1489B" w:rsidRDefault="00B1489B" w:rsidP="00526D22">
      <w:pPr>
        <w:pStyle w:val="Paragraphedeliste"/>
        <w:numPr>
          <w:ilvl w:val="0"/>
          <w:numId w:val="119"/>
        </w:numPr>
        <w:autoSpaceDE w:val="0"/>
        <w:autoSpaceDN w:val="0"/>
        <w:adjustRightInd w:val="0"/>
        <w:spacing w:after="0"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Contenu de la matière : </w:t>
      </w:r>
    </w:p>
    <w:p w:rsidR="00B1489B" w:rsidRPr="00B1489B" w:rsidRDefault="00B1489B" w:rsidP="00B1489B">
      <w:pPr>
        <w:autoSpaceDE w:val="0"/>
        <w:autoSpaceDN w:val="0"/>
        <w:adjustRightInd w:val="0"/>
        <w:spacing w:after="0" w:line="240" w:lineRule="auto"/>
        <w:jc w:val="both"/>
        <w:rPr>
          <w:rFonts w:asciiTheme="majorBidi" w:hAnsiTheme="majorBidi" w:cstheme="majorBidi"/>
          <w:b/>
          <w:bCs/>
          <w:color w:val="000000" w:themeColor="text1"/>
          <w:sz w:val="20"/>
          <w:szCs w:val="20"/>
          <w:u w:val="single"/>
        </w:rPr>
      </w:pPr>
      <w:r w:rsidRPr="00B1489B">
        <w:rPr>
          <w:rFonts w:asciiTheme="majorBidi" w:hAnsiTheme="majorBidi" w:cstheme="majorBidi"/>
          <w:b/>
          <w:bCs/>
          <w:color w:val="000000" w:themeColor="text1"/>
          <w:sz w:val="20"/>
          <w:szCs w:val="20"/>
          <w:u w:val="single"/>
        </w:rPr>
        <w:t xml:space="preserve">Cours </w:t>
      </w:r>
    </w:p>
    <w:p w:rsidR="004062C7" w:rsidRPr="007469BF" w:rsidRDefault="004062C7" w:rsidP="00EA62B3">
      <w:pPr>
        <w:spacing w:after="0" w:line="240" w:lineRule="auto"/>
        <w:jc w:val="both"/>
        <w:rPr>
          <w:rFonts w:asciiTheme="majorBidi" w:hAnsiTheme="majorBidi" w:cstheme="majorBidi"/>
          <w:b/>
          <w:bCs/>
          <w:sz w:val="20"/>
          <w:szCs w:val="20"/>
          <w:lang w:val="fr-CA"/>
        </w:rPr>
      </w:pPr>
      <w:r w:rsidRPr="007469BF">
        <w:rPr>
          <w:rFonts w:asciiTheme="majorBidi" w:hAnsiTheme="majorBidi" w:cstheme="majorBidi"/>
          <w:b/>
          <w:bCs/>
          <w:sz w:val="20"/>
          <w:szCs w:val="20"/>
          <w:lang w:val="fr-CA"/>
        </w:rPr>
        <w:t>Partie I : Biologie et environnement des cellules en culture</w:t>
      </w:r>
    </w:p>
    <w:p w:rsidR="004062C7" w:rsidRPr="007469BF" w:rsidRDefault="004062C7" w:rsidP="00EA62B3">
      <w:pPr>
        <w:spacing w:after="0" w:line="240" w:lineRule="auto"/>
        <w:jc w:val="both"/>
        <w:rPr>
          <w:rFonts w:asciiTheme="majorBidi" w:hAnsiTheme="majorBidi" w:cstheme="majorBidi"/>
          <w:b/>
          <w:bCs/>
          <w:sz w:val="20"/>
          <w:szCs w:val="20"/>
          <w:lang w:val="fr-CA"/>
        </w:rPr>
      </w:pPr>
      <w:r w:rsidRPr="007469BF">
        <w:rPr>
          <w:rFonts w:asciiTheme="majorBidi" w:hAnsiTheme="majorBidi" w:cstheme="majorBidi"/>
          <w:b/>
          <w:bCs/>
          <w:sz w:val="20"/>
          <w:szCs w:val="20"/>
          <w:lang w:val="fr-CA"/>
        </w:rPr>
        <w:t>Chapitre 1 : Introduction</w:t>
      </w:r>
    </w:p>
    <w:p w:rsidR="004062C7" w:rsidRPr="007469BF" w:rsidRDefault="004062C7" w:rsidP="00526D22">
      <w:pPr>
        <w:pStyle w:val="Paragraphedeliste"/>
        <w:numPr>
          <w:ilvl w:val="0"/>
          <w:numId w:val="65"/>
        </w:numPr>
        <w:spacing w:after="0" w:line="240" w:lineRule="auto"/>
        <w:jc w:val="both"/>
        <w:rPr>
          <w:rFonts w:asciiTheme="majorBidi" w:hAnsiTheme="majorBidi" w:cstheme="majorBidi"/>
          <w:sz w:val="20"/>
          <w:szCs w:val="20"/>
          <w:lang w:val="fr-CA"/>
        </w:rPr>
      </w:pPr>
      <w:r w:rsidRPr="007469BF">
        <w:rPr>
          <w:rFonts w:asciiTheme="majorBidi" w:hAnsiTheme="majorBidi" w:cstheme="majorBidi"/>
          <w:sz w:val="20"/>
          <w:szCs w:val="20"/>
          <w:lang w:val="fr-CA"/>
        </w:rPr>
        <w:t>Origine de la culture de cellules</w:t>
      </w:r>
    </w:p>
    <w:p w:rsidR="004062C7" w:rsidRPr="007469BF" w:rsidRDefault="004062C7" w:rsidP="00526D22">
      <w:pPr>
        <w:pStyle w:val="Paragraphedeliste"/>
        <w:numPr>
          <w:ilvl w:val="0"/>
          <w:numId w:val="65"/>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Les modalités d’obtention des cellules </w:t>
      </w:r>
    </w:p>
    <w:p w:rsidR="004062C7" w:rsidRPr="007469BF" w:rsidRDefault="004062C7" w:rsidP="00EA62B3">
      <w:pPr>
        <w:spacing w:after="0" w:line="240" w:lineRule="auto"/>
        <w:jc w:val="both"/>
        <w:rPr>
          <w:rFonts w:asciiTheme="majorBidi" w:hAnsiTheme="majorBidi" w:cstheme="majorBidi"/>
          <w:b/>
          <w:bCs/>
          <w:sz w:val="20"/>
          <w:szCs w:val="20"/>
          <w:lang w:val="fr-CA"/>
        </w:rPr>
      </w:pPr>
      <w:r w:rsidRPr="007469BF">
        <w:rPr>
          <w:rFonts w:asciiTheme="majorBidi" w:hAnsiTheme="majorBidi" w:cstheme="majorBidi"/>
          <w:b/>
          <w:bCs/>
          <w:sz w:val="20"/>
          <w:szCs w:val="20"/>
          <w:lang w:val="fr-CA"/>
        </w:rPr>
        <w:t>Chapitre 2 : Adhésion cellulaire</w:t>
      </w:r>
    </w:p>
    <w:p w:rsidR="004062C7" w:rsidRPr="007469BF" w:rsidRDefault="004062C7" w:rsidP="00526D22">
      <w:pPr>
        <w:pStyle w:val="Paragraphedeliste"/>
        <w:numPr>
          <w:ilvl w:val="0"/>
          <w:numId w:val="66"/>
        </w:numPr>
        <w:spacing w:after="0" w:line="240" w:lineRule="auto"/>
        <w:jc w:val="both"/>
        <w:rPr>
          <w:rFonts w:asciiTheme="majorBidi" w:hAnsiTheme="majorBidi" w:cstheme="majorBidi"/>
          <w:b/>
          <w:bCs/>
          <w:sz w:val="20"/>
          <w:szCs w:val="20"/>
          <w:lang w:val="fr-CA"/>
        </w:rPr>
      </w:pPr>
      <w:r w:rsidRPr="007469BF">
        <w:rPr>
          <w:rFonts w:asciiTheme="majorBidi" w:hAnsiTheme="majorBidi" w:cstheme="majorBidi"/>
          <w:sz w:val="20"/>
          <w:szCs w:val="20"/>
          <w:lang w:val="fr-CA"/>
        </w:rPr>
        <w:t>Méthodes d'étude de l'adhésion cellulaire</w:t>
      </w:r>
    </w:p>
    <w:p w:rsidR="004062C7" w:rsidRPr="007469BF" w:rsidRDefault="004062C7" w:rsidP="00526D22">
      <w:pPr>
        <w:pStyle w:val="Paragraphedeliste"/>
        <w:numPr>
          <w:ilvl w:val="0"/>
          <w:numId w:val="66"/>
        </w:numPr>
        <w:spacing w:after="0" w:line="240" w:lineRule="auto"/>
        <w:jc w:val="both"/>
        <w:rPr>
          <w:rFonts w:asciiTheme="majorBidi" w:eastAsia="SimSun" w:hAnsiTheme="majorBidi" w:cstheme="majorBidi"/>
          <w:sz w:val="20"/>
          <w:szCs w:val="20"/>
          <w:lang w:eastAsia="zh-CN"/>
        </w:rPr>
      </w:pPr>
      <w:r w:rsidRPr="007469BF">
        <w:rPr>
          <w:rFonts w:asciiTheme="majorBidi" w:hAnsiTheme="majorBidi" w:cstheme="majorBidi"/>
          <w:sz w:val="20"/>
          <w:szCs w:val="20"/>
        </w:rPr>
        <w:t>Régulation de l’adhésion cellulaire</w:t>
      </w:r>
    </w:p>
    <w:p w:rsidR="004062C7" w:rsidRPr="007469BF" w:rsidRDefault="004062C7" w:rsidP="00526D22">
      <w:pPr>
        <w:pStyle w:val="Paragraphedeliste"/>
        <w:numPr>
          <w:ilvl w:val="0"/>
          <w:numId w:val="66"/>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Contrôle du détachement des cellules adhérentes</w:t>
      </w:r>
    </w:p>
    <w:p w:rsidR="004062C7" w:rsidRPr="007469BF" w:rsidRDefault="004062C7" w:rsidP="00526D22">
      <w:pPr>
        <w:pStyle w:val="Paragraphedeliste"/>
        <w:numPr>
          <w:ilvl w:val="0"/>
          <w:numId w:val="66"/>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Comment l’adhésion à un substrat peut-elle modifier le comportement cellulaire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3 : Variabilité non génétique dans les cultures cellulaires</w:t>
      </w:r>
    </w:p>
    <w:p w:rsidR="004062C7" w:rsidRPr="007469BF" w:rsidRDefault="004062C7" w:rsidP="00526D22">
      <w:pPr>
        <w:pStyle w:val="Paragraphedeliste"/>
        <w:numPr>
          <w:ilvl w:val="0"/>
          <w:numId w:val="67"/>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Cellule unique et population cellulaire</w:t>
      </w:r>
    </w:p>
    <w:p w:rsidR="004062C7" w:rsidRPr="007469BF" w:rsidRDefault="004062C7" w:rsidP="00526D22">
      <w:pPr>
        <w:pStyle w:val="Paragraphedeliste"/>
        <w:numPr>
          <w:ilvl w:val="0"/>
          <w:numId w:val="67"/>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Fluctuations d’origine interne</w:t>
      </w:r>
    </w:p>
    <w:p w:rsidR="004062C7" w:rsidRPr="007469BF" w:rsidRDefault="004062C7" w:rsidP="00526D22">
      <w:pPr>
        <w:pStyle w:val="Paragraphedeliste"/>
        <w:numPr>
          <w:ilvl w:val="0"/>
          <w:numId w:val="67"/>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Fluctuations d’origine externe</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4 : Dynamique du micro environnement cellulaire</w:t>
      </w:r>
    </w:p>
    <w:p w:rsidR="004062C7" w:rsidRPr="007469BF" w:rsidRDefault="004062C7" w:rsidP="00526D22">
      <w:pPr>
        <w:pStyle w:val="Paragraphedeliste"/>
        <w:numPr>
          <w:ilvl w:val="0"/>
          <w:numId w:val="6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De la matrice extracellulaire au microenvironnement</w:t>
      </w:r>
    </w:p>
    <w:p w:rsidR="004062C7" w:rsidRPr="007469BF" w:rsidRDefault="004062C7" w:rsidP="00526D22">
      <w:pPr>
        <w:pStyle w:val="Paragraphedeliste"/>
        <w:numPr>
          <w:ilvl w:val="0"/>
          <w:numId w:val="6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Le microenvironnement évolue avec le dialogue cellules/matrice</w:t>
      </w:r>
    </w:p>
    <w:p w:rsidR="004062C7" w:rsidRPr="007469BF" w:rsidRDefault="004062C7" w:rsidP="00526D22">
      <w:pPr>
        <w:pStyle w:val="Paragraphedeliste"/>
        <w:numPr>
          <w:ilvl w:val="0"/>
          <w:numId w:val="6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Une dynamique particulière : le microenvironnement tumoral</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5 : Défis de la culture de cellules animales en bioréacteur</w:t>
      </w:r>
    </w:p>
    <w:p w:rsidR="004062C7" w:rsidRPr="007469BF" w:rsidRDefault="004062C7" w:rsidP="00526D22">
      <w:pPr>
        <w:pStyle w:val="Paragraphedeliste"/>
        <w:numPr>
          <w:ilvl w:val="0"/>
          <w:numId w:val="69"/>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Principaux réacteurs en mode agité</w:t>
      </w:r>
    </w:p>
    <w:p w:rsidR="004062C7" w:rsidRPr="007469BF" w:rsidRDefault="004062C7" w:rsidP="00526D22">
      <w:pPr>
        <w:pStyle w:val="Paragraphedeliste"/>
        <w:numPr>
          <w:ilvl w:val="0"/>
          <w:numId w:val="69"/>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Influence de l’environnement cellulaire</w:t>
      </w:r>
    </w:p>
    <w:p w:rsidR="004062C7" w:rsidRPr="007469BF" w:rsidRDefault="004062C7" w:rsidP="00526D22">
      <w:pPr>
        <w:pStyle w:val="Paragraphedeliste"/>
        <w:numPr>
          <w:ilvl w:val="0"/>
          <w:numId w:val="69"/>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Culture des cellules sur microporteurs</w:t>
      </w:r>
    </w:p>
    <w:p w:rsidR="004062C7" w:rsidRPr="007469BF" w:rsidRDefault="004062C7" w:rsidP="00526D22">
      <w:pPr>
        <w:pStyle w:val="Paragraphedeliste"/>
        <w:numPr>
          <w:ilvl w:val="0"/>
          <w:numId w:val="69"/>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Analyses et régulations en ligne sur le bioréacteur</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6 : Bonnes pratiques de culture cellulaire</w:t>
      </w:r>
    </w:p>
    <w:p w:rsidR="004062C7" w:rsidRPr="007469BF" w:rsidRDefault="004062C7" w:rsidP="00526D22">
      <w:pPr>
        <w:pStyle w:val="Paragraphedeliste"/>
        <w:numPr>
          <w:ilvl w:val="0"/>
          <w:numId w:val="70"/>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Matières premières</w:t>
      </w:r>
    </w:p>
    <w:p w:rsidR="004062C7" w:rsidRPr="007469BF" w:rsidRDefault="004062C7" w:rsidP="00526D22">
      <w:pPr>
        <w:pStyle w:val="Paragraphedeliste"/>
        <w:numPr>
          <w:ilvl w:val="0"/>
          <w:numId w:val="70"/>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Matériels</w:t>
      </w:r>
    </w:p>
    <w:p w:rsidR="004062C7" w:rsidRPr="007469BF" w:rsidRDefault="004062C7" w:rsidP="00526D22">
      <w:pPr>
        <w:pStyle w:val="Paragraphedeliste"/>
        <w:numPr>
          <w:ilvl w:val="0"/>
          <w:numId w:val="70"/>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Milieu : le laboratoire de culture cellulaire</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7 : Cryopréservation des cellules</w:t>
      </w:r>
    </w:p>
    <w:p w:rsidR="004062C7" w:rsidRPr="007469BF" w:rsidRDefault="004062C7" w:rsidP="00526D22">
      <w:pPr>
        <w:pStyle w:val="Paragraphedeliste"/>
        <w:numPr>
          <w:ilvl w:val="0"/>
          <w:numId w:val="71"/>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Aspects physicochimiques de la formation des cristaux</w:t>
      </w:r>
    </w:p>
    <w:p w:rsidR="004062C7" w:rsidRPr="007469BF" w:rsidRDefault="004062C7" w:rsidP="00526D22">
      <w:pPr>
        <w:pStyle w:val="Paragraphedeliste"/>
        <w:numPr>
          <w:ilvl w:val="0"/>
          <w:numId w:val="71"/>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Effets biophysiques de la formation de glace</w:t>
      </w:r>
    </w:p>
    <w:p w:rsidR="004062C7" w:rsidRPr="007469BF" w:rsidRDefault="004062C7" w:rsidP="00526D22">
      <w:pPr>
        <w:pStyle w:val="Paragraphedeliste"/>
        <w:numPr>
          <w:ilvl w:val="0"/>
          <w:numId w:val="71"/>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Effets biologiques de la formation de glace</w:t>
      </w:r>
    </w:p>
    <w:p w:rsidR="004062C7" w:rsidRPr="007469BF" w:rsidRDefault="004062C7" w:rsidP="00526D22">
      <w:pPr>
        <w:pStyle w:val="Paragraphedeliste"/>
        <w:numPr>
          <w:ilvl w:val="0"/>
          <w:numId w:val="71"/>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Conditions de congélation</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Partie II : Méthodologie en culture cellulaire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Les systèmes cellulaires : La culture primaire - Les lignées cellulaires - Les cellules souches</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La prolifération cellulaire : Courbe de croissance en culture</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La transformation cellulaire : l’immortalisation et la transformation tumorale</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Le milieu de culture et les conditions de culture : Les systèmes de culture cellulaire.</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Etude de Protocoles : Conservation des lignées cellulaires - Introduction : les 5 grandes catégories de lignées cellulaires - Obtenir une lignée cellulaire - Les banques de référence-Acheter une lignée Fabriquer</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Cryo-conservation des lignées cellulaires : l’azote et sécurité – Congélation Décongélation</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Les contaminations en culture de lignées cellulaires :</w:t>
      </w:r>
    </w:p>
    <w:p w:rsidR="004062C7" w:rsidRPr="007469BF" w:rsidRDefault="004062C7" w:rsidP="00526D22">
      <w:pPr>
        <w:pStyle w:val="Paragraphedeliste"/>
        <w:numPr>
          <w:ilvl w:val="1"/>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Les principales contaminations</w:t>
      </w:r>
    </w:p>
    <w:p w:rsidR="004062C7" w:rsidRPr="007469BF" w:rsidRDefault="004062C7" w:rsidP="00526D22">
      <w:pPr>
        <w:pStyle w:val="Paragraphedeliste"/>
        <w:numPr>
          <w:ilvl w:val="1"/>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La détection des contaminations</w:t>
      </w:r>
    </w:p>
    <w:p w:rsidR="004062C7" w:rsidRPr="007469BF" w:rsidRDefault="004062C7" w:rsidP="00526D22">
      <w:pPr>
        <w:pStyle w:val="Paragraphedeliste"/>
        <w:numPr>
          <w:ilvl w:val="1"/>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Prévention des contaminations</w:t>
      </w:r>
    </w:p>
    <w:p w:rsidR="004062C7" w:rsidRPr="007469BF" w:rsidRDefault="004062C7" w:rsidP="00526D22">
      <w:pPr>
        <w:pStyle w:val="Paragraphedeliste"/>
        <w:numPr>
          <w:ilvl w:val="1"/>
          <w:numId w:val="38"/>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Utilisation et entretien du matériel : Procédures et bonnes pratiques</w:t>
      </w:r>
    </w:p>
    <w:p w:rsidR="00B1489B" w:rsidRDefault="00B1489B" w:rsidP="00EA62B3">
      <w:pPr>
        <w:spacing w:after="0" w:line="240" w:lineRule="auto"/>
        <w:jc w:val="both"/>
        <w:rPr>
          <w:rFonts w:asciiTheme="majorBidi" w:hAnsiTheme="majorBidi" w:cstheme="majorBidi"/>
          <w:b/>
          <w:bCs/>
          <w:sz w:val="20"/>
          <w:szCs w:val="20"/>
        </w:rPr>
      </w:pP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lastRenderedPageBreak/>
        <w:t>Chapitre 1 : Viabilité, cytotoxicité, génotoxicité</w:t>
      </w:r>
    </w:p>
    <w:p w:rsidR="004062C7" w:rsidRPr="007469BF" w:rsidRDefault="004062C7" w:rsidP="00526D22">
      <w:pPr>
        <w:pStyle w:val="Paragraphedeliste"/>
        <w:numPr>
          <w:ilvl w:val="0"/>
          <w:numId w:val="72"/>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Méthodes d’étude de la viabilité cellulaire</w:t>
      </w:r>
    </w:p>
    <w:p w:rsidR="004062C7" w:rsidRPr="007469BF" w:rsidRDefault="004062C7" w:rsidP="00526D22">
      <w:pPr>
        <w:pStyle w:val="Paragraphedeliste"/>
        <w:numPr>
          <w:ilvl w:val="0"/>
          <w:numId w:val="72"/>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Quantification des cellules mortes par la perte d’intégrité de la membrane plasmique</w:t>
      </w:r>
    </w:p>
    <w:p w:rsidR="004062C7" w:rsidRPr="007469BF" w:rsidRDefault="004062C7" w:rsidP="00526D22">
      <w:pPr>
        <w:pStyle w:val="Paragraphedeliste"/>
        <w:numPr>
          <w:ilvl w:val="0"/>
          <w:numId w:val="72"/>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Détection couplée des cellules mortes et des cellules vivantes</w:t>
      </w:r>
    </w:p>
    <w:p w:rsidR="004062C7" w:rsidRPr="007469BF" w:rsidRDefault="004062C7" w:rsidP="00526D22">
      <w:pPr>
        <w:pStyle w:val="Paragraphedeliste"/>
        <w:numPr>
          <w:ilvl w:val="0"/>
          <w:numId w:val="72"/>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Cytotoxicité : étude spécifique des différentes voies de mort cellulaire</w:t>
      </w:r>
    </w:p>
    <w:p w:rsidR="004062C7" w:rsidRPr="007469BF" w:rsidRDefault="004062C7" w:rsidP="00526D22">
      <w:pPr>
        <w:pStyle w:val="Paragraphedeliste"/>
        <w:numPr>
          <w:ilvl w:val="0"/>
          <w:numId w:val="72"/>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Méthodes d’étude de la prolifération cellulaire</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2 : Apport de la cytométrie en flux à la culture cellulaire</w:t>
      </w:r>
    </w:p>
    <w:p w:rsidR="004062C7" w:rsidRPr="007469BF" w:rsidRDefault="004062C7" w:rsidP="00526D22">
      <w:pPr>
        <w:pStyle w:val="Paragraphedeliste"/>
        <w:numPr>
          <w:ilvl w:val="0"/>
          <w:numId w:val="73"/>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Principe de la cytométrie en flux</w:t>
      </w:r>
    </w:p>
    <w:p w:rsidR="004062C7" w:rsidRPr="007469BF" w:rsidRDefault="004062C7" w:rsidP="00526D22">
      <w:pPr>
        <w:pStyle w:val="Paragraphedeliste"/>
        <w:numPr>
          <w:ilvl w:val="0"/>
          <w:numId w:val="73"/>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Différents types de marquages</w:t>
      </w:r>
    </w:p>
    <w:p w:rsidR="004062C7" w:rsidRPr="007469BF" w:rsidRDefault="004062C7" w:rsidP="00526D22">
      <w:pPr>
        <w:pStyle w:val="Paragraphedeliste"/>
        <w:numPr>
          <w:ilvl w:val="0"/>
          <w:numId w:val="73"/>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Interprétation des résultats</w:t>
      </w:r>
    </w:p>
    <w:p w:rsidR="004062C7" w:rsidRPr="007469BF" w:rsidRDefault="004062C7" w:rsidP="00526D22">
      <w:pPr>
        <w:pStyle w:val="Paragraphedeliste"/>
        <w:numPr>
          <w:ilvl w:val="0"/>
          <w:numId w:val="73"/>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Applications</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Partie III : Systèmes intégrés et cultures spécialisées</w:t>
      </w:r>
    </w:p>
    <w:p w:rsidR="004062C7" w:rsidRPr="007469BF" w:rsidRDefault="004062C7" w:rsidP="00EA62B3">
      <w:pPr>
        <w:spacing w:after="0"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b/>
          <w:bCs/>
          <w:sz w:val="20"/>
          <w:szCs w:val="20"/>
        </w:rPr>
        <w:t xml:space="preserve">Chapitre 1 : </w:t>
      </w:r>
      <w:r w:rsidRPr="007469BF">
        <w:rPr>
          <w:rFonts w:asciiTheme="majorBidi" w:hAnsiTheme="majorBidi" w:cstheme="majorBidi"/>
          <w:b/>
          <w:bCs/>
          <w:color w:val="000000" w:themeColor="text1"/>
          <w:sz w:val="20"/>
          <w:szCs w:val="20"/>
        </w:rPr>
        <w:t>Les systèmes cellulaires</w:t>
      </w:r>
    </w:p>
    <w:p w:rsidR="004062C7" w:rsidRPr="007469BF" w:rsidRDefault="004062C7" w:rsidP="00526D22">
      <w:pPr>
        <w:pStyle w:val="Paragraphedeliste"/>
        <w:numPr>
          <w:ilvl w:val="0"/>
          <w:numId w:val="74"/>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Culture primaire</w:t>
      </w:r>
    </w:p>
    <w:p w:rsidR="004062C7" w:rsidRPr="007469BF" w:rsidRDefault="004062C7" w:rsidP="00526D22">
      <w:pPr>
        <w:pStyle w:val="Paragraphedeliste"/>
        <w:numPr>
          <w:ilvl w:val="0"/>
          <w:numId w:val="74"/>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Lignées cellulaires et hybridomes</w:t>
      </w:r>
    </w:p>
    <w:p w:rsidR="004062C7" w:rsidRPr="007469BF" w:rsidRDefault="004062C7" w:rsidP="00526D22">
      <w:pPr>
        <w:pStyle w:val="Paragraphedeliste"/>
        <w:numPr>
          <w:ilvl w:val="0"/>
          <w:numId w:val="74"/>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Cellules souches</w:t>
      </w:r>
    </w:p>
    <w:p w:rsidR="004062C7" w:rsidRPr="007469BF" w:rsidRDefault="004062C7" w:rsidP="00526D22">
      <w:pPr>
        <w:pStyle w:val="Paragraphedeliste"/>
        <w:numPr>
          <w:ilvl w:val="0"/>
          <w:numId w:val="74"/>
        </w:numPr>
        <w:spacing w:after="0" w:line="240" w:lineRule="auto"/>
        <w:jc w:val="both"/>
        <w:rPr>
          <w:rFonts w:asciiTheme="majorBidi" w:hAnsiTheme="majorBidi" w:cstheme="majorBidi"/>
          <w:b/>
          <w:bCs/>
          <w:sz w:val="20"/>
          <w:szCs w:val="20"/>
        </w:rPr>
      </w:pPr>
      <w:r w:rsidRPr="007469BF">
        <w:rPr>
          <w:rFonts w:asciiTheme="majorBidi" w:hAnsiTheme="majorBidi" w:cstheme="majorBidi"/>
          <w:color w:val="000000" w:themeColor="text1"/>
          <w:sz w:val="20"/>
          <w:szCs w:val="20"/>
        </w:rPr>
        <w:t>Banques de cellules</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Chapitre 2 : </w:t>
      </w:r>
      <w:r w:rsidRPr="007469BF">
        <w:rPr>
          <w:rFonts w:asciiTheme="majorBidi" w:hAnsiTheme="majorBidi" w:cstheme="majorBidi"/>
          <w:b/>
          <w:bCs/>
          <w:color w:val="000000" w:themeColor="text1"/>
          <w:sz w:val="20"/>
          <w:szCs w:val="20"/>
        </w:rPr>
        <w:t>Les systèmes de culture</w:t>
      </w:r>
    </w:p>
    <w:p w:rsidR="004062C7" w:rsidRPr="007469BF" w:rsidRDefault="004062C7" w:rsidP="00526D22">
      <w:pPr>
        <w:pStyle w:val="Paragraphedeliste"/>
        <w:numPr>
          <w:ilvl w:val="0"/>
          <w:numId w:val="75"/>
        </w:numPr>
        <w:spacing w:after="0" w:line="240" w:lineRule="auto"/>
        <w:jc w:val="both"/>
        <w:rPr>
          <w:rFonts w:asciiTheme="majorBidi" w:hAnsiTheme="majorBidi" w:cstheme="majorBidi"/>
          <w:sz w:val="20"/>
          <w:szCs w:val="20"/>
        </w:rPr>
      </w:pPr>
      <w:r w:rsidRPr="007469BF">
        <w:rPr>
          <w:rFonts w:asciiTheme="majorBidi" w:hAnsiTheme="majorBidi" w:cstheme="majorBidi"/>
          <w:color w:val="000000" w:themeColor="text1"/>
          <w:sz w:val="20"/>
          <w:szCs w:val="20"/>
        </w:rPr>
        <w:t>Culture d’organes et d’explants</w:t>
      </w:r>
    </w:p>
    <w:p w:rsidR="004062C7" w:rsidRPr="007469BF" w:rsidRDefault="004062C7" w:rsidP="00526D22">
      <w:pPr>
        <w:pStyle w:val="Paragraphedeliste"/>
        <w:numPr>
          <w:ilvl w:val="0"/>
          <w:numId w:val="75"/>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Culture de cellules</w:t>
      </w:r>
    </w:p>
    <w:p w:rsidR="004062C7" w:rsidRPr="007469BF" w:rsidRDefault="004062C7" w:rsidP="00526D22">
      <w:pPr>
        <w:pStyle w:val="Paragraphedeliste"/>
        <w:numPr>
          <w:ilvl w:val="0"/>
          <w:numId w:val="75"/>
        </w:numPr>
        <w:spacing w:after="0" w:line="240" w:lineRule="auto"/>
        <w:jc w:val="both"/>
        <w:rPr>
          <w:rFonts w:asciiTheme="majorBidi" w:hAnsiTheme="majorBidi" w:cstheme="majorBidi"/>
          <w:sz w:val="20"/>
          <w:szCs w:val="20"/>
        </w:rPr>
      </w:pPr>
      <w:r w:rsidRPr="007469BF">
        <w:rPr>
          <w:rFonts w:asciiTheme="majorBidi" w:hAnsiTheme="majorBidi" w:cstheme="majorBidi"/>
          <w:color w:val="000000" w:themeColor="text1"/>
          <w:sz w:val="20"/>
          <w:szCs w:val="20"/>
        </w:rPr>
        <w:t>Culture organotypique</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Chapitre 3 : </w:t>
      </w:r>
      <w:r w:rsidRPr="007469BF">
        <w:rPr>
          <w:rFonts w:asciiTheme="majorBidi" w:hAnsiTheme="majorBidi" w:cstheme="majorBidi"/>
          <w:b/>
          <w:bCs/>
          <w:color w:val="000000" w:themeColor="text1"/>
          <w:sz w:val="20"/>
          <w:szCs w:val="20"/>
        </w:rPr>
        <w:t>La culture de cellules</w:t>
      </w:r>
    </w:p>
    <w:p w:rsidR="004062C7" w:rsidRPr="007469BF" w:rsidRDefault="004062C7" w:rsidP="00526D22">
      <w:pPr>
        <w:pStyle w:val="Paragraphedeliste"/>
        <w:numPr>
          <w:ilvl w:val="0"/>
          <w:numId w:val="76"/>
        </w:numPr>
        <w:spacing w:after="0" w:line="240" w:lineRule="auto"/>
        <w:jc w:val="both"/>
        <w:rPr>
          <w:rFonts w:asciiTheme="majorBidi" w:hAnsiTheme="majorBidi" w:cstheme="majorBidi"/>
          <w:sz w:val="20"/>
          <w:szCs w:val="20"/>
        </w:rPr>
      </w:pPr>
      <w:r w:rsidRPr="007469BF">
        <w:rPr>
          <w:rFonts w:asciiTheme="majorBidi" w:hAnsiTheme="majorBidi" w:cstheme="majorBidi"/>
          <w:color w:val="000000" w:themeColor="text1"/>
          <w:sz w:val="20"/>
          <w:szCs w:val="20"/>
        </w:rPr>
        <w:t>La culture des cellules en suspension</w:t>
      </w:r>
    </w:p>
    <w:p w:rsidR="004062C7" w:rsidRPr="007469BF" w:rsidRDefault="004062C7" w:rsidP="00526D22">
      <w:pPr>
        <w:pStyle w:val="Paragraphedeliste"/>
        <w:numPr>
          <w:ilvl w:val="0"/>
          <w:numId w:val="76"/>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 xml:space="preserve">La culture des cellules adhérentes </w:t>
      </w:r>
    </w:p>
    <w:p w:rsidR="004062C7" w:rsidRPr="007469BF" w:rsidRDefault="004062C7" w:rsidP="00526D22">
      <w:pPr>
        <w:pStyle w:val="Paragraphedeliste"/>
        <w:numPr>
          <w:ilvl w:val="0"/>
          <w:numId w:val="76"/>
        </w:numPr>
        <w:spacing w:after="0" w:line="240" w:lineRule="auto"/>
        <w:jc w:val="both"/>
        <w:rPr>
          <w:rFonts w:asciiTheme="majorBidi" w:hAnsiTheme="majorBidi" w:cstheme="majorBidi"/>
          <w:sz w:val="20"/>
          <w:szCs w:val="20"/>
        </w:rPr>
      </w:pPr>
      <w:r w:rsidRPr="007469BF">
        <w:rPr>
          <w:rFonts w:asciiTheme="majorBidi" w:hAnsiTheme="majorBidi" w:cstheme="majorBidi"/>
          <w:color w:val="000000" w:themeColor="text1"/>
          <w:sz w:val="20"/>
          <w:szCs w:val="20"/>
        </w:rPr>
        <w:t>La culture en monocouche et en trois dimensions</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4 : Cultures spécialisées</w:t>
      </w:r>
    </w:p>
    <w:p w:rsidR="004062C7" w:rsidRPr="007469BF" w:rsidRDefault="004062C7" w:rsidP="00526D22">
      <w:pPr>
        <w:pStyle w:val="Paragraphedeliste"/>
        <w:numPr>
          <w:ilvl w:val="0"/>
          <w:numId w:val="77"/>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Les conditions de culture</w:t>
      </w:r>
    </w:p>
    <w:p w:rsidR="004062C7" w:rsidRPr="007469BF" w:rsidRDefault="004062C7" w:rsidP="00526D22">
      <w:pPr>
        <w:pStyle w:val="Paragraphedeliste"/>
        <w:numPr>
          <w:ilvl w:val="0"/>
          <w:numId w:val="77"/>
        </w:numPr>
        <w:spacing w:after="0" w:line="240" w:lineRule="auto"/>
        <w:jc w:val="both"/>
        <w:rPr>
          <w:rFonts w:asciiTheme="majorBidi" w:hAnsiTheme="majorBidi" w:cstheme="majorBidi"/>
          <w:color w:val="000000" w:themeColor="text1"/>
          <w:sz w:val="20"/>
          <w:szCs w:val="20"/>
        </w:rPr>
      </w:pPr>
      <w:r w:rsidRPr="007469BF">
        <w:rPr>
          <w:rFonts w:asciiTheme="majorBidi" w:hAnsiTheme="majorBidi" w:cstheme="majorBidi"/>
          <w:color w:val="000000" w:themeColor="text1"/>
          <w:sz w:val="20"/>
          <w:szCs w:val="20"/>
        </w:rPr>
        <w:t>Les milieux de culture</w:t>
      </w:r>
    </w:p>
    <w:p w:rsidR="004062C7" w:rsidRPr="00B1489B" w:rsidRDefault="004062C7" w:rsidP="00526D22">
      <w:pPr>
        <w:pStyle w:val="Paragraphedeliste"/>
        <w:numPr>
          <w:ilvl w:val="0"/>
          <w:numId w:val="77"/>
        </w:numPr>
        <w:spacing w:after="0" w:line="240" w:lineRule="auto"/>
        <w:jc w:val="both"/>
        <w:rPr>
          <w:rFonts w:asciiTheme="majorBidi" w:hAnsiTheme="majorBidi" w:cstheme="majorBidi"/>
          <w:b/>
          <w:bCs/>
          <w:sz w:val="20"/>
          <w:szCs w:val="20"/>
        </w:rPr>
      </w:pPr>
      <w:r w:rsidRPr="007469BF">
        <w:rPr>
          <w:rFonts w:asciiTheme="majorBidi" w:hAnsiTheme="majorBidi" w:cstheme="majorBidi"/>
          <w:color w:val="000000" w:themeColor="text1"/>
          <w:sz w:val="20"/>
          <w:szCs w:val="20"/>
        </w:rPr>
        <w:t>La culture à l’échelle industrielle.</w:t>
      </w:r>
    </w:p>
    <w:p w:rsidR="00B1489B" w:rsidRPr="007469BF" w:rsidRDefault="00B1489B" w:rsidP="00B1489B">
      <w:pPr>
        <w:pStyle w:val="Paragraphedeliste"/>
        <w:spacing w:after="0" w:line="240" w:lineRule="auto"/>
        <w:jc w:val="both"/>
        <w:rPr>
          <w:rFonts w:asciiTheme="majorBidi" w:hAnsiTheme="majorBidi" w:cstheme="majorBidi"/>
          <w:b/>
          <w:bCs/>
          <w:sz w:val="20"/>
          <w:szCs w:val="20"/>
        </w:rPr>
      </w:pPr>
    </w:p>
    <w:p w:rsidR="004062C7" w:rsidRPr="00B1489B" w:rsidRDefault="00B1489B" w:rsidP="00B1489B">
      <w:pPr>
        <w:spacing w:after="0" w:line="240" w:lineRule="auto"/>
        <w:jc w:val="both"/>
        <w:rPr>
          <w:rFonts w:asciiTheme="majorBidi" w:hAnsiTheme="majorBidi" w:cstheme="majorBidi"/>
          <w:b/>
          <w:bCs/>
          <w:sz w:val="20"/>
          <w:szCs w:val="20"/>
          <w:u w:val="single"/>
        </w:rPr>
      </w:pPr>
      <w:r w:rsidRPr="00B1489B">
        <w:rPr>
          <w:rFonts w:asciiTheme="majorBidi" w:hAnsiTheme="majorBidi" w:cstheme="majorBidi"/>
          <w:b/>
          <w:bCs/>
          <w:sz w:val="20"/>
          <w:szCs w:val="20"/>
          <w:u w:val="single"/>
        </w:rPr>
        <w:t>Travaux pratique</w:t>
      </w:r>
      <w:r w:rsidR="009E2191">
        <w:rPr>
          <w:rFonts w:asciiTheme="majorBidi" w:hAnsiTheme="majorBidi" w:cstheme="majorBidi"/>
          <w:b/>
          <w:bCs/>
          <w:sz w:val="20"/>
          <w:szCs w:val="20"/>
          <w:u w:val="single"/>
        </w:rPr>
        <w:t>s</w:t>
      </w:r>
      <w:r w:rsidRPr="00B1489B">
        <w:rPr>
          <w:rFonts w:asciiTheme="majorBidi" w:hAnsiTheme="majorBidi" w:cstheme="majorBidi"/>
          <w:b/>
          <w:bCs/>
          <w:sz w:val="20"/>
          <w:szCs w:val="20"/>
          <w:u w:val="single"/>
        </w:rPr>
        <w:t xml:space="preserve"> </w:t>
      </w:r>
    </w:p>
    <w:p w:rsidR="00B1489B" w:rsidRPr="00653674" w:rsidRDefault="00EA4127" w:rsidP="00526D22">
      <w:pPr>
        <w:pStyle w:val="Paragraphedeliste"/>
        <w:numPr>
          <w:ilvl w:val="0"/>
          <w:numId w:val="38"/>
        </w:numPr>
        <w:autoSpaceDE w:val="0"/>
        <w:autoSpaceDN w:val="0"/>
        <w:adjustRightInd w:val="0"/>
        <w:spacing w:after="0" w:line="240" w:lineRule="auto"/>
        <w:ind w:left="426"/>
        <w:rPr>
          <w:rFonts w:asciiTheme="majorBidi" w:hAnsiTheme="majorBidi" w:cstheme="majorBidi"/>
          <w:color w:val="000000" w:themeColor="text1"/>
          <w:sz w:val="20"/>
          <w:szCs w:val="20"/>
        </w:rPr>
      </w:pPr>
      <w:r w:rsidRPr="00653674">
        <w:rPr>
          <w:rFonts w:asciiTheme="majorBidi" w:hAnsiTheme="majorBidi" w:cstheme="majorBidi"/>
          <w:color w:val="000000" w:themeColor="text1"/>
          <w:sz w:val="20"/>
          <w:szCs w:val="20"/>
        </w:rPr>
        <w:t>Initiation à la culture cellulaire (bonne pratique d’hygiène et de manipulation)</w:t>
      </w:r>
    </w:p>
    <w:p w:rsidR="00672A1D" w:rsidRPr="00653674" w:rsidRDefault="00672A1D" w:rsidP="00526D22">
      <w:pPr>
        <w:pStyle w:val="Paragraphedeliste"/>
        <w:numPr>
          <w:ilvl w:val="0"/>
          <w:numId w:val="38"/>
        </w:numPr>
        <w:autoSpaceDE w:val="0"/>
        <w:autoSpaceDN w:val="0"/>
        <w:adjustRightInd w:val="0"/>
        <w:spacing w:after="0" w:line="240" w:lineRule="auto"/>
        <w:ind w:left="426"/>
        <w:rPr>
          <w:rFonts w:asciiTheme="majorBidi" w:hAnsiTheme="majorBidi" w:cstheme="majorBidi"/>
          <w:color w:val="000000" w:themeColor="text1"/>
          <w:sz w:val="20"/>
          <w:szCs w:val="20"/>
        </w:rPr>
      </w:pPr>
      <w:r w:rsidRPr="00653674">
        <w:rPr>
          <w:rFonts w:asciiTheme="majorBidi" w:hAnsiTheme="majorBidi" w:cstheme="majorBidi"/>
          <w:color w:val="000000" w:themeColor="text1"/>
          <w:sz w:val="20"/>
          <w:szCs w:val="20"/>
        </w:rPr>
        <w:t>Séparation des PBMCs sous gradient de densité et comptage</w:t>
      </w:r>
    </w:p>
    <w:p w:rsidR="00672A1D" w:rsidRPr="00653674" w:rsidRDefault="00672A1D" w:rsidP="00526D22">
      <w:pPr>
        <w:pStyle w:val="Paragraphedeliste"/>
        <w:numPr>
          <w:ilvl w:val="0"/>
          <w:numId w:val="38"/>
        </w:numPr>
        <w:autoSpaceDE w:val="0"/>
        <w:autoSpaceDN w:val="0"/>
        <w:adjustRightInd w:val="0"/>
        <w:spacing w:after="0" w:line="240" w:lineRule="auto"/>
        <w:ind w:left="426"/>
        <w:rPr>
          <w:rFonts w:asciiTheme="majorBidi" w:hAnsiTheme="majorBidi" w:cstheme="majorBidi"/>
          <w:color w:val="000000" w:themeColor="text1"/>
          <w:sz w:val="20"/>
          <w:szCs w:val="20"/>
        </w:rPr>
      </w:pPr>
      <w:r w:rsidRPr="00653674">
        <w:rPr>
          <w:rFonts w:asciiTheme="majorBidi" w:hAnsiTheme="majorBidi" w:cstheme="majorBidi"/>
          <w:color w:val="000000" w:themeColor="text1"/>
          <w:sz w:val="20"/>
          <w:szCs w:val="20"/>
        </w:rPr>
        <w:t>Culture des cellules adhérentes (monocytes) et détachement des plaques par trypsine et accutase</w:t>
      </w:r>
    </w:p>
    <w:p w:rsidR="00672A1D" w:rsidRDefault="00672A1D" w:rsidP="00526D22">
      <w:pPr>
        <w:pStyle w:val="Paragraphedeliste"/>
        <w:numPr>
          <w:ilvl w:val="0"/>
          <w:numId w:val="38"/>
        </w:numPr>
        <w:autoSpaceDE w:val="0"/>
        <w:autoSpaceDN w:val="0"/>
        <w:adjustRightInd w:val="0"/>
        <w:spacing w:after="0" w:line="240" w:lineRule="auto"/>
        <w:ind w:left="426"/>
        <w:rPr>
          <w:rFonts w:asciiTheme="majorBidi" w:hAnsiTheme="majorBidi" w:cstheme="majorBidi"/>
          <w:color w:val="000000" w:themeColor="text1"/>
          <w:sz w:val="20"/>
          <w:szCs w:val="20"/>
        </w:rPr>
      </w:pPr>
      <w:r w:rsidRPr="00653674">
        <w:rPr>
          <w:rFonts w:asciiTheme="majorBidi" w:hAnsiTheme="majorBidi" w:cstheme="majorBidi"/>
          <w:color w:val="000000" w:themeColor="text1"/>
          <w:sz w:val="20"/>
          <w:szCs w:val="20"/>
        </w:rPr>
        <w:t>Culture des HUVEC humains</w:t>
      </w:r>
    </w:p>
    <w:p w:rsidR="00F10FFB" w:rsidRPr="00F10FFB" w:rsidRDefault="00F10FFB" w:rsidP="00F10FFB">
      <w:pPr>
        <w:spacing w:line="240" w:lineRule="auto"/>
        <w:jc w:val="both"/>
        <w:rPr>
          <w:rFonts w:ascii="Times New Roman" w:hAnsi="Times New Roman" w:cs="Times New Roman"/>
          <w:sz w:val="20"/>
          <w:szCs w:val="20"/>
        </w:rPr>
      </w:pPr>
      <w:r w:rsidRPr="00F10FFB">
        <w:rPr>
          <w:rFonts w:ascii="Times New Roman" w:hAnsi="Times New Roman" w:cs="Times New Roman"/>
          <w:sz w:val="20"/>
          <w:szCs w:val="20"/>
        </w:rPr>
        <w:t xml:space="preserve">Les notions de bioéthique et de biosécurité sont abordées tout au long </w:t>
      </w:r>
      <w:r>
        <w:rPr>
          <w:rFonts w:ascii="Times New Roman" w:hAnsi="Times New Roman" w:cs="Times New Roman"/>
          <w:sz w:val="20"/>
          <w:szCs w:val="20"/>
        </w:rPr>
        <w:t xml:space="preserve">des travaux pratiques. </w:t>
      </w:r>
    </w:p>
    <w:p w:rsidR="00821FBE" w:rsidRPr="00B1489B" w:rsidRDefault="00821FBE" w:rsidP="00821FBE">
      <w:pPr>
        <w:autoSpaceDE w:val="0"/>
        <w:autoSpaceDN w:val="0"/>
        <w:adjustRightInd w:val="0"/>
        <w:spacing w:after="0" w:line="240" w:lineRule="auto"/>
        <w:ind w:left="426"/>
        <w:rPr>
          <w:rFonts w:asciiTheme="majorBidi" w:hAnsiTheme="majorBidi" w:cstheme="majorBidi"/>
          <w:color w:val="000000" w:themeColor="text1"/>
          <w:sz w:val="20"/>
          <w:szCs w:val="20"/>
        </w:rPr>
      </w:pPr>
    </w:p>
    <w:p w:rsidR="00B1489B" w:rsidRPr="00B1489B" w:rsidRDefault="00B1489B" w:rsidP="00526D22">
      <w:pPr>
        <w:pStyle w:val="Paragraphedeliste"/>
        <w:numPr>
          <w:ilvl w:val="0"/>
          <w:numId w:val="119"/>
        </w:numPr>
        <w:autoSpaceDE w:val="0"/>
        <w:autoSpaceDN w:val="0"/>
        <w:adjustRightInd w:val="0"/>
        <w:spacing w:after="0" w:line="240" w:lineRule="auto"/>
        <w:ind w:left="426"/>
        <w:rPr>
          <w:rFonts w:asciiTheme="majorBidi" w:hAnsiTheme="majorBidi" w:cstheme="majorBidi"/>
          <w:b/>
          <w:bCs/>
          <w:sz w:val="20"/>
          <w:szCs w:val="20"/>
        </w:rPr>
      </w:pPr>
      <w:r w:rsidRPr="00B1489B">
        <w:rPr>
          <w:rFonts w:asciiTheme="majorBidi" w:hAnsiTheme="majorBidi" w:cstheme="majorBidi"/>
          <w:b/>
          <w:bCs/>
          <w:sz w:val="20"/>
          <w:szCs w:val="20"/>
        </w:rPr>
        <w:t>Mode d'évaluation</w:t>
      </w:r>
      <w:r>
        <w:rPr>
          <w:rFonts w:asciiTheme="majorBidi" w:hAnsiTheme="majorBidi" w:cstheme="majorBidi"/>
          <w:b/>
          <w:bCs/>
          <w:sz w:val="20"/>
          <w:szCs w:val="20"/>
        </w:rPr>
        <w:t xml:space="preserve"> : </w:t>
      </w:r>
      <w:r w:rsidR="00653674" w:rsidRPr="00653674">
        <w:rPr>
          <w:rFonts w:asciiTheme="majorBidi" w:hAnsiTheme="majorBidi" w:cstheme="majorBidi"/>
          <w:bCs/>
          <w:sz w:val="20"/>
          <w:szCs w:val="20"/>
        </w:rPr>
        <w:t>100 %</w:t>
      </w:r>
      <w:r w:rsidR="00653674">
        <w:rPr>
          <w:rFonts w:asciiTheme="majorBidi" w:hAnsiTheme="majorBidi" w:cstheme="majorBidi"/>
          <w:b/>
          <w:bCs/>
          <w:sz w:val="20"/>
          <w:szCs w:val="20"/>
        </w:rPr>
        <w:t xml:space="preserve"> </w:t>
      </w:r>
      <w:r w:rsidRPr="00B1489B">
        <w:rPr>
          <w:rFonts w:asciiTheme="majorBidi" w:hAnsiTheme="majorBidi" w:cstheme="majorBidi"/>
          <w:color w:val="000000" w:themeColor="text1"/>
          <w:sz w:val="20"/>
          <w:szCs w:val="20"/>
        </w:rPr>
        <w:t>Contrôl</w:t>
      </w:r>
      <w:r w:rsidR="00653674">
        <w:rPr>
          <w:rFonts w:asciiTheme="majorBidi" w:hAnsiTheme="majorBidi" w:cstheme="majorBidi"/>
          <w:color w:val="000000" w:themeColor="text1"/>
          <w:sz w:val="20"/>
          <w:szCs w:val="20"/>
        </w:rPr>
        <w:t>e continu</w:t>
      </w:r>
      <w:r w:rsidRPr="00B1489B">
        <w:rPr>
          <w:rFonts w:asciiTheme="majorBidi" w:hAnsiTheme="majorBidi" w:cstheme="majorBidi"/>
          <w:color w:val="000000" w:themeColor="text1"/>
          <w:sz w:val="20"/>
          <w:szCs w:val="20"/>
        </w:rPr>
        <w:t>.</w:t>
      </w:r>
    </w:p>
    <w:p w:rsidR="00B1489B" w:rsidRPr="00B1489B" w:rsidRDefault="00B1489B" w:rsidP="00B1489B">
      <w:pPr>
        <w:pStyle w:val="Paragraphedeliste"/>
        <w:autoSpaceDE w:val="0"/>
        <w:autoSpaceDN w:val="0"/>
        <w:adjustRightInd w:val="0"/>
        <w:spacing w:after="0" w:line="240" w:lineRule="auto"/>
        <w:ind w:left="426"/>
        <w:rPr>
          <w:rFonts w:asciiTheme="majorBidi" w:hAnsiTheme="majorBidi" w:cstheme="majorBidi"/>
          <w:b/>
          <w:bCs/>
          <w:sz w:val="20"/>
          <w:szCs w:val="20"/>
        </w:rPr>
      </w:pPr>
    </w:p>
    <w:p w:rsidR="00B1489B" w:rsidRPr="00B1489B" w:rsidRDefault="00B1489B" w:rsidP="00526D22">
      <w:pPr>
        <w:pStyle w:val="Paragraphedeliste"/>
        <w:numPr>
          <w:ilvl w:val="0"/>
          <w:numId w:val="119"/>
        </w:numPr>
        <w:autoSpaceDE w:val="0"/>
        <w:autoSpaceDN w:val="0"/>
        <w:adjustRightInd w:val="0"/>
        <w:spacing w:after="0" w:line="240" w:lineRule="auto"/>
        <w:ind w:left="426"/>
        <w:rPr>
          <w:rFonts w:asciiTheme="majorBidi" w:hAnsiTheme="majorBidi" w:cstheme="majorBidi"/>
          <w:b/>
          <w:bCs/>
          <w:sz w:val="20"/>
          <w:szCs w:val="20"/>
        </w:rPr>
      </w:pPr>
      <w:r w:rsidRPr="00B1489B">
        <w:rPr>
          <w:rFonts w:asciiTheme="majorBidi" w:hAnsiTheme="majorBidi" w:cstheme="majorBidi"/>
          <w:b/>
          <w:bCs/>
          <w:sz w:val="20"/>
          <w:szCs w:val="20"/>
        </w:rPr>
        <w:t xml:space="preserve">Références : </w:t>
      </w:r>
      <w:r w:rsidRPr="00B1489B">
        <w:rPr>
          <w:rFonts w:asciiTheme="majorBidi" w:hAnsiTheme="majorBidi" w:cstheme="majorBidi"/>
          <w:color w:val="000000" w:themeColor="text1"/>
          <w:sz w:val="20"/>
          <w:szCs w:val="20"/>
        </w:rPr>
        <w:t>Livres et polycopiés, sites internet, etc</w:t>
      </w:r>
    </w:p>
    <w:p w:rsidR="00B1489B" w:rsidRPr="00B1489B" w:rsidRDefault="00B1489B" w:rsidP="00526D22">
      <w:pPr>
        <w:pStyle w:val="Titre1"/>
        <w:numPr>
          <w:ilvl w:val="0"/>
          <w:numId w:val="120"/>
        </w:numPr>
        <w:shd w:val="clear" w:color="auto" w:fill="FFFFFF"/>
        <w:spacing w:line="240" w:lineRule="auto"/>
        <w:ind w:left="426"/>
        <w:jc w:val="both"/>
        <w:rPr>
          <w:sz w:val="20"/>
          <w:szCs w:val="20"/>
        </w:rPr>
      </w:pPr>
      <w:r w:rsidRPr="00B1489B">
        <w:rPr>
          <w:sz w:val="20"/>
          <w:szCs w:val="20"/>
        </w:rPr>
        <w:t xml:space="preserve">Culture de cellules animales </w:t>
      </w:r>
      <w:r w:rsidRPr="00B1489B">
        <w:rPr>
          <w:b w:val="0"/>
          <w:bCs w:val="0"/>
          <w:sz w:val="20"/>
          <w:szCs w:val="20"/>
        </w:rPr>
        <w:t xml:space="preserve">(3° éd.) </w:t>
      </w:r>
      <w:r w:rsidRPr="00B1489B">
        <w:rPr>
          <w:rStyle w:val="addmd"/>
          <w:b w:val="0"/>
          <w:bCs w:val="0"/>
          <w:sz w:val="20"/>
          <w:szCs w:val="20"/>
          <w:shd w:val="clear" w:color="auto" w:fill="FFFFFF"/>
        </w:rPr>
        <w:t xml:space="preserve">De BARLOVATZ-MEIMON Georgia, RONOT Xavier. </w:t>
      </w:r>
      <w:r w:rsidRPr="00B1489B">
        <w:rPr>
          <w:b w:val="0"/>
          <w:bCs w:val="0"/>
          <w:sz w:val="20"/>
          <w:szCs w:val="20"/>
        </w:rPr>
        <w:t>Lavoisier Tec &amp; Doc, ISBN : 978-2-7430-1989-1.</w:t>
      </w:r>
    </w:p>
    <w:p w:rsidR="00B1489B" w:rsidRPr="00B1489B" w:rsidRDefault="00B1489B" w:rsidP="00526D22">
      <w:pPr>
        <w:pStyle w:val="Titre1"/>
        <w:numPr>
          <w:ilvl w:val="0"/>
          <w:numId w:val="120"/>
        </w:numPr>
        <w:shd w:val="clear" w:color="auto" w:fill="FFFFFF"/>
        <w:spacing w:line="240" w:lineRule="auto"/>
        <w:ind w:left="426"/>
        <w:jc w:val="both"/>
        <w:rPr>
          <w:rFonts w:eastAsia="Times New Roman"/>
          <w:sz w:val="20"/>
          <w:szCs w:val="20"/>
          <w:lang w:val="fr-CA" w:eastAsia="fr-CA"/>
        </w:rPr>
      </w:pPr>
      <w:r w:rsidRPr="00B1489B">
        <w:rPr>
          <w:sz w:val="20"/>
          <w:szCs w:val="20"/>
        </w:rPr>
        <w:t xml:space="preserve">Culture de cellules animales, </w:t>
      </w:r>
      <w:r w:rsidRPr="00B1489B">
        <w:rPr>
          <w:rStyle w:val="f-productheader-subtitlelabel"/>
          <w:b w:val="0"/>
          <w:bCs w:val="0"/>
          <w:sz w:val="20"/>
          <w:szCs w:val="20"/>
        </w:rPr>
        <w:t>Georgia Barlovatz-Meimon</w:t>
      </w:r>
      <w:r w:rsidRPr="00B1489B">
        <w:rPr>
          <w:b w:val="0"/>
          <w:bCs w:val="0"/>
          <w:sz w:val="20"/>
          <w:szCs w:val="20"/>
        </w:rPr>
        <w:t> </w:t>
      </w:r>
      <w:r w:rsidRPr="00B1489B">
        <w:rPr>
          <w:rStyle w:val="f-productheader-subtitlelabel"/>
          <w:b w:val="0"/>
          <w:bCs w:val="0"/>
          <w:sz w:val="20"/>
          <w:szCs w:val="20"/>
        </w:rPr>
        <w:t>Monique Adolphe</w:t>
      </w:r>
      <w:r w:rsidRPr="00B1489B">
        <w:rPr>
          <w:b w:val="0"/>
          <w:bCs w:val="0"/>
          <w:sz w:val="20"/>
          <w:szCs w:val="20"/>
        </w:rPr>
        <w:t> </w:t>
      </w:r>
      <w:r w:rsidRPr="00B1489B">
        <w:rPr>
          <w:rStyle w:val="f-productheader-subtitlelabel"/>
          <w:b w:val="0"/>
          <w:bCs w:val="0"/>
          <w:sz w:val="20"/>
          <w:szCs w:val="20"/>
        </w:rPr>
        <w:t>Christiane Guillouzo</w:t>
      </w:r>
      <w:r w:rsidRPr="00B1489B">
        <w:rPr>
          <w:b w:val="0"/>
          <w:bCs w:val="0"/>
          <w:sz w:val="20"/>
          <w:szCs w:val="20"/>
        </w:rPr>
        <w:t> </w:t>
      </w:r>
      <w:r w:rsidRPr="00B1489B">
        <w:rPr>
          <w:rStyle w:val="f-productheader-subtitlelabel"/>
          <w:b w:val="0"/>
          <w:bCs w:val="0"/>
          <w:sz w:val="20"/>
          <w:szCs w:val="20"/>
        </w:rPr>
        <w:t>Xavier Ronot</w:t>
      </w:r>
      <w:r w:rsidRPr="00B1489B">
        <w:rPr>
          <w:b w:val="0"/>
          <w:bCs w:val="0"/>
          <w:sz w:val="20"/>
          <w:szCs w:val="20"/>
        </w:rPr>
        <w:t> </w:t>
      </w:r>
      <w:r w:rsidRPr="00B1489B">
        <w:rPr>
          <w:rStyle w:val="f-productheader-subtitlelabel"/>
          <w:b w:val="0"/>
          <w:bCs w:val="0"/>
          <w:sz w:val="20"/>
          <w:szCs w:val="20"/>
        </w:rPr>
        <w:t>Méthodologies, applications</w:t>
      </w:r>
      <w:r w:rsidRPr="00B1489B">
        <w:rPr>
          <w:b w:val="0"/>
          <w:bCs w:val="0"/>
          <w:sz w:val="20"/>
          <w:szCs w:val="20"/>
        </w:rPr>
        <w:t> </w:t>
      </w:r>
      <w:r w:rsidRPr="00B1489B">
        <w:rPr>
          <w:rStyle w:val="f-productheader-subtitlelabel"/>
          <w:b w:val="0"/>
          <w:bCs w:val="0"/>
          <w:sz w:val="20"/>
          <w:szCs w:val="20"/>
        </w:rPr>
        <w:t>Paru le 1 janvier 1988</w:t>
      </w:r>
      <w:r w:rsidRPr="00B1489B">
        <w:rPr>
          <w:b w:val="0"/>
          <w:bCs w:val="0"/>
          <w:sz w:val="20"/>
          <w:szCs w:val="20"/>
        </w:rPr>
        <w:t> </w:t>
      </w:r>
      <w:r w:rsidRPr="00B1489B">
        <w:rPr>
          <w:rStyle w:val="f-productheader-subtitlelabel"/>
          <w:b w:val="0"/>
          <w:bCs w:val="0"/>
          <w:sz w:val="20"/>
          <w:szCs w:val="20"/>
        </w:rPr>
        <w:t xml:space="preserve">Etude (broché). </w:t>
      </w:r>
      <w:r w:rsidRPr="00B1489B">
        <w:rPr>
          <w:b w:val="0"/>
          <w:bCs w:val="0"/>
          <w:sz w:val="20"/>
          <w:szCs w:val="20"/>
          <w:shd w:val="clear" w:color="auto" w:fill="FFFFFF"/>
        </w:rPr>
        <w:t xml:space="preserve">Inserm, </w:t>
      </w:r>
      <w:r w:rsidRPr="00B1489B">
        <w:rPr>
          <w:rFonts w:eastAsia="Times New Roman"/>
          <w:b w:val="0"/>
          <w:bCs w:val="0"/>
          <w:sz w:val="20"/>
          <w:szCs w:val="20"/>
          <w:lang w:val="fr-CA" w:eastAsia="fr-CA"/>
        </w:rPr>
        <w:t>ISBN 2855983339.</w:t>
      </w:r>
    </w:p>
    <w:p w:rsidR="00B1489B" w:rsidRPr="00B1489B" w:rsidRDefault="00B1489B" w:rsidP="00526D22">
      <w:pPr>
        <w:pStyle w:val="Paragraphedeliste"/>
        <w:numPr>
          <w:ilvl w:val="0"/>
          <w:numId w:val="120"/>
        </w:numPr>
        <w:spacing w:line="240" w:lineRule="auto"/>
        <w:ind w:left="426"/>
        <w:jc w:val="both"/>
        <w:rPr>
          <w:rFonts w:asciiTheme="majorBidi" w:eastAsia="Times New Roman" w:hAnsiTheme="majorBidi" w:cstheme="majorBidi"/>
          <w:sz w:val="20"/>
          <w:szCs w:val="20"/>
          <w:lang w:val="fr-CA" w:eastAsia="fr-CA"/>
        </w:rPr>
      </w:pPr>
      <w:r w:rsidRPr="00B1489B">
        <w:rPr>
          <w:rStyle w:val="lev"/>
          <w:rFonts w:asciiTheme="majorBidi" w:hAnsiTheme="majorBidi" w:cstheme="majorBidi"/>
          <w:sz w:val="20"/>
          <w:szCs w:val="20"/>
        </w:rPr>
        <w:t xml:space="preserve">Technologie de culture cellulaire animale. Principes et applications </w:t>
      </w:r>
      <w:r w:rsidRPr="00B1489B">
        <w:rPr>
          <w:rStyle w:val="fs-20"/>
          <w:rFonts w:asciiTheme="majorBidi" w:hAnsiTheme="majorBidi" w:cstheme="majorBidi"/>
          <w:sz w:val="20"/>
          <w:szCs w:val="20"/>
        </w:rPr>
        <w:t xml:space="preserve">Principes et applications, </w:t>
      </w:r>
      <w:hyperlink r:id="rId10" w:tooltip="Rajasekhar PINNAMANENI auteur du livre Technologie de culture cellulaire animale. Principes et applications" w:history="1">
        <w:r w:rsidRPr="00B1489B">
          <w:rPr>
            <w:rFonts w:asciiTheme="majorBidi" w:hAnsiTheme="majorBidi" w:cstheme="majorBidi"/>
            <w:sz w:val="20"/>
            <w:szCs w:val="20"/>
            <w:lang w:val="fr-CA" w:eastAsia="fr-CA"/>
          </w:rPr>
          <w:t>Rajasekhar PINNAMANENI</w:t>
        </w:r>
      </w:hyperlink>
      <w:r w:rsidRPr="00B1489B">
        <w:rPr>
          <w:rFonts w:asciiTheme="majorBidi" w:hAnsiTheme="majorBidi" w:cstheme="majorBidi"/>
          <w:sz w:val="20"/>
          <w:szCs w:val="20"/>
          <w:lang w:val="fr-CA" w:eastAsia="fr-CA"/>
        </w:rPr>
        <w:t xml:space="preserve">. </w:t>
      </w:r>
      <w:hyperlink r:id="rId11" w:tooltip="Editeur editions universitaires europeennes du livre Technologie de culture cellulaire animale. Principes et applications" w:history="1">
        <w:r w:rsidRPr="00B1489B">
          <w:rPr>
            <w:rFonts w:asciiTheme="majorBidi" w:hAnsiTheme="majorBidi" w:cstheme="majorBidi"/>
            <w:sz w:val="20"/>
            <w:szCs w:val="20"/>
            <w:lang w:val="fr-CA" w:eastAsia="fr-CA"/>
          </w:rPr>
          <w:t>Editions Universitaires Europeennes</w:t>
        </w:r>
      </w:hyperlink>
      <w:r w:rsidRPr="00B1489B">
        <w:rPr>
          <w:rStyle w:val="lev"/>
          <w:rFonts w:asciiTheme="majorBidi" w:hAnsiTheme="majorBidi" w:cstheme="majorBidi"/>
          <w:sz w:val="20"/>
          <w:szCs w:val="20"/>
          <w:shd w:val="clear" w:color="auto" w:fill="FFFFFF"/>
        </w:rPr>
        <w:t>04/2020. I</w:t>
      </w:r>
      <w:r w:rsidRPr="00B1489B">
        <w:rPr>
          <w:rFonts w:asciiTheme="majorBidi" w:eastAsia="Times New Roman" w:hAnsiTheme="majorBidi" w:cstheme="majorBidi"/>
          <w:sz w:val="20"/>
          <w:szCs w:val="20"/>
          <w:lang w:val="fr-CA" w:eastAsia="fr-CA"/>
        </w:rPr>
        <w:t>SBN  : 9786139534265</w:t>
      </w:r>
    </w:p>
    <w:p w:rsidR="004062C7" w:rsidRPr="00B1489B" w:rsidRDefault="004062C7" w:rsidP="00B1489B">
      <w:pPr>
        <w:spacing w:after="0" w:line="240" w:lineRule="auto"/>
        <w:ind w:left="426"/>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Pr="00B1489B" w:rsidRDefault="004062C7" w:rsidP="00B1489B">
      <w:pPr>
        <w:spacing w:after="0" w:line="240" w:lineRule="auto"/>
        <w:jc w:val="both"/>
        <w:rPr>
          <w:rFonts w:asciiTheme="majorBidi" w:hAnsiTheme="majorBidi" w:cstheme="majorBidi"/>
          <w:b/>
          <w:bCs/>
          <w:sz w:val="20"/>
          <w:szCs w:val="20"/>
        </w:rPr>
      </w:pPr>
    </w:p>
    <w:p w:rsidR="004062C7" w:rsidRDefault="004062C7" w:rsidP="00EA62B3">
      <w:pPr>
        <w:jc w:val="both"/>
        <w:rPr>
          <w:rFonts w:asciiTheme="majorBidi" w:hAnsiTheme="majorBidi" w:cstheme="majorBidi"/>
          <w:b/>
          <w:bCs/>
          <w:sz w:val="28"/>
          <w:szCs w:val="28"/>
        </w:rPr>
      </w:pPr>
    </w:p>
    <w:p w:rsidR="009E2191" w:rsidRDefault="009E2191" w:rsidP="00EA62B3">
      <w:pPr>
        <w:jc w:val="both"/>
        <w:rPr>
          <w:rFonts w:asciiTheme="majorBidi" w:hAnsiTheme="majorBidi" w:cstheme="majorBidi"/>
          <w:b/>
          <w:bCs/>
          <w:sz w:val="28"/>
          <w:szCs w:val="28"/>
        </w:rPr>
      </w:pPr>
    </w:p>
    <w:p w:rsidR="00821FBE" w:rsidRDefault="00821FBE" w:rsidP="00EA62B3">
      <w:pPr>
        <w:jc w:val="both"/>
        <w:rPr>
          <w:rFonts w:asciiTheme="majorBidi" w:hAnsiTheme="majorBidi" w:cstheme="majorBidi"/>
          <w:b/>
          <w:bCs/>
          <w:sz w:val="28"/>
          <w:szCs w:val="28"/>
        </w:rPr>
      </w:pPr>
    </w:p>
    <w:p w:rsidR="004062C7" w:rsidRDefault="004062C7" w:rsidP="001B671B">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635302">
        <w:rPr>
          <w:rFonts w:asciiTheme="majorBidi" w:hAnsiTheme="majorBidi" w:cstheme="majorBidi"/>
          <w:b/>
          <w:bCs/>
          <w:color w:val="000000" w:themeColor="text1"/>
          <w:sz w:val="28"/>
          <w:szCs w:val="28"/>
        </w:rPr>
        <w:lastRenderedPageBreak/>
        <w:t>Immuno-physiopathologie</w:t>
      </w:r>
    </w:p>
    <w:p w:rsidR="004062C7" w:rsidRPr="007469BF" w:rsidRDefault="004062C7" w:rsidP="00EA62B3">
      <w:pPr>
        <w:spacing w:after="0" w:line="240" w:lineRule="auto"/>
        <w:jc w:val="both"/>
        <w:rPr>
          <w:rFonts w:asciiTheme="majorBidi" w:hAnsiTheme="majorBidi" w:cstheme="majorBidi"/>
          <w:b/>
          <w:bCs/>
          <w:color w:val="000000" w:themeColor="text1"/>
          <w:sz w:val="20"/>
          <w:szCs w:val="20"/>
        </w:rPr>
      </w:pPr>
    </w:p>
    <w:p w:rsidR="004062C7" w:rsidRPr="00982E76" w:rsidRDefault="004062C7" w:rsidP="00EA62B3">
      <w:pPr>
        <w:spacing w:after="0" w:line="240" w:lineRule="auto"/>
        <w:jc w:val="both"/>
        <w:rPr>
          <w:rFonts w:asciiTheme="majorBidi" w:hAnsiTheme="majorBidi" w:cstheme="majorBidi"/>
          <w:b/>
          <w:bCs/>
          <w:color w:val="FF0000"/>
          <w:sz w:val="20"/>
          <w:szCs w:val="20"/>
        </w:rPr>
      </w:pPr>
      <w:r w:rsidRPr="007469BF">
        <w:rPr>
          <w:rFonts w:asciiTheme="majorBidi" w:hAnsiTheme="majorBidi" w:cstheme="majorBidi"/>
          <w:b/>
          <w:bCs/>
          <w:sz w:val="20"/>
          <w:szCs w:val="20"/>
        </w:rPr>
        <w:t>Semestre : 3</w:t>
      </w:r>
      <w:r w:rsidR="00982E76">
        <w:rPr>
          <w:rFonts w:asciiTheme="majorBidi" w:hAnsiTheme="majorBidi" w:cstheme="majorBidi"/>
          <w:b/>
          <w:bCs/>
          <w:sz w:val="20"/>
          <w:szCs w:val="20"/>
        </w:rPr>
        <w:t xml:space="preserve"> </w:t>
      </w:r>
    </w:p>
    <w:p w:rsidR="004062C7" w:rsidRPr="007469BF" w:rsidRDefault="00D24EB3"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UEF 2.1</w:t>
      </w:r>
      <w:r w:rsidR="004062C7" w:rsidRPr="007469BF">
        <w:rPr>
          <w:rFonts w:asciiTheme="majorBidi" w:hAnsiTheme="majorBidi" w:cstheme="majorBidi"/>
          <w:b/>
          <w:bCs/>
          <w:sz w:val="20"/>
          <w:szCs w:val="20"/>
        </w:rPr>
        <w:t xml:space="preserve"> : Immuno-physiopathologie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Crédits : </w:t>
      </w:r>
      <w:r w:rsidR="001B671B">
        <w:rPr>
          <w:rFonts w:asciiTheme="majorBidi" w:hAnsiTheme="majorBidi" w:cstheme="majorBidi"/>
          <w:b/>
          <w:bCs/>
          <w:sz w:val="20"/>
          <w:szCs w:val="20"/>
        </w:rPr>
        <w:t>4</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Coefficient : </w:t>
      </w:r>
      <w:r w:rsidR="001B671B">
        <w:rPr>
          <w:rFonts w:asciiTheme="majorBidi" w:hAnsiTheme="majorBidi" w:cstheme="majorBidi"/>
          <w:b/>
          <w:bCs/>
          <w:sz w:val="20"/>
          <w:szCs w:val="20"/>
        </w:rPr>
        <w:t>2</w:t>
      </w:r>
    </w:p>
    <w:p w:rsidR="004062C7" w:rsidRDefault="004062C7" w:rsidP="00EA62B3">
      <w:pPr>
        <w:spacing w:line="240" w:lineRule="auto"/>
        <w:jc w:val="both"/>
        <w:rPr>
          <w:rFonts w:asciiTheme="majorBidi" w:hAnsiTheme="majorBidi" w:cstheme="majorBidi"/>
          <w:b/>
          <w:bCs/>
          <w:color w:val="000000" w:themeColor="text1"/>
          <w:sz w:val="20"/>
          <w:szCs w:val="20"/>
        </w:rPr>
      </w:pPr>
    </w:p>
    <w:p w:rsidR="00821FBE" w:rsidRPr="00821FBE" w:rsidRDefault="00821FBE" w:rsidP="00526D22">
      <w:pPr>
        <w:pStyle w:val="Paragraphedeliste"/>
        <w:numPr>
          <w:ilvl w:val="0"/>
          <w:numId w:val="121"/>
        </w:numPr>
        <w:autoSpaceDE w:val="0"/>
        <w:autoSpaceDN w:val="0"/>
        <w:adjustRightInd w:val="0"/>
        <w:spacing w:after="0" w:line="240" w:lineRule="auto"/>
        <w:ind w:left="426"/>
        <w:jc w:val="both"/>
        <w:rPr>
          <w:rFonts w:asciiTheme="majorBidi" w:hAnsiTheme="majorBidi" w:cstheme="majorBidi"/>
          <w:b/>
          <w:bCs/>
          <w:color w:val="000000" w:themeColor="text1"/>
          <w:sz w:val="20"/>
          <w:szCs w:val="20"/>
        </w:rPr>
      </w:pPr>
      <w:r w:rsidRPr="00821FBE">
        <w:rPr>
          <w:rFonts w:asciiTheme="majorBidi" w:hAnsiTheme="majorBidi" w:cstheme="majorBidi"/>
          <w:b/>
          <w:bCs/>
          <w:color w:val="000000" w:themeColor="text1"/>
          <w:sz w:val="20"/>
          <w:szCs w:val="20"/>
        </w:rPr>
        <w:t xml:space="preserve">Objectifs de l'enseignement : </w:t>
      </w:r>
      <w:r w:rsidRPr="00821FBE">
        <w:rPr>
          <w:rFonts w:asciiTheme="majorBidi" w:hAnsiTheme="majorBidi" w:cstheme="majorBidi"/>
          <w:sz w:val="20"/>
          <w:szCs w:val="20"/>
          <w:lang w:val="fr-CA"/>
        </w:rPr>
        <w:t>Apporter des connaissances générales sur les mécanismes physiopathologiques des maladies du système immunitaire (hypersensibilités, déficits immunitaires, syndromes immuno prolifératifs et auto immunité). L'implication des éléments de l’immunologie dans la réponse antitumorale ainsi que l’immunité des transplantations seront également abordés.</w:t>
      </w:r>
    </w:p>
    <w:p w:rsidR="00821FBE" w:rsidRPr="00821FBE" w:rsidRDefault="00821FBE" w:rsidP="00821FBE">
      <w:pPr>
        <w:pStyle w:val="Paragraphedeliste"/>
        <w:autoSpaceDE w:val="0"/>
        <w:autoSpaceDN w:val="0"/>
        <w:adjustRightInd w:val="0"/>
        <w:spacing w:after="0" w:line="240" w:lineRule="auto"/>
        <w:ind w:left="426"/>
        <w:jc w:val="both"/>
        <w:rPr>
          <w:rFonts w:asciiTheme="majorBidi" w:hAnsiTheme="majorBidi" w:cstheme="majorBidi"/>
          <w:b/>
          <w:bCs/>
          <w:color w:val="000000" w:themeColor="text1"/>
          <w:sz w:val="20"/>
          <w:szCs w:val="20"/>
        </w:rPr>
      </w:pPr>
    </w:p>
    <w:p w:rsidR="00821FBE" w:rsidRPr="00821FBE" w:rsidRDefault="00821FBE" w:rsidP="00526D22">
      <w:pPr>
        <w:pStyle w:val="Paragraphedeliste"/>
        <w:numPr>
          <w:ilvl w:val="0"/>
          <w:numId w:val="121"/>
        </w:numPr>
        <w:autoSpaceDE w:val="0"/>
        <w:autoSpaceDN w:val="0"/>
        <w:adjustRightInd w:val="0"/>
        <w:spacing w:after="0" w:line="240" w:lineRule="auto"/>
        <w:ind w:left="426"/>
        <w:jc w:val="both"/>
        <w:rPr>
          <w:rFonts w:asciiTheme="majorBidi" w:hAnsiTheme="majorBidi" w:cstheme="majorBidi"/>
          <w:b/>
          <w:bCs/>
          <w:color w:val="000000" w:themeColor="text1"/>
          <w:sz w:val="20"/>
          <w:szCs w:val="20"/>
        </w:rPr>
      </w:pPr>
      <w:r w:rsidRPr="00821FBE">
        <w:rPr>
          <w:rFonts w:asciiTheme="majorBidi" w:hAnsiTheme="majorBidi" w:cstheme="majorBidi"/>
          <w:b/>
          <w:bCs/>
          <w:sz w:val="20"/>
          <w:szCs w:val="20"/>
          <w:lang w:val="fr-CA"/>
        </w:rPr>
        <w:t xml:space="preserve">Connaissances préalables recommandées : </w:t>
      </w:r>
      <w:r w:rsidRPr="00821FBE">
        <w:rPr>
          <w:rFonts w:asciiTheme="majorBidi" w:hAnsiTheme="majorBidi" w:cstheme="majorBidi"/>
          <w:sz w:val="20"/>
          <w:szCs w:val="20"/>
          <w:lang w:val="fr-CA"/>
        </w:rPr>
        <w:t>Notions d’immunologie de base abordant le fonctionnement normal du système immunitaire.</w:t>
      </w:r>
    </w:p>
    <w:p w:rsidR="00821FBE" w:rsidRPr="00821FBE" w:rsidRDefault="00821FBE" w:rsidP="00821FBE">
      <w:pPr>
        <w:pStyle w:val="Paragraphedeliste"/>
        <w:rPr>
          <w:rFonts w:asciiTheme="majorBidi" w:hAnsiTheme="majorBidi" w:cstheme="majorBidi"/>
          <w:b/>
          <w:bCs/>
          <w:color w:val="000000" w:themeColor="text1"/>
          <w:sz w:val="20"/>
          <w:szCs w:val="20"/>
        </w:rPr>
      </w:pPr>
    </w:p>
    <w:p w:rsidR="00821FBE" w:rsidRPr="00821FBE" w:rsidRDefault="00821FBE" w:rsidP="00526D22">
      <w:pPr>
        <w:pStyle w:val="Paragraphedeliste"/>
        <w:numPr>
          <w:ilvl w:val="0"/>
          <w:numId w:val="121"/>
        </w:numPr>
        <w:autoSpaceDE w:val="0"/>
        <w:autoSpaceDN w:val="0"/>
        <w:adjustRightInd w:val="0"/>
        <w:spacing w:after="0"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Contenu de la matière :</w:t>
      </w:r>
    </w:p>
    <w:p w:rsidR="00821FBE" w:rsidRPr="00821FBE" w:rsidRDefault="00821FBE" w:rsidP="00821FBE">
      <w:pPr>
        <w:spacing w:after="0" w:line="240" w:lineRule="auto"/>
        <w:jc w:val="both"/>
        <w:rPr>
          <w:rFonts w:asciiTheme="majorBidi" w:hAnsiTheme="majorBidi" w:cstheme="majorBidi"/>
          <w:b/>
          <w:bCs/>
          <w:color w:val="000000" w:themeColor="text1"/>
          <w:sz w:val="20"/>
          <w:szCs w:val="20"/>
          <w:u w:val="single"/>
        </w:rPr>
      </w:pPr>
      <w:r w:rsidRPr="00821FBE">
        <w:rPr>
          <w:rFonts w:asciiTheme="majorBidi" w:hAnsiTheme="majorBidi" w:cstheme="majorBidi"/>
          <w:b/>
          <w:bCs/>
          <w:color w:val="000000" w:themeColor="text1"/>
          <w:sz w:val="20"/>
          <w:szCs w:val="20"/>
          <w:u w:val="single"/>
        </w:rPr>
        <w:t xml:space="preserve">Cours </w:t>
      </w:r>
    </w:p>
    <w:p w:rsidR="004062C7" w:rsidRPr="007469BF" w:rsidRDefault="004062C7" w:rsidP="00EA62B3">
      <w:pPr>
        <w:spacing w:line="240" w:lineRule="auto"/>
        <w:jc w:val="both"/>
        <w:rPr>
          <w:rFonts w:asciiTheme="majorBidi" w:hAnsiTheme="majorBidi" w:cstheme="majorBidi"/>
          <w:b/>
          <w:bCs/>
          <w:color w:val="000000" w:themeColor="text1"/>
          <w:sz w:val="20"/>
          <w:szCs w:val="20"/>
        </w:rPr>
      </w:pPr>
      <w:r w:rsidRPr="007469BF">
        <w:rPr>
          <w:rFonts w:asciiTheme="majorBidi" w:hAnsiTheme="majorBidi" w:cstheme="majorBidi"/>
          <w:b/>
          <w:bCs/>
          <w:color w:val="000000" w:themeColor="text1"/>
          <w:sz w:val="20"/>
          <w:szCs w:val="20"/>
        </w:rPr>
        <w:t xml:space="preserve">Rappel sur la physiologie du système immunitaire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Chapitre 1 : Physiopathologie de l’hypersensibilité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 xml:space="preserve">Généralités sur les allergènes </w:t>
      </w:r>
    </w:p>
    <w:p w:rsidR="004062C7" w:rsidRPr="007469BF" w:rsidRDefault="004062C7" w:rsidP="00526D22">
      <w:pPr>
        <w:pStyle w:val="Paragraphedeliste"/>
        <w:numPr>
          <w:ilvl w:val="0"/>
          <w:numId w:val="38"/>
        </w:numPr>
        <w:tabs>
          <w:tab w:val="left" w:pos="142"/>
        </w:tabs>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 xml:space="preserve">Hypersensibilité de type I </w:t>
      </w:r>
    </w:p>
    <w:p w:rsidR="004062C7" w:rsidRPr="007469BF" w:rsidRDefault="004062C7" w:rsidP="00526D22">
      <w:pPr>
        <w:pStyle w:val="Paragraphedeliste"/>
        <w:numPr>
          <w:ilvl w:val="0"/>
          <w:numId w:val="38"/>
        </w:numPr>
        <w:tabs>
          <w:tab w:val="left" w:pos="142"/>
        </w:tabs>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Hypersensibilité de type II</w:t>
      </w:r>
    </w:p>
    <w:p w:rsidR="004062C7" w:rsidRPr="007469BF" w:rsidRDefault="004062C7" w:rsidP="00526D22">
      <w:pPr>
        <w:pStyle w:val="Paragraphedeliste"/>
        <w:numPr>
          <w:ilvl w:val="0"/>
          <w:numId w:val="38"/>
        </w:numPr>
        <w:tabs>
          <w:tab w:val="left" w:pos="142"/>
        </w:tabs>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 xml:space="preserve">Hypersensibilité de type III </w:t>
      </w:r>
    </w:p>
    <w:p w:rsidR="004062C7" w:rsidRDefault="004C384D" w:rsidP="00526D22">
      <w:pPr>
        <w:pStyle w:val="Paragraphedeliste"/>
        <w:numPr>
          <w:ilvl w:val="0"/>
          <w:numId w:val="38"/>
        </w:numPr>
        <w:tabs>
          <w:tab w:val="left" w:pos="142"/>
        </w:tabs>
        <w:spacing w:after="0" w:line="240" w:lineRule="auto"/>
        <w:jc w:val="both"/>
        <w:rPr>
          <w:rFonts w:asciiTheme="majorBidi" w:hAnsiTheme="majorBidi" w:cstheme="majorBidi"/>
          <w:sz w:val="20"/>
          <w:szCs w:val="20"/>
        </w:rPr>
      </w:pPr>
      <w:r>
        <w:rPr>
          <w:rFonts w:asciiTheme="majorBidi" w:hAnsiTheme="majorBidi" w:cstheme="majorBidi"/>
          <w:sz w:val="20"/>
          <w:szCs w:val="20"/>
        </w:rPr>
        <w:t>Hypersensibilité de type IV</w:t>
      </w:r>
    </w:p>
    <w:p w:rsidR="004C384D" w:rsidRDefault="004C384D" w:rsidP="00526D22">
      <w:pPr>
        <w:pStyle w:val="Paragraphedeliste"/>
        <w:numPr>
          <w:ilvl w:val="0"/>
          <w:numId w:val="38"/>
        </w:numPr>
        <w:tabs>
          <w:tab w:val="left" w:pos="142"/>
        </w:tabs>
        <w:spacing w:after="0" w:line="240" w:lineRule="auto"/>
        <w:jc w:val="both"/>
        <w:rPr>
          <w:rFonts w:asciiTheme="majorBidi" w:hAnsiTheme="majorBidi" w:cstheme="majorBidi"/>
          <w:sz w:val="20"/>
          <w:szCs w:val="20"/>
        </w:rPr>
      </w:pPr>
      <w:r>
        <w:rPr>
          <w:rFonts w:asciiTheme="majorBidi" w:hAnsiTheme="majorBidi" w:cstheme="majorBidi"/>
          <w:sz w:val="20"/>
          <w:szCs w:val="20"/>
        </w:rPr>
        <w:t>Hypersensibilité V</w:t>
      </w:r>
    </w:p>
    <w:p w:rsidR="004C384D" w:rsidRDefault="004C384D" w:rsidP="00526D22">
      <w:pPr>
        <w:pStyle w:val="Paragraphedeliste"/>
        <w:numPr>
          <w:ilvl w:val="0"/>
          <w:numId w:val="38"/>
        </w:numPr>
        <w:tabs>
          <w:tab w:val="left" w:pos="142"/>
        </w:tabs>
        <w:spacing w:after="0" w:line="240" w:lineRule="auto"/>
        <w:jc w:val="both"/>
        <w:rPr>
          <w:rFonts w:asciiTheme="majorBidi" w:hAnsiTheme="majorBidi" w:cstheme="majorBidi"/>
          <w:sz w:val="20"/>
          <w:szCs w:val="20"/>
        </w:rPr>
      </w:pPr>
      <w:r>
        <w:rPr>
          <w:rFonts w:asciiTheme="majorBidi" w:hAnsiTheme="majorBidi" w:cstheme="majorBidi"/>
          <w:sz w:val="20"/>
          <w:szCs w:val="20"/>
        </w:rPr>
        <w:t>Hypersensibilité VI</w:t>
      </w:r>
    </w:p>
    <w:p w:rsidR="004C384D" w:rsidRDefault="004C384D" w:rsidP="00526D22">
      <w:pPr>
        <w:pStyle w:val="Paragraphedeliste"/>
        <w:numPr>
          <w:ilvl w:val="0"/>
          <w:numId w:val="38"/>
        </w:numPr>
        <w:tabs>
          <w:tab w:val="left" w:pos="142"/>
        </w:tabs>
        <w:spacing w:after="0" w:line="240" w:lineRule="auto"/>
        <w:jc w:val="both"/>
        <w:rPr>
          <w:rFonts w:asciiTheme="majorBidi" w:hAnsiTheme="majorBidi" w:cstheme="majorBidi"/>
          <w:sz w:val="20"/>
          <w:szCs w:val="20"/>
        </w:rPr>
      </w:pPr>
      <w:r>
        <w:rPr>
          <w:rFonts w:asciiTheme="majorBidi" w:hAnsiTheme="majorBidi" w:cstheme="majorBidi"/>
          <w:sz w:val="20"/>
          <w:szCs w:val="20"/>
        </w:rPr>
        <w:t>Hypersensibilité VII</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Chapitre 2 : Mécanismes physiopathologiques de l’auto-immunité </w:t>
      </w:r>
    </w:p>
    <w:p w:rsidR="004062C7" w:rsidRDefault="004C384D"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Introduction</w:t>
      </w:r>
    </w:p>
    <w:p w:rsidR="004C384D" w:rsidRDefault="004C384D"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Le concept de la tolérance immunologique</w:t>
      </w:r>
    </w:p>
    <w:p w:rsidR="004C384D" w:rsidRDefault="007201FE"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La base génétique de l’auto-immunité </w:t>
      </w:r>
    </w:p>
    <w:p w:rsidR="004062C7" w:rsidRPr="007201FE"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201FE">
        <w:rPr>
          <w:rFonts w:asciiTheme="majorBidi" w:hAnsiTheme="majorBidi" w:cstheme="majorBidi"/>
          <w:sz w:val="20"/>
          <w:szCs w:val="20"/>
        </w:rPr>
        <w:t xml:space="preserve">Les facteurs déclenchants environnementaux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Les mécanismes hypothétiques de déclenchements de l’auto-immunité</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Les mécanismes lésionnels des effecteurs auto-immuns</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Chapitre 3 : Mécanismes physiopathologiques des anomalies de prolifération lymphocytaire</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 xml:space="preserve">Les maladies lymphoprolifératives : notion de clonalité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 xml:space="preserve"> Les mécanismes physiopathologiques des maladies lymphoprolifératives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Quelques données sur trois prototypes de maladies lymphoprolifératives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Chapitre 4 : Mécanismes de l’immunosurveillance anti-tumorale </w:t>
      </w:r>
    </w:p>
    <w:p w:rsidR="007201FE" w:rsidRDefault="007201FE"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Introduction</w:t>
      </w:r>
    </w:p>
    <w:p w:rsidR="007201FE" w:rsidRDefault="007201FE"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Immunoedition du cancer</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Chapitre 5 : Mécanismes généraux des </w:t>
      </w:r>
      <w:r w:rsidR="00091E9C">
        <w:rPr>
          <w:rFonts w:asciiTheme="majorBidi" w:hAnsiTheme="majorBidi" w:cstheme="majorBidi"/>
          <w:b/>
          <w:bCs/>
          <w:sz w:val="20"/>
          <w:szCs w:val="20"/>
        </w:rPr>
        <w:t xml:space="preserve">déficits immunitaires primitifs </w:t>
      </w:r>
      <w:r w:rsidRPr="007469BF">
        <w:rPr>
          <w:rFonts w:asciiTheme="majorBidi" w:hAnsiTheme="majorBidi" w:cstheme="majorBidi"/>
          <w:b/>
          <w:bCs/>
          <w:sz w:val="20"/>
          <w:szCs w:val="20"/>
        </w:rPr>
        <w:t xml:space="preserve"> </w:t>
      </w:r>
    </w:p>
    <w:p w:rsidR="004062C7" w:rsidRPr="007469BF" w:rsidRDefault="00966919"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Origine des</w:t>
      </w:r>
      <w:r w:rsidR="004062C7" w:rsidRPr="007469BF">
        <w:rPr>
          <w:rFonts w:asciiTheme="majorBidi" w:hAnsiTheme="majorBidi" w:cstheme="majorBidi"/>
          <w:sz w:val="20"/>
          <w:szCs w:val="20"/>
        </w:rPr>
        <w:t xml:space="preserve"> déficits immunitaires </w:t>
      </w:r>
      <w:r w:rsidR="007201FE">
        <w:rPr>
          <w:rFonts w:asciiTheme="majorBidi" w:hAnsiTheme="majorBidi" w:cstheme="majorBidi"/>
          <w:sz w:val="20"/>
          <w:szCs w:val="20"/>
        </w:rPr>
        <w:t>primitifs</w:t>
      </w:r>
    </w:p>
    <w:p w:rsidR="004062C7" w:rsidRDefault="007201FE"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Mécanismes physiopathologiques des déficits immunitaires primitifs</w:t>
      </w:r>
    </w:p>
    <w:p w:rsidR="00966919" w:rsidRDefault="00966919"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Déficits du complément </w:t>
      </w:r>
    </w:p>
    <w:p w:rsidR="007201FE" w:rsidRDefault="007201FE"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Déficits du système de phagocytose</w:t>
      </w:r>
    </w:p>
    <w:p w:rsidR="00966919" w:rsidRDefault="00966919"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Déficits immunitaires combinés sévères</w:t>
      </w:r>
    </w:p>
    <w:p w:rsidR="004062C7" w:rsidRDefault="00966919"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Déficits des lymphocytes B</w:t>
      </w:r>
    </w:p>
    <w:p w:rsidR="00966919" w:rsidRPr="007469BF" w:rsidRDefault="00966919"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Déficits des lymphoctes T</w:t>
      </w:r>
    </w:p>
    <w:p w:rsidR="00966919" w:rsidRDefault="004C384D" w:rsidP="00966919">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Chapitre 6</w:t>
      </w:r>
      <w:r w:rsidR="004062C7" w:rsidRPr="007469BF">
        <w:rPr>
          <w:rFonts w:asciiTheme="majorBidi" w:hAnsiTheme="majorBidi" w:cstheme="majorBidi"/>
          <w:b/>
          <w:bCs/>
          <w:sz w:val="20"/>
          <w:szCs w:val="20"/>
        </w:rPr>
        <w:t xml:space="preserve"> : </w:t>
      </w:r>
      <w:r w:rsidR="00966919">
        <w:rPr>
          <w:rFonts w:asciiTheme="majorBidi" w:hAnsiTheme="majorBidi" w:cstheme="majorBidi"/>
          <w:b/>
          <w:bCs/>
          <w:sz w:val="20"/>
          <w:szCs w:val="20"/>
        </w:rPr>
        <w:t xml:space="preserve">Mécanismes de l’alloréactivité et </w:t>
      </w:r>
      <w:r w:rsidR="004062C7" w:rsidRPr="007469BF">
        <w:rPr>
          <w:rFonts w:asciiTheme="majorBidi" w:hAnsiTheme="majorBidi" w:cstheme="majorBidi"/>
          <w:b/>
          <w:bCs/>
          <w:sz w:val="20"/>
          <w:szCs w:val="20"/>
        </w:rPr>
        <w:t xml:space="preserve">des rejets de greffe </w:t>
      </w:r>
    </w:p>
    <w:p w:rsidR="00091E9C" w:rsidRPr="00091E9C" w:rsidRDefault="00091E9C" w:rsidP="00526D22">
      <w:pPr>
        <w:pStyle w:val="Paragraphedeliste"/>
        <w:numPr>
          <w:ilvl w:val="0"/>
          <w:numId w:val="38"/>
        </w:numPr>
        <w:spacing w:after="0" w:line="240" w:lineRule="auto"/>
        <w:jc w:val="both"/>
        <w:rPr>
          <w:rFonts w:asciiTheme="majorBidi" w:hAnsiTheme="majorBidi" w:cstheme="majorBidi"/>
          <w:bCs/>
          <w:sz w:val="20"/>
          <w:szCs w:val="20"/>
        </w:rPr>
      </w:pPr>
      <w:r w:rsidRPr="00091E9C">
        <w:rPr>
          <w:rFonts w:asciiTheme="majorBidi" w:hAnsiTheme="majorBidi" w:cstheme="majorBidi"/>
          <w:bCs/>
          <w:sz w:val="20"/>
          <w:szCs w:val="20"/>
        </w:rPr>
        <w:t>Définition</w:t>
      </w:r>
    </w:p>
    <w:p w:rsidR="004062C7" w:rsidRPr="00966919"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966919">
        <w:rPr>
          <w:rFonts w:asciiTheme="majorBidi" w:hAnsiTheme="majorBidi" w:cstheme="majorBidi"/>
          <w:sz w:val="20"/>
          <w:szCs w:val="20"/>
        </w:rPr>
        <w:t>L’allo-antigène</w:t>
      </w:r>
    </w:p>
    <w:p w:rsidR="004062C7" w:rsidRDefault="001964FF"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La réponse allogénique </w:t>
      </w:r>
    </w:p>
    <w:p w:rsidR="001964FF" w:rsidRPr="007469BF" w:rsidRDefault="001964FF"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Mécanisme d’action et cibles moléculaires des principaux immunosuppresseurs</w:t>
      </w:r>
    </w:p>
    <w:p w:rsidR="004062C7" w:rsidRDefault="004C384D"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Chapitre 7</w:t>
      </w:r>
      <w:r w:rsidR="004062C7" w:rsidRPr="007469BF">
        <w:rPr>
          <w:rFonts w:asciiTheme="majorBidi" w:hAnsiTheme="majorBidi" w:cstheme="majorBidi"/>
          <w:b/>
          <w:bCs/>
          <w:sz w:val="20"/>
          <w:szCs w:val="20"/>
        </w:rPr>
        <w:t> : L’immunologie de la grossesse</w:t>
      </w:r>
    </w:p>
    <w:p w:rsidR="00091E9C" w:rsidRPr="00091E9C" w:rsidRDefault="00091E9C" w:rsidP="00526D22">
      <w:pPr>
        <w:pStyle w:val="Paragraphedeliste"/>
        <w:numPr>
          <w:ilvl w:val="0"/>
          <w:numId w:val="38"/>
        </w:numPr>
        <w:spacing w:after="0" w:line="240" w:lineRule="auto"/>
        <w:jc w:val="both"/>
        <w:rPr>
          <w:rFonts w:asciiTheme="majorBidi" w:hAnsiTheme="majorBidi" w:cstheme="majorBidi"/>
          <w:bCs/>
          <w:sz w:val="20"/>
          <w:szCs w:val="20"/>
        </w:rPr>
      </w:pPr>
      <w:r w:rsidRPr="00091E9C">
        <w:rPr>
          <w:rFonts w:asciiTheme="majorBidi" w:hAnsiTheme="majorBidi" w:cstheme="majorBidi"/>
          <w:bCs/>
          <w:sz w:val="20"/>
          <w:szCs w:val="20"/>
        </w:rPr>
        <w:t xml:space="preserve">Introduction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 xml:space="preserve">Les interfaces materno-fœtales </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La réponse immunitaire maternelle et les étapes de la grossesse</w:t>
      </w:r>
    </w:p>
    <w:p w:rsidR="004062C7" w:rsidRPr="007469BF"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7469BF">
        <w:rPr>
          <w:rFonts w:asciiTheme="majorBidi" w:hAnsiTheme="majorBidi" w:cstheme="majorBidi"/>
          <w:sz w:val="20"/>
          <w:szCs w:val="20"/>
        </w:rPr>
        <w:t xml:space="preserve">Les mécanismes de protection </w:t>
      </w:r>
      <w:r w:rsidR="001964FF">
        <w:rPr>
          <w:rFonts w:asciiTheme="majorBidi" w:hAnsiTheme="majorBidi" w:cstheme="majorBidi"/>
          <w:sz w:val="20"/>
          <w:szCs w:val="20"/>
        </w:rPr>
        <w:t>développés au niveau du placenta</w:t>
      </w:r>
      <w:r w:rsidRPr="007469BF">
        <w:rPr>
          <w:rFonts w:asciiTheme="majorBidi" w:hAnsiTheme="majorBidi" w:cstheme="majorBidi"/>
          <w:sz w:val="20"/>
          <w:szCs w:val="20"/>
        </w:rPr>
        <w:t xml:space="preserve"> </w:t>
      </w:r>
    </w:p>
    <w:p w:rsidR="004062C7" w:rsidRPr="007469BF" w:rsidRDefault="004C384D"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lastRenderedPageBreak/>
        <w:t xml:space="preserve">Chapitre </w:t>
      </w:r>
      <w:r w:rsidR="001964FF">
        <w:rPr>
          <w:rFonts w:asciiTheme="majorBidi" w:hAnsiTheme="majorBidi" w:cstheme="majorBidi"/>
          <w:b/>
          <w:bCs/>
          <w:sz w:val="20"/>
          <w:szCs w:val="20"/>
        </w:rPr>
        <w:t>8</w:t>
      </w:r>
      <w:r>
        <w:rPr>
          <w:rFonts w:asciiTheme="majorBidi" w:hAnsiTheme="majorBidi" w:cstheme="majorBidi"/>
          <w:b/>
          <w:bCs/>
          <w:sz w:val="20"/>
          <w:szCs w:val="20"/>
        </w:rPr>
        <w:t> :</w:t>
      </w:r>
      <w:r w:rsidR="004062C7" w:rsidRPr="007469BF">
        <w:rPr>
          <w:rFonts w:asciiTheme="majorBidi" w:hAnsiTheme="majorBidi" w:cstheme="majorBidi"/>
          <w:b/>
          <w:bCs/>
          <w:sz w:val="20"/>
          <w:szCs w:val="20"/>
        </w:rPr>
        <w:t xml:space="preserve"> </w:t>
      </w:r>
      <w:r w:rsidR="001964FF">
        <w:rPr>
          <w:rFonts w:asciiTheme="majorBidi" w:hAnsiTheme="majorBidi" w:cstheme="majorBidi"/>
          <w:b/>
          <w:bCs/>
          <w:sz w:val="20"/>
          <w:szCs w:val="20"/>
        </w:rPr>
        <w:t>La sénescence cellulaire</w:t>
      </w:r>
    </w:p>
    <w:p w:rsidR="004062C7" w:rsidRDefault="001964FF"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Définition</w:t>
      </w:r>
    </w:p>
    <w:p w:rsidR="001964FF" w:rsidRDefault="001964FF"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Arrêt du cycle cellulaire</w:t>
      </w:r>
    </w:p>
    <w:p w:rsidR="001964FF" w:rsidRDefault="001964FF"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Sénescence moteur du vieillissement </w:t>
      </w:r>
    </w:p>
    <w:p w:rsidR="001964FF" w:rsidRDefault="001964FF"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Mécanismes à l’origine de la sénescence cellulaire </w:t>
      </w:r>
    </w:p>
    <w:p w:rsidR="001964FF" w:rsidRDefault="001964FF" w:rsidP="00526D22">
      <w:pPr>
        <w:pStyle w:val="Paragraphedeliste"/>
        <w:numPr>
          <w:ilvl w:val="0"/>
          <w:numId w:val="38"/>
        </w:numPr>
        <w:spacing w:after="0" w:line="240" w:lineRule="auto"/>
        <w:jc w:val="both"/>
        <w:rPr>
          <w:rFonts w:asciiTheme="majorBidi" w:hAnsiTheme="majorBidi" w:cstheme="majorBidi"/>
          <w:sz w:val="20"/>
          <w:szCs w:val="20"/>
        </w:rPr>
      </w:pPr>
      <w:r>
        <w:rPr>
          <w:rFonts w:asciiTheme="majorBidi" w:hAnsiTheme="majorBidi" w:cstheme="majorBidi"/>
          <w:sz w:val="20"/>
          <w:szCs w:val="20"/>
        </w:rPr>
        <w:t>Caractéristiques des cellules sénescentes</w:t>
      </w:r>
    </w:p>
    <w:p w:rsidR="004062C7" w:rsidRPr="001964FF" w:rsidRDefault="004062C7" w:rsidP="001964FF">
      <w:pPr>
        <w:pStyle w:val="Paragraphedeliste"/>
        <w:spacing w:after="0" w:line="240" w:lineRule="auto"/>
        <w:jc w:val="both"/>
        <w:rPr>
          <w:rFonts w:asciiTheme="majorBidi" w:hAnsiTheme="majorBidi" w:cstheme="majorBidi"/>
          <w:sz w:val="20"/>
          <w:szCs w:val="20"/>
        </w:rPr>
      </w:pPr>
    </w:p>
    <w:p w:rsidR="00821FBE" w:rsidRDefault="00821FBE" w:rsidP="00821FBE">
      <w:pPr>
        <w:spacing w:after="0" w:line="240" w:lineRule="auto"/>
        <w:jc w:val="both"/>
        <w:rPr>
          <w:rFonts w:asciiTheme="majorBidi" w:hAnsiTheme="majorBidi" w:cstheme="majorBidi"/>
          <w:b/>
          <w:bCs/>
          <w:color w:val="000000" w:themeColor="text1"/>
          <w:sz w:val="20"/>
          <w:szCs w:val="20"/>
          <w:u w:val="single"/>
        </w:rPr>
      </w:pPr>
      <w:r w:rsidRPr="00821FBE">
        <w:rPr>
          <w:rFonts w:asciiTheme="majorBidi" w:hAnsiTheme="majorBidi" w:cstheme="majorBidi"/>
          <w:b/>
          <w:bCs/>
          <w:color w:val="000000" w:themeColor="text1"/>
          <w:sz w:val="20"/>
          <w:szCs w:val="20"/>
          <w:u w:val="single"/>
        </w:rPr>
        <w:t xml:space="preserve">Travaux dirigés </w:t>
      </w:r>
    </w:p>
    <w:p w:rsidR="00821FBE" w:rsidRDefault="00091E9C" w:rsidP="00526D22">
      <w:pPr>
        <w:pStyle w:val="Paragraphedeliste"/>
        <w:numPr>
          <w:ilvl w:val="0"/>
          <w:numId w:val="38"/>
        </w:numPr>
        <w:autoSpaceDE w:val="0"/>
        <w:autoSpaceDN w:val="0"/>
        <w:adjustRightInd w:val="0"/>
        <w:spacing w:after="0" w:line="240" w:lineRule="auto"/>
        <w:rPr>
          <w:rFonts w:asciiTheme="majorBidi" w:hAnsiTheme="majorBidi" w:cstheme="majorBidi"/>
          <w:color w:val="000000" w:themeColor="text1"/>
          <w:sz w:val="20"/>
          <w:szCs w:val="20"/>
        </w:rPr>
      </w:pPr>
      <w:r w:rsidRPr="00091E9C">
        <w:rPr>
          <w:rFonts w:asciiTheme="majorBidi" w:hAnsiTheme="majorBidi" w:cstheme="majorBidi"/>
          <w:color w:val="000000" w:themeColor="text1"/>
          <w:sz w:val="20"/>
          <w:szCs w:val="20"/>
        </w:rPr>
        <w:t xml:space="preserve">Analyse d’articles récents </w:t>
      </w:r>
    </w:p>
    <w:p w:rsidR="00091E9C" w:rsidRPr="00091E9C" w:rsidRDefault="00091E9C" w:rsidP="00091E9C">
      <w:pPr>
        <w:pStyle w:val="Paragraphedeliste"/>
        <w:autoSpaceDE w:val="0"/>
        <w:autoSpaceDN w:val="0"/>
        <w:adjustRightInd w:val="0"/>
        <w:spacing w:after="0" w:line="240" w:lineRule="auto"/>
        <w:rPr>
          <w:rFonts w:asciiTheme="majorBidi" w:hAnsiTheme="majorBidi" w:cstheme="majorBidi"/>
          <w:color w:val="000000" w:themeColor="text1"/>
          <w:sz w:val="20"/>
          <w:szCs w:val="20"/>
        </w:rPr>
      </w:pPr>
    </w:p>
    <w:p w:rsidR="0063568A" w:rsidRPr="0063568A" w:rsidRDefault="00821FBE" w:rsidP="00526D22">
      <w:pPr>
        <w:pStyle w:val="Paragraphedeliste"/>
        <w:numPr>
          <w:ilvl w:val="0"/>
          <w:numId w:val="121"/>
        </w:numPr>
        <w:autoSpaceDE w:val="0"/>
        <w:autoSpaceDN w:val="0"/>
        <w:adjustRightInd w:val="0"/>
        <w:spacing w:after="0" w:line="240" w:lineRule="auto"/>
        <w:ind w:left="426"/>
        <w:rPr>
          <w:rFonts w:asciiTheme="majorBidi" w:hAnsiTheme="majorBidi" w:cstheme="majorBidi"/>
          <w:b/>
          <w:bCs/>
          <w:sz w:val="20"/>
          <w:szCs w:val="20"/>
        </w:rPr>
      </w:pPr>
      <w:r w:rsidRPr="0063568A">
        <w:rPr>
          <w:rFonts w:asciiTheme="majorBidi" w:hAnsiTheme="majorBidi" w:cstheme="majorBidi"/>
          <w:b/>
          <w:bCs/>
          <w:sz w:val="20"/>
          <w:szCs w:val="20"/>
        </w:rPr>
        <w:t xml:space="preserve">Mode d'évaluation : </w:t>
      </w:r>
      <w:r w:rsidRPr="0063568A">
        <w:rPr>
          <w:rFonts w:asciiTheme="majorBidi" w:hAnsiTheme="majorBidi" w:cstheme="majorBidi"/>
          <w:color w:val="000000" w:themeColor="text1"/>
          <w:sz w:val="20"/>
          <w:szCs w:val="20"/>
        </w:rPr>
        <w:t>Contrôle continu : 40 % ; Examen : 60 %.</w:t>
      </w:r>
    </w:p>
    <w:p w:rsidR="0063568A" w:rsidRPr="0063568A" w:rsidRDefault="0063568A" w:rsidP="0063568A">
      <w:pPr>
        <w:pStyle w:val="Paragraphedeliste"/>
        <w:autoSpaceDE w:val="0"/>
        <w:autoSpaceDN w:val="0"/>
        <w:adjustRightInd w:val="0"/>
        <w:spacing w:after="0" w:line="240" w:lineRule="auto"/>
        <w:ind w:left="426"/>
        <w:rPr>
          <w:rFonts w:asciiTheme="majorBidi" w:hAnsiTheme="majorBidi" w:cstheme="majorBidi"/>
          <w:b/>
          <w:bCs/>
          <w:sz w:val="20"/>
          <w:szCs w:val="20"/>
        </w:rPr>
      </w:pPr>
    </w:p>
    <w:p w:rsidR="00821FBE" w:rsidRPr="0063568A" w:rsidRDefault="00821FBE" w:rsidP="00526D22">
      <w:pPr>
        <w:pStyle w:val="Paragraphedeliste"/>
        <w:numPr>
          <w:ilvl w:val="0"/>
          <w:numId w:val="121"/>
        </w:numPr>
        <w:autoSpaceDE w:val="0"/>
        <w:autoSpaceDN w:val="0"/>
        <w:adjustRightInd w:val="0"/>
        <w:spacing w:after="0" w:line="240" w:lineRule="auto"/>
        <w:ind w:left="426"/>
        <w:rPr>
          <w:rFonts w:asciiTheme="majorBidi" w:hAnsiTheme="majorBidi" w:cstheme="majorBidi"/>
          <w:b/>
          <w:bCs/>
          <w:sz w:val="20"/>
          <w:szCs w:val="20"/>
        </w:rPr>
      </w:pPr>
      <w:r w:rsidRPr="0063568A">
        <w:rPr>
          <w:rFonts w:asciiTheme="majorBidi" w:hAnsiTheme="majorBidi" w:cstheme="majorBidi"/>
          <w:b/>
          <w:bCs/>
          <w:sz w:val="20"/>
          <w:szCs w:val="20"/>
        </w:rPr>
        <w:t xml:space="preserve">Références : </w:t>
      </w:r>
      <w:r w:rsidRPr="0063568A">
        <w:rPr>
          <w:rFonts w:asciiTheme="majorBidi" w:hAnsiTheme="majorBidi" w:cstheme="majorBidi"/>
          <w:color w:val="000000" w:themeColor="text1"/>
          <w:sz w:val="20"/>
          <w:szCs w:val="20"/>
        </w:rPr>
        <w:t>Livres et polycopiés, sites internet, etc</w:t>
      </w:r>
    </w:p>
    <w:p w:rsidR="00821FBE" w:rsidRPr="0063568A" w:rsidRDefault="00821FBE" w:rsidP="00526D22">
      <w:pPr>
        <w:pStyle w:val="Paragraphedeliste"/>
        <w:numPr>
          <w:ilvl w:val="0"/>
          <w:numId w:val="122"/>
        </w:numPr>
        <w:shd w:val="clear" w:color="auto" w:fill="FFFFFF"/>
        <w:spacing w:after="0" w:line="240" w:lineRule="auto"/>
        <w:ind w:left="426"/>
        <w:jc w:val="both"/>
        <w:rPr>
          <w:rFonts w:asciiTheme="majorBidi" w:hAnsiTheme="majorBidi" w:cstheme="majorBidi"/>
          <w:sz w:val="20"/>
          <w:szCs w:val="20"/>
          <w:shd w:val="clear" w:color="auto" w:fill="FFFFFF"/>
        </w:rPr>
      </w:pPr>
      <w:r w:rsidRPr="0063568A">
        <w:rPr>
          <w:rFonts w:asciiTheme="majorBidi" w:hAnsiTheme="majorBidi" w:cstheme="majorBidi"/>
          <w:sz w:val="20"/>
          <w:szCs w:val="20"/>
        </w:rPr>
        <w:t xml:space="preserve">Immunologie fondamentale et immunopathologie, </w:t>
      </w:r>
      <w:r w:rsidRPr="0063568A">
        <w:rPr>
          <w:rFonts w:asciiTheme="majorBidi" w:eastAsia="Times New Roman" w:hAnsiTheme="majorBidi" w:cstheme="majorBidi"/>
          <w:sz w:val="20"/>
          <w:szCs w:val="20"/>
          <w:lang w:val="fr-CA" w:eastAsia="fr-CA"/>
        </w:rPr>
        <w:t>2 edition Collège des Enseignants d'Immunologie,</w:t>
      </w:r>
      <w:r w:rsidR="00A57D3E">
        <w:rPr>
          <w:rFonts w:asciiTheme="majorBidi" w:eastAsia="Times New Roman" w:hAnsiTheme="majorBidi" w:cstheme="majorBidi"/>
          <w:sz w:val="20"/>
          <w:szCs w:val="20"/>
          <w:lang w:val="fr-CA" w:eastAsia="fr-CA"/>
        </w:rPr>
        <w:t xml:space="preserve"> </w:t>
      </w:r>
      <w:r w:rsidRPr="0063568A">
        <w:rPr>
          <w:rStyle w:val="lev"/>
          <w:rFonts w:asciiTheme="majorBidi" w:hAnsiTheme="majorBidi" w:cstheme="majorBidi"/>
          <w:b w:val="0"/>
          <w:bCs w:val="0"/>
          <w:sz w:val="20"/>
          <w:szCs w:val="20"/>
          <w:shd w:val="clear" w:color="auto" w:fill="FFFFFF"/>
        </w:rPr>
        <w:t>Editeur</w:t>
      </w:r>
      <w:r w:rsidRPr="0063568A">
        <w:rPr>
          <w:rFonts w:asciiTheme="majorBidi" w:hAnsiTheme="majorBidi" w:cstheme="majorBidi"/>
          <w:sz w:val="20"/>
          <w:szCs w:val="20"/>
          <w:shd w:val="clear" w:color="auto" w:fill="FFFFFF"/>
        </w:rPr>
        <w:t> </w:t>
      </w:r>
      <w:r w:rsidRPr="0063568A">
        <w:rPr>
          <w:rStyle w:val="value"/>
          <w:rFonts w:asciiTheme="majorBidi" w:hAnsiTheme="majorBidi" w:cstheme="majorBidi"/>
          <w:sz w:val="20"/>
          <w:szCs w:val="20"/>
          <w:shd w:val="clear" w:color="auto" w:fill="FFFFFF"/>
        </w:rPr>
        <w:t xml:space="preserve">Elsevier Masson, </w:t>
      </w:r>
      <w:r w:rsidRPr="0063568A">
        <w:rPr>
          <w:rStyle w:val="lev"/>
          <w:rFonts w:asciiTheme="majorBidi" w:hAnsiTheme="majorBidi" w:cstheme="majorBidi"/>
          <w:b w:val="0"/>
          <w:bCs w:val="0"/>
          <w:sz w:val="20"/>
          <w:szCs w:val="20"/>
          <w:shd w:val="clear" w:color="auto" w:fill="FFFFFF"/>
        </w:rPr>
        <w:t>ISBN</w:t>
      </w:r>
      <w:r w:rsidRPr="0063568A">
        <w:rPr>
          <w:rStyle w:val="lev"/>
          <w:rFonts w:asciiTheme="majorBidi" w:hAnsiTheme="majorBidi" w:cstheme="majorBidi"/>
          <w:sz w:val="20"/>
          <w:szCs w:val="20"/>
          <w:shd w:val="clear" w:color="auto" w:fill="FFFFFF"/>
        </w:rPr>
        <w:t xml:space="preserve"> :</w:t>
      </w:r>
      <w:r w:rsidRPr="0063568A">
        <w:rPr>
          <w:rFonts w:asciiTheme="majorBidi" w:hAnsiTheme="majorBidi" w:cstheme="majorBidi"/>
          <w:sz w:val="20"/>
          <w:szCs w:val="20"/>
          <w:shd w:val="clear" w:color="auto" w:fill="FFFFFF"/>
        </w:rPr>
        <w:t> </w:t>
      </w:r>
      <w:r w:rsidRPr="0063568A">
        <w:rPr>
          <w:rStyle w:val="value"/>
          <w:rFonts w:asciiTheme="majorBidi" w:hAnsiTheme="majorBidi" w:cstheme="majorBidi"/>
          <w:sz w:val="20"/>
          <w:szCs w:val="20"/>
          <w:shd w:val="clear" w:color="auto" w:fill="FFFFFF"/>
        </w:rPr>
        <w:t>9782294756580</w:t>
      </w:r>
      <w:r w:rsidRPr="0063568A">
        <w:rPr>
          <w:rFonts w:asciiTheme="majorBidi" w:hAnsiTheme="majorBidi" w:cstheme="majorBidi"/>
          <w:sz w:val="20"/>
          <w:szCs w:val="20"/>
          <w:shd w:val="clear" w:color="auto" w:fill="FFFFFF"/>
        </w:rPr>
        <w:t>.</w:t>
      </w:r>
    </w:p>
    <w:p w:rsidR="00821FBE" w:rsidRPr="0063568A" w:rsidRDefault="00821FBE" w:rsidP="00526D22">
      <w:pPr>
        <w:pStyle w:val="Titre1"/>
        <w:numPr>
          <w:ilvl w:val="0"/>
          <w:numId w:val="122"/>
        </w:numPr>
        <w:shd w:val="clear" w:color="auto" w:fill="FFFFFF"/>
        <w:spacing w:line="240" w:lineRule="auto"/>
        <w:ind w:left="426"/>
        <w:jc w:val="both"/>
        <w:rPr>
          <w:rFonts w:eastAsia="Times New Roman"/>
          <w:b w:val="0"/>
          <w:bCs w:val="0"/>
          <w:color w:val="000000" w:themeColor="text1"/>
          <w:sz w:val="20"/>
          <w:szCs w:val="20"/>
          <w:lang w:val="fr-CA" w:eastAsia="fr-CA"/>
        </w:rPr>
      </w:pPr>
      <w:r w:rsidRPr="0063568A">
        <w:rPr>
          <w:color w:val="000000" w:themeColor="text1"/>
          <w:sz w:val="20"/>
          <w:szCs w:val="20"/>
        </w:rPr>
        <w:t xml:space="preserve">Les bases de l'immunologie fondamentale et clinique </w:t>
      </w:r>
      <w:hyperlink r:id="rId12" w:history="1">
        <w:r w:rsidRPr="0063568A">
          <w:rPr>
            <w:rStyle w:val="Lienhypertexte"/>
            <w:b w:val="0"/>
            <w:bCs w:val="0"/>
            <w:color w:val="000000" w:themeColor="text1"/>
            <w:sz w:val="20"/>
            <w:szCs w:val="20"/>
            <w:u w:val="none"/>
          </w:rPr>
          <w:t>Abul K. Abbas (Auteur)</w:t>
        </w:r>
      </w:hyperlink>
      <w:r w:rsidRPr="0063568A">
        <w:rPr>
          <w:b w:val="0"/>
          <w:bCs w:val="0"/>
          <w:color w:val="000000" w:themeColor="text1"/>
          <w:sz w:val="20"/>
          <w:szCs w:val="20"/>
        </w:rPr>
        <w:t> </w:t>
      </w:r>
      <w:hyperlink r:id="rId13" w:history="1">
        <w:r w:rsidRPr="0063568A">
          <w:rPr>
            <w:rStyle w:val="Lienhypertexte"/>
            <w:b w:val="0"/>
            <w:bCs w:val="0"/>
            <w:color w:val="000000" w:themeColor="text1"/>
            <w:sz w:val="20"/>
            <w:szCs w:val="20"/>
            <w:u w:val="none"/>
          </w:rPr>
          <w:t>Andrew H. Lichtman (Auteur)</w:t>
        </w:r>
      </w:hyperlink>
      <w:r w:rsidRPr="0063568A">
        <w:rPr>
          <w:b w:val="0"/>
          <w:bCs w:val="0"/>
          <w:color w:val="000000" w:themeColor="text1"/>
          <w:sz w:val="20"/>
          <w:szCs w:val="20"/>
        </w:rPr>
        <w:t> </w:t>
      </w:r>
      <w:hyperlink r:id="rId14" w:history="1">
        <w:r w:rsidRPr="0063568A">
          <w:rPr>
            <w:rStyle w:val="Lienhypertexte"/>
            <w:b w:val="0"/>
            <w:bCs w:val="0"/>
            <w:color w:val="000000" w:themeColor="text1"/>
            <w:sz w:val="20"/>
            <w:szCs w:val="20"/>
            <w:u w:val="none"/>
          </w:rPr>
          <w:t>Shiv Pillai (Auteur)</w:t>
        </w:r>
      </w:hyperlink>
      <w:r w:rsidRPr="0063568A">
        <w:rPr>
          <w:b w:val="0"/>
          <w:bCs w:val="0"/>
          <w:color w:val="000000" w:themeColor="text1"/>
          <w:sz w:val="20"/>
          <w:szCs w:val="20"/>
        </w:rPr>
        <w:t> </w:t>
      </w:r>
      <w:r w:rsidRPr="0063568A">
        <w:rPr>
          <w:rStyle w:val="f-productheader-subtitlelabel"/>
          <w:b w:val="0"/>
          <w:bCs w:val="0"/>
          <w:color w:val="000000" w:themeColor="text1"/>
          <w:sz w:val="20"/>
          <w:szCs w:val="20"/>
        </w:rPr>
        <w:t>5ème édition</w:t>
      </w:r>
      <w:r w:rsidRPr="0063568A">
        <w:rPr>
          <w:b w:val="0"/>
          <w:bCs w:val="0"/>
          <w:color w:val="000000" w:themeColor="text1"/>
          <w:sz w:val="20"/>
          <w:szCs w:val="20"/>
        </w:rPr>
        <w:t xml:space="preserve"> . </w:t>
      </w:r>
      <w:r w:rsidRPr="0063568A">
        <w:rPr>
          <w:b w:val="0"/>
          <w:bCs w:val="0"/>
          <w:color w:val="000000" w:themeColor="text1"/>
          <w:sz w:val="20"/>
          <w:szCs w:val="20"/>
          <w:shd w:val="clear" w:color="auto" w:fill="FFFFFF"/>
        </w:rPr>
        <w:t xml:space="preserve">Elsevier Masson. </w:t>
      </w:r>
      <w:r w:rsidRPr="0063568A">
        <w:rPr>
          <w:rFonts w:eastAsia="Times New Roman"/>
          <w:b w:val="0"/>
          <w:bCs w:val="0"/>
          <w:color w:val="000000" w:themeColor="text1"/>
          <w:sz w:val="20"/>
          <w:szCs w:val="20"/>
          <w:lang w:val="fr-CA" w:eastAsia="fr-CA"/>
        </w:rPr>
        <w:t>ISBN 2294752422.</w:t>
      </w:r>
    </w:p>
    <w:p w:rsidR="00821FBE" w:rsidRPr="00821FBE" w:rsidRDefault="00821FBE" w:rsidP="00EA62B3">
      <w:pPr>
        <w:jc w:val="both"/>
        <w:rPr>
          <w:rFonts w:asciiTheme="majorBidi" w:hAnsiTheme="majorBidi" w:cstheme="majorBidi"/>
          <w:b/>
          <w:bCs/>
          <w:color w:val="000000" w:themeColor="text1"/>
          <w:sz w:val="20"/>
          <w:szCs w:val="20"/>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821FBE" w:rsidRDefault="00821FBE" w:rsidP="00EA62B3">
      <w:pPr>
        <w:jc w:val="both"/>
        <w:rPr>
          <w:rFonts w:asciiTheme="majorBidi" w:hAnsiTheme="majorBidi" w:cstheme="majorBidi"/>
          <w:b/>
          <w:bCs/>
          <w:color w:val="000000" w:themeColor="text1"/>
          <w:sz w:val="20"/>
          <w:szCs w:val="20"/>
          <w:u w:val="single"/>
        </w:rPr>
      </w:pPr>
    </w:p>
    <w:p w:rsidR="00653674" w:rsidRDefault="00653674" w:rsidP="00EA62B3">
      <w:pPr>
        <w:jc w:val="both"/>
        <w:rPr>
          <w:rFonts w:asciiTheme="majorBidi" w:hAnsiTheme="majorBidi" w:cstheme="majorBidi"/>
          <w:b/>
          <w:bCs/>
          <w:color w:val="000000" w:themeColor="text1"/>
          <w:sz w:val="20"/>
          <w:szCs w:val="20"/>
          <w:u w:val="single"/>
        </w:rPr>
      </w:pPr>
    </w:p>
    <w:p w:rsidR="00653674" w:rsidRDefault="00653674" w:rsidP="00EA62B3">
      <w:pPr>
        <w:jc w:val="both"/>
        <w:rPr>
          <w:rFonts w:asciiTheme="majorBidi" w:hAnsiTheme="majorBidi" w:cstheme="majorBidi"/>
          <w:b/>
          <w:bCs/>
          <w:color w:val="000000" w:themeColor="text1"/>
          <w:sz w:val="20"/>
          <w:szCs w:val="20"/>
          <w:u w:val="single"/>
        </w:rPr>
      </w:pPr>
    </w:p>
    <w:p w:rsidR="00653674" w:rsidRDefault="00653674" w:rsidP="00EA62B3">
      <w:pPr>
        <w:jc w:val="both"/>
        <w:rPr>
          <w:rFonts w:asciiTheme="majorBidi" w:hAnsiTheme="majorBidi" w:cstheme="majorBidi"/>
          <w:b/>
          <w:bCs/>
          <w:color w:val="000000" w:themeColor="text1"/>
          <w:sz w:val="20"/>
          <w:szCs w:val="20"/>
          <w:u w:val="single"/>
        </w:rPr>
      </w:pPr>
    </w:p>
    <w:p w:rsidR="00E40F92" w:rsidRDefault="00E40F92" w:rsidP="00EA62B3">
      <w:pPr>
        <w:jc w:val="both"/>
        <w:rPr>
          <w:rFonts w:asciiTheme="majorBidi" w:hAnsiTheme="majorBidi" w:cstheme="majorBidi"/>
          <w:b/>
          <w:bCs/>
          <w:color w:val="000000" w:themeColor="text1"/>
          <w:sz w:val="20"/>
          <w:szCs w:val="20"/>
          <w:u w:val="single"/>
        </w:rPr>
      </w:pPr>
    </w:p>
    <w:p w:rsidR="00821FBE" w:rsidRPr="00821FBE" w:rsidRDefault="00821FBE" w:rsidP="00EA62B3">
      <w:pPr>
        <w:jc w:val="both"/>
        <w:rPr>
          <w:rFonts w:asciiTheme="majorBidi" w:hAnsiTheme="majorBidi" w:cstheme="majorBidi"/>
          <w:b/>
          <w:bCs/>
          <w:color w:val="000000" w:themeColor="text1"/>
          <w:sz w:val="20"/>
          <w:szCs w:val="20"/>
          <w:u w:val="single"/>
        </w:rPr>
      </w:pPr>
    </w:p>
    <w:p w:rsidR="004062C7" w:rsidRPr="00653674" w:rsidRDefault="00653674" w:rsidP="001B671B">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653674">
        <w:rPr>
          <w:rFonts w:asciiTheme="majorBidi" w:hAnsiTheme="majorBidi" w:cstheme="majorBidi"/>
          <w:b/>
          <w:bCs/>
          <w:color w:val="000000" w:themeColor="text1"/>
          <w:sz w:val="28"/>
          <w:szCs w:val="28"/>
        </w:rPr>
        <w:lastRenderedPageBreak/>
        <w:t>Génomique et Protéomique</w:t>
      </w:r>
    </w:p>
    <w:p w:rsidR="004062C7" w:rsidRPr="007469BF" w:rsidRDefault="004062C7" w:rsidP="00EA62B3">
      <w:pPr>
        <w:spacing w:after="0" w:line="240" w:lineRule="auto"/>
        <w:jc w:val="both"/>
        <w:rPr>
          <w:rFonts w:asciiTheme="majorBidi" w:hAnsiTheme="majorBidi" w:cstheme="majorBidi"/>
          <w:b/>
          <w:bCs/>
          <w:color w:val="000000" w:themeColor="text1"/>
          <w:sz w:val="20"/>
          <w:szCs w:val="20"/>
        </w:rPr>
      </w:pPr>
    </w:p>
    <w:p w:rsidR="00653674" w:rsidRPr="00077B4F" w:rsidRDefault="00475DB4" w:rsidP="00653674">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Semestre : 3</w:t>
      </w:r>
    </w:p>
    <w:p w:rsidR="00653674" w:rsidRPr="00077B4F" w:rsidRDefault="00653674" w:rsidP="00653674">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UEF 2.2 : Génomique et Protéomique  </w:t>
      </w:r>
    </w:p>
    <w:p w:rsidR="00653674" w:rsidRPr="00077B4F" w:rsidRDefault="00653674" w:rsidP="00653674">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Pr>
          <w:rFonts w:asciiTheme="majorBidi" w:hAnsiTheme="majorBidi" w:cstheme="majorBidi"/>
          <w:b/>
          <w:bCs/>
          <w:sz w:val="20"/>
          <w:szCs w:val="20"/>
        </w:rPr>
        <w:t>4</w:t>
      </w:r>
    </w:p>
    <w:p w:rsidR="00653674" w:rsidRPr="00077B4F" w:rsidRDefault="00653674" w:rsidP="00653674">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Coefficient : </w:t>
      </w:r>
      <w:r>
        <w:rPr>
          <w:rFonts w:asciiTheme="majorBidi" w:hAnsiTheme="majorBidi" w:cstheme="majorBidi"/>
          <w:b/>
          <w:bCs/>
          <w:sz w:val="20"/>
          <w:szCs w:val="20"/>
        </w:rPr>
        <w:t>2</w:t>
      </w:r>
    </w:p>
    <w:p w:rsidR="00653674" w:rsidRPr="00761112" w:rsidRDefault="00653674" w:rsidP="00761112">
      <w:pPr>
        <w:spacing w:line="240" w:lineRule="auto"/>
        <w:jc w:val="both"/>
        <w:rPr>
          <w:rFonts w:asciiTheme="majorBidi" w:hAnsiTheme="majorBidi" w:cstheme="majorBidi"/>
          <w:color w:val="222222"/>
          <w:sz w:val="20"/>
          <w:szCs w:val="20"/>
          <w:shd w:val="clear" w:color="auto" w:fill="FFFFFF"/>
        </w:rPr>
      </w:pPr>
    </w:p>
    <w:p w:rsidR="00761112" w:rsidRPr="00761112" w:rsidRDefault="00761112" w:rsidP="00526D22">
      <w:pPr>
        <w:pStyle w:val="Paragraphedeliste"/>
        <w:numPr>
          <w:ilvl w:val="0"/>
          <w:numId w:val="22"/>
        </w:numPr>
        <w:spacing w:after="0" w:line="240" w:lineRule="auto"/>
        <w:jc w:val="both"/>
        <w:rPr>
          <w:rFonts w:asciiTheme="majorBidi" w:hAnsiTheme="majorBidi" w:cstheme="majorBidi"/>
          <w:b/>
          <w:bCs/>
          <w:sz w:val="20"/>
          <w:szCs w:val="20"/>
        </w:rPr>
      </w:pPr>
      <w:r w:rsidRPr="00761112">
        <w:rPr>
          <w:rFonts w:asciiTheme="majorBidi" w:hAnsiTheme="majorBidi" w:cstheme="majorBidi"/>
          <w:b/>
          <w:bCs/>
          <w:sz w:val="20"/>
          <w:szCs w:val="20"/>
        </w:rPr>
        <w:t>Objectifs de l’enseignement</w:t>
      </w:r>
    </w:p>
    <w:p w:rsidR="00761112" w:rsidRPr="00761112" w:rsidRDefault="00761112" w:rsidP="00761112">
      <w:pPr>
        <w:spacing w:line="240" w:lineRule="auto"/>
        <w:jc w:val="both"/>
        <w:rPr>
          <w:rFonts w:asciiTheme="majorBidi" w:hAnsiTheme="majorBidi" w:cstheme="majorBidi"/>
          <w:sz w:val="20"/>
          <w:szCs w:val="20"/>
        </w:rPr>
      </w:pPr>
      <w:r w:rsidRPr="00761112">
        <w:rPr>
          <w:rFonts w:asciiTheme="majorBidi" w:hAnsiTheme="majorBidi" w:cstheme="majorBidi"/>
          <w:sz w:val="20"/>
          <w:szCs w:val="20"/>
        </w:rPr>
        <w:t>Les progrès des technologies et de l'informatique utilisées pour générer et traiter de grands ensembles de données biologiques (donnéesomiques) favorisent un changement critique dans l'étude des sciences biologiques et biotechnologiques.Les objectifs de cette matière sont de fournir des connaissances introductives concernant la génomique, la transcriptomique, la protéomique et les approches de l’IA appliquées à l’interprétation des profils omiques, en mettant l’accent sur la détection de signatures moléculaires, la prédiction fonctionnelle des gènes, et l’exploration des réseaux biologiques complexes. Cela favorise une approche intégrative et innovante des grandes bases de données issues des sciences omiques.</w:t>
      </w:r>
    </w:p>
    <w:p w:rsidR="00761112" w:rsidRPr="00761112" w:rsidRDefault="00761112" w:rsidP="00526D22">
      <w:pPr>
        <w:pStyle w:val="Paragraphedeliste"/>
        <w:numPr>
          <w:ilvl w:val="0"/>
          <w:numId w:val="22"/>
        </w:numPr>
        <w:spacing w:after="0" w:line="240" w:lineRule="auto"/>
        <w:jc w:val="both"/>
        <w:rPr>
          <w:rFonts w:asciiTheme="majorBidi" w:hAnsiTheme="majorBidi" w:cstheme="majorBidi"/>
          <w:b/>
          <w:bCs/>
          <w:sz w:val="20"/>
          <w:szCs w:val="20"/>
        </w:rPr>
      </w:pPr>
      <w:r w:rsidRPr="00761112">
        <w:rPr>
          <w:rFonts w:asciiTheme="majorBidi" w:hAnsiTheme="majorBidi" w:cstheme="majorBidi"/>
          <w:b/>
          <w:bCs/>
          <w:sz w:val="20"/>
          <w:szCs w:val="20"/>
        </w:rPr>
        <w:t>Connaissances préalables recommandées</w:t>
      </w:r>
    </w:p>
    <w:p w:rsidR="00761112" w:rsidRPr="00761112" w:rsidRDefault="00761112" w:rsidP="00761112">
      <w:pPr>
        <w:spacing w:line="240" w:lineRule="auto"/>
        <w:jc w:val="both"/>
        <w:rPr>
          <w:rFonts w:asciiTheme="majorBidi" w:hAnsiTheme="majorBidi" w:cstheme="majorBidi"/>
          <w:sz w:val="20"/>
          <w:szCs w:val="20"/>
        </w:rPr>
      </w:pPr>
      <w:r w:rsidRPr="00761112">
        <w:rPr>
          <w:rFonts w:asciiTheme="majorBidi" w:hAnsiTheme="majorBidi" w:cstheme="majorBidi"/>
          <w:sz w:val="20"/>
          <w:szCs w:val="20"/>
        </w:rPr>
        <w:t>Des connaissances en biologie moléculaire et en génétique.</w:t>
      </w:r>
    </w:p>
    <w:p w:rsidR="00761112" w:rsidRPr="00761112" w:rsidRDefault="00761112" w:rsidP="00526D22">
      <w:pPr>
        <w:pStyle w:val="Paragraphedeliste"/>
        <w:numPr>
          <w:ilvl w:val="0"/>
          <w:numId w:val="22"/>
        </w:numPr>
        <w:spacing w:line="240" w:lineRule="auto"/>
        <w:jc w:val="both"/>
        <w:rPr>
          <w:rFonts w:asciiTheme="majorBidi" w:hAnsiTheme="majorBidi" w:cstheme="majorBidi"/>
          <w:b/>
          <w:bCs/>
          <w:sz w:val="20"/>
          <w:szCs w:val="20"/>
        </w:rPr>
      </w:pPr>
      <w:r w:rsidRPr="00761112">
        <w:rPr>
          <w:rFonts w:asciiTheme="majorBidi" w:hAnsiTheme="majorBidi" w:cstheme="majorBidi"/>
          <w:b/>
          <w:bCs/>
          <w:sz w:val="20"/>
          <w:szCs w:val="20"/>
        </w:rPr>
        <w:t xml:space="preserve">Contenu de la matière </w:t>
      </w:r>
    </w:p>
    <w:p w:rsidR="00761112" w:rsidRPr="00761112" w:rsidRDefault="00761112" w:rsidP="00761112">
      <w:p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1. Bases de la génomique et de la protéomique</w:t>
      </w:r>
    </w:p>
    <w:p w:rsidR="00761112" w:rsidRPr="00761112" w:rsidRDefault="00761112" w:rsidP="00761112">
      <w:pPr>
        <w:spacing w:after="0" w:line="240" w:lineRule="auto"/>
        <w:rPr>
          <w:rFonts w:asciiTheme="majorBidi" w:hAnsiTheme="majorBidi" w:cstheme="majorBidi"/>
          <w:sz w:val="20"/>
          <w:szCs w:val="20"/>
        </w:rPr>
      </w:pPr>
      <w:r w:rsidRPr="00761112">
        <w:rPr>
          <w:rFonts w:asciiTheme="majorBidi" w:hAnsiTheme="majorBidi" w:cstheme="majorBidi"/>
          <w:sz w:val="20"/>
          <w:szCs w:val="20"/>
        </w:rPr>
        <w:t xml:space="preserve">1.1. Aperçu de l'organisation du génome procaryote et eucaryote ; </w:t>
      </w:r>
    </w:p>
    <w:p w:rsidR="00761112" w:rsidRPr="00761112" w:rsidRDefault="00761112" w:rsidP="00761112">
      <w:pPr>
        <w:spacing w:line="240" w:lineRule="auto"/>
        <w:rPr>
          <w:rFonts w:asciiTheme="majorBidi" w:hAnsiTheme="majorBidi" w:cstheme="majorBidi"/>
          <w:sz w:val="20"/>
          <w:szCs w:val="20"/>
        </w:rPr>
      </w:pPr>
      <w:r w:rsidRPr="00761112">
        <w:rPr>
          <w:rFonts w:asciiTheme="majorBidi" w:hAnsiTheme="majorBidi" w:cstheme="majorBidi"/>
          <w:sz w:val="20"/>
          <w:szCs w:val="20"/>
        </w:rPr>
        <w:t>1.2. ADN extra-chromosomique : plasmides bactériens, mitochondries et chloroplastes.</w:t>
      </w:r>
    </w:p>
    <w:p w:rsidR="00761112" w:rsidRPr="00761112" w:rsidRDefault="00761112" w:rsidP="00761112">
      <w:p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2. Cartographie du génome</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2.1. Cartes génétiques et physiques </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2.2. Marqueurs pour la cartographie génétique </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2.3. Méthodes et techniques utilisées pour la cartographie génétique</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2.4. La cartographie physique</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2.5. L'analyse de liaison</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2.6. Les techniques cytogénétiques</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2.7. Technique de cartographie génétique FISH</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2.8. Hybridation de cellules somatiques</w:t>
      </w:r>
    </w:p>
    <w:p w:rsidR="00761112" w:rsidRPr="00761112" w:rsidRDefault="00761112" w:rsidP="00761112">
      <w:pPr>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2.9. Cartes de radiation hybrides</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2.10. Hybridation in situ</w:t>
      </w:r>
    </w:p>
    <w:p w:rsidR="00761112" w:rsidRPr="00761112" w:rsidRDefault="00761112" w:rsidP="00761112">
      <w:pPr>
        <w:tabs>
          <w:tab w:val="left" w:pos="851"/>
        </w:tabs>
        <w:spacing w:line="240" w:lineRule="auto"/>
        <w:ind w:left="708"/>
        <w:rPr>
          <w:rFonts w:asciiTheme="majorBidi" w:hAnsiTheme="majorBidi" w:cstheme="majorBidi"/>
          <w:sz w:val="20"/>
          <w:szCs w:val="20"/>
        </w:rPr>
      </w:pPr>
      <w:r w:rsidRPr="00761112">
        <w:rPr>
          <w:rFonts w:asciiTheme="majorBidi" w:hAnsiTheme="majorBidi" w:cstheme="majorBidi"/>
          <w:sz w:val="20"/>
          <w:szCs w:val="20"/>
        </w:rPr>
        <w:t>2.11. Cartographie génétique comparative</w:t>
      </w:r>
    </w:p>
    <w:p w:rsidR="00761112" w:rsidRPr="00761112" w:rsidRDefault="00761112" w:rsidP="00761112">
      <w:pPr>
        <w:tabs>
          <w:tab w:val="left" w:pos="851"/>
        </w:tabs>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3. Projets de séquençage de génomes</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3.1. Human Génome Project</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3.2. Projets de séquençages de génomes de microbes, plantes et animaux </w:t>
      </w:r>
    </w:p>
    <w:p w:rsidR="00761112" w:rsidRPr="00761112" w:rsidRDefault="00761112" w:rsidP="00761112">
      <w:pPr>
        <w:tabs>
          <w:tab w:val="left" w:pos="851"/>
        </w:tabs>
        <w:spacing w:line="240" w:lineRule="auto"/>
        <w:ind w:left="708"/>
        <w:rPr>
          <w:rFonts w:asciiTheme="majorBidi" w:hAnsiTheme="majorBidi" w:cstheme="majorBidi"/>
          <w:sz w:val="20"/>
          <w:szCs w:val="20"/>
        </w:rPr>
      </w:pPr>
      <w:r w:rsidRPr="00761112">
        <w:rPr>
          <w:rFonts w:asciiTheme="majorBidi" w:hAnsiTheme="majorBidi" w:cstheme="majorBidi"/>
          <w:sz w:val="20"/>
          <w:szCs w:val="20"/>
        </w:rPr>
        <w:t>3.3. Accéder et récupérer des informations sur les projets de génomes à partir du WEB</w:t>
      </w:r>
    </w:p>
    <w:p w:rsidR="00761112" w:rsidRPr="00761112" w:rsidRDefault="00761112" w:rsidP="00761112">
      <w:pPr>
        <w:tabs>
          <w:tab w:val="left" w:pos="851"/>
        </w:tabs>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4. Génomique comparative</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4.1. Identification et classification des organismes à l'aide de marqueurs moléculaires (ARNr 16S typage/séquençage, SNP)</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4.2. Utilisation des génomes pour comprendre l'évolution des eucaryotes</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4.3. Suivie des maladies émergentes et conception de nouveaux médicaments </w:t>
      </w:r>
    </w:p>
    <w:p w:rsidR="00761112" w:rsidRPr="00761112" w:rsidRDefault="00761112" w:rsidP="00761112">
      <w:pPr>
        <w:tabs>
          <w:tab w:val="left" w:pos="851"/>
        </w:tabs>
        <w:spacing w:line="240" w:lineRule="auto"/>
        <w:ind w:left="708"/>
        <w:rPr>
          <w:rFonts w:asciiTheme="majorBidi" w:hAnsiTheme="majorBidi" w:cstheme="majorBidi"/>
          <w:sz w:val="20"/>
          <w:szCs w:val="20"/>
        </w:rPr>
      </w:pPr>
      <w:r w:rsidRPr="00761112">
        <w:rPr>
          <w:rFonts w:asciiTheme="majorBidi" w:hAnsiTheme="majorBidi" w:cstheme="majorBidi"/>
          <w:sz w:val="20"/>
          <w:szCs w:val="20"/>
        </w:rPr>
        <w:t>4.4. Détermination de l'emplacement du gène dans la séquence du génome</w:t>
      </w:r>
    </w:p>
    <w:p w:rsidR="00761112" w:rsidRPr="00761112" w:rsidRDefault="00761112" w:rsidP="00761112">
      <w:pPr>
        <w:tabs>
          <w:tab w:val="left" w:pos="851"/>
        </w:tabs>
        <w:spacing w:after="0" w:line="240" w:lineRule="auto"/>
        <w:rPr>
          <w:rFonts w:asciiTheme="majorBidi" w:hAnsiTheme="majorBidi" w:cstheme="majorBidi"/>
          <w:sz w:val="20"/>
          <w:szCs w:val="20"/>
        </w:rPr>
      </w:pPr>
      <w:r w:rsidRPr="00761112">
        <w:rPr>
          <w:rFonts w:asciiTheme="majorBidi" w:hAnsiTheme="majorBidi" w:cstheme="majorBidi"/>
          <w:b/>
          <w:bCs/>
          <w:sz w:val="20"/>
          <w:szCs w:val="20"/>
        </w:rPr>
        <w:t>5. Transcriptomique</w:t>
      </w:r>
      <w:r w:rsidRPr="00761112">
        <w:rPr>
          <w:rFonts w:asciiTheme="majorBidi" w:hAnsiTheme="majorBidi" w:cstheme="majorBidi"/>
          <w:sz w:val="20"/>
          <w:szCs w:val="20"/>
        </w:rPr>
        <w:t> </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5.1. Introduction </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5.2. Acquisition des données </w:t>
      </w:r>
    </w:p>
    <w:p w:rsidR="00761112" w:rsidRPr="00761112" w:rsidRDefault="00761112" w:rsidP="00761112">
      <w:pPr>
        <w:tabs>
          <w:tab w:val="left" w:pos="359"/>
        </w:tabs>
        <w:spacing w:after="0" w:line="240" w:lineRule="auto"/>
        <w:ind w:left="708"/>
        <w:rPr>
          <w:rFonts w:asciiTheme="majorBidi" w:hAnsiTheme="majorBidi" w:cstheme="majorBidi"/>
          <w:sz w:val="20"/>
          <w:szCs w:val="20"/>
          <w:lang w:val="en-GB"/>
        </w:rPr>
      </w:pPr>
      <w:r w:rsidRPr="00761112">
        <w:rPr>
          <w:rFonts w:asciiTheme="majorBidi" w:hAnsiTheme="majorBidi" w:cstheme="majorBidi"/>
          <w:sz w:val="20"/>
          <w:szCs w:val="20"/>
        </w:rPr>
        <w:tab/>
        <w:t xml:space="preserve">5.2.1. </w:t>
      </w:r>
      <w:r w:rsidRPr="00761112">
        <w:rPr>
          <w:rFonts w:asciiTheme="majorBidi" w:hAnsiTheme="majorBidi" w:cstheme="majorBidi"/>
          <w:sz w:val="20"/>
          <w:szCs w:val="20"/>
          <w:lang w:val="en-GB"/>
        </w:rPr>
        <w:t xml:space="preserve">Next Generation Sequencing (NGS) ( RNAseq,  sRNAseq) </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lang w:val="en-GB"/>
        </w:rPr>
        <w:tab/>
      </w:r>
      <w:r w:rsidRPr="00761112">
        <w:rPr>
          <w:rFonts w:asciiTheme="majorBidi" w:hAnsiTheme="majorBidi" w:cstheme="majorBidi"/>
          <w:sz w:val="20"/>
          <w:szCs w:val="20"/>
        </w:rPr>
        <w:t>5.2.2. Microarrays</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ab/>
        <w:t>5.2.3. qPCR, RT-PCR, qRT-PCR</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5.3. Description des données </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5.4. Transformation, normalisation et filtrage </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5.5. Analyse des données de transcriptome </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ab/>
        <w:t xml:space="preserve">5.5.1. Gènes différentiellement exprimés </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ab/>
        <w:t>5.5.2. Gènes co-exprimés</w:t>
      </w:r>
    </w:p>
    <w:p w:rsidR="00761112" w:rsidRPr="00761112" w:rsidRDefault="00761112" w:rsidP="00761112">
      <w:pPr>
        <w:tabs>
          <w:tab w:val="left" w:pos="359"/>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5.6. Interprétation </w:t>
      </w:r>
    </w:p>
    <w:p w:rsidR="00761112" w:rsidRPr="00761112" w:rsidRDefault="00761112" w:rsidP="00761112">
      <w:pPr>
        <w:tabs>
          <w:tab w:val="left" w:pos="359"/>
        </w:tabs>
        <w:spacing w:line="240" w:lineRule="auto"/>
        <w:ind w:left="708"/>
        <w:rPr>
          <w:rFonts w:asciiTheme="majorBidi" w:hAnsiTheme="majorBidi" w:cstheme="majorBidi"/>
          <w:sz w:val="20"/>
          <w:szCs w:val="20"/>
        </w:rPr>
      </w:pPr>
      <w:r w:rsidRPr="00761112">
        <w:rPr>
          <w:rFonts w:asciiTheme="majorBidi" w:hAnsiTheme="majorBidi" w:cstheme="majorBidi"/>
          <w:sz w:val="20"/>
          <w:szCs w:val="20"/>
        </w:rPr>
        <w:lastRenderedPageBreak/>
        <w:t xml:space="preserve">5.7. Caractérisation d’un ensemble de gènes </w:t>
      </w:r>
    </w:p>
    <w:p w:rsidR="00761112" w:rsidRPr="00761112" w:rsidRDefault="00761112" w:rsidP="00761112">
      <w:pPr>
        <w:tabs>
          <w:tab w:val="left" w:pos="851"/>
        </w:tabs>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6. Protéomique </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6.1. Objectifs</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6.2. Stratégies et défis en protéomique  </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6.3. Technologies protéomiques : 2D-PAGE, focalisation isoélectrique, spectrométrie de masse, MALDI-TOF, système levure 2-hybride</w:t>
      </w:r>
    </w:p>
    <w:p w:rsidR="00761112" w:rsidRPr="00761112" w:rsidRDefault="00761112" w:rsidP="00761112">
      <w:pPr>
        <w:tabs>
          <w:tab w:val="left" w:pos="851"/>
        </w:tabs>
        <w:spacing w:line="240" w:lineRule="auto"/>
        <w:ind w:left="708"/>
        <w:rPr>
          <w:rFonts w:asciiTheme="majorBidi" w:hAnsiTheme="majorBidi" w:cstheme="majorBidi"/>
          <w:sz w:val="20"/>
          <w:szCs w:val="20"/>
        </w:rPr>
      </w:pPr>
      <w:r w:rsidRPr="00761112">
        <w:rPr>
          <w:rFonts w:asciiTheme="majorBidi" w:hAnsiTheme="majorBidi" w:cstheme="majorBidi"/>
          <w:sz w:val="20"/>
          <w:szCs w:val="20"/>
        </w:rPr>
        <w:t>6.4. Bases de données protéomiques</w:t>
      </w:r>
    </w:p>
    <w:p w:rsidR="00761112" w:rsidRPr="00761112" w:rsidRDefault="00761112" w:rsidP="00761112">
      <w:pPr>
        <w:tabs>
          <w:tab w:val="left" w:pos="851"/>
        </w:tabs>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7. Génomique fonctionnelle et protéomique</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7.1. Analyse du transcriptome pour l'identification et l'annotation fonctionnelle du gène, </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7.2. Assemblage Contig</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7.3. Marche du chromosome (</w:t>
      </w:r>
      <w:r w:rsidRPr="00761112">
        <w:rPr>
          <w:rFonts w:asciiTheme="majorBidi" w:hAnsiTheme="majorBidi" w:cstheme="majorBidi"/>
          <w:i/>
          <w:iCs/>
          <w:sz w:val="20"/>
          <w:szCs w:val="20"/>
        </w:rPr>
        <w:t>chromosomwalking</w:t>
      </w:r>
      <w:r w:rsidRPr="00761112">
        <w:rPr>
          <w:rFonts w:asciiTheme="majorBidi" w:hAnsiTheme="majorBidi" w:cstheme="majorBidi"/>
          <w:sz w:val="20"/>
          <w:szCs w:val="20"/>
        </w:rPr>
        <w:t xml:space="preserve">) et caractérisation des chromosomes </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7.4. Identification de gènes fonctionnelles dans le génome</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7.5. Fonction des gènes</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7.6. Génétique directe et inverse</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7.7. Interactions protéine-protéine et protéine-ADN </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7.8. Puces à protéines et protéomique fonctionnelle </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 xml:space="preserve">7.9. Les applications biomédicales et cliniques de la protéomique </w:t>
      </w:r>
    </w:p>
    <w:p w:rsidR="00761112" w:rsidRPr="00761112" w:rsidRDefault="00761112" w:rsidP="00761112">
      <w:pPr>
        <w:tabs>
          <w:tab w:val="left" w:pos="851"/>
        </w:tabs>
        <w:spacing w:line="240" w:lineRule="auto"/>
        <w:ind w:left="708"/>
        <w:rPr>
          <w:rFonts w:asciiTheme="majorBidi" w:hAnsiTheme="majorBidi" w:cstheme="majorBidi"/>
          <w:sz w:val="20"/>
          <w:szCs w:val="20"/>
        </w:rPr>
      </w:pPr>
      <w:r w:rsidRPr="00761112">
        <w:rPr>
          <w:rFonts w:asciiTheme="majorBidi" w:hAnsiTheme="majorBidi" w:cstheme="majorBidi"/>
          <w:sz w:val="20"/>
          <w:szCs w:val="20"/>
        </w:rPr>
        <w:t>7.10. Introduction à la métabolomique, à la lipidomique, métagénomique et biologie des systèmes</w:t>
      </w:r>
    </w:p>
    <w:p w:rsidR="00761112" w:rsidRPr="00761112" w:rsidRDefault="00761112" w:rsidP="00761112">
      <w:pPr>
        <w:tabs>
          <w:tab w:val="left" w:pos="851"/>
        </w:tabs>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8. Intelligence Artificielle appliquée aux données omiques</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8.1. Introduction à l’intelligence artificielle aux données omiques</w:t>
      </w:r>
    </w:p>
    <w:p w:rsidR="00761112" w:rsidRPr="00761112" w:rsidRDefault="00761112" w:rsidP="00526D22">
      <w:pPr>
        <w:pStyle w:val="Paragraphedeliste"/>
        <w:numPr>
          <w:ilvl w:val="0"/>
          <w:numId w:val="238"/>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Concepts de base : machine learning, deeplearning, réseaux neuronaux</w:t>
      </w:r>
    </w:p>
    <w:p w:rsidR="00761112" w:rsidRPr="00761112" w:rsidRDefault="00761112" w:rsidP="00526D22">
      <w:pPr>
        <w:pStyle w:val="Paragraphedeliste"/>
        <w:numPr>
          <w:ilvl w:val="0"/>
          <w:numId w:val="238"/>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Applications générales en sciences biologiques</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8.2. IA en génomique</w:t>
      </w:r>
    </w:p>
    <w:p w:rsidR="00761112" w:rsidRPr="00761112" w:rsidRDefault="00761112" w:rsidP="00526D22">
      <w:pPr>
        <w:pStyle w:val="Paragraphedeliste"/>
        <w:numPr>
          <w:ilvl w:val="0"/>
          <w:numId w:val="239"/>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Prédiction de gènes et d’éléments fonctionnels dans le génome</w:t>
      </w:r>
    </w:p>
    <w:p w:rsidR="00761112" w:rsidRPr="00761112" w:rsidRDefault="00761112" w:rsidP="00526D22">
      <w:pPr>
        <w:pStyle w:val="Paragraphedeliste"/>
        <w:numPr>
          <w:ilvl w:val="0"/>
          <w:numId w:val="239"/>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Annotation automatique et classification des séquences</w:t>
      </w:r>
    </w:p>
    <w:p w:rsidR="00761112" w:rsidRPr="00761112" w:rsidRDefault="00761112" w:rsidP="00526D22">
      <w:pPr>
        <w:pStyle w:val="Paragraphedeliste"/>
        <w:numPr>
          <w:ilvl w:val="0"/>
          <w:numId w:val="239"/>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Analyse comparative de génomes à grande échelle</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8.3. IA en transcriptomique</w:t>
      </w:r>
    </w:p>
    <w:p w:rsidR="00761112" w:rsidRPr="00761112" w:rsidRDefault="00761112" w:rsidP="00526D22">
      <w:pPr>
        <w:pStyle w:val="Paragraphedeliste"/>
        <w:numPr>
          <w:ilvl w:val="0"/>
          <w:numId w:val="240"/>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Identification des gènes différentiellement exprimés par modèles prédictifs</w:t>
      </w:r>
    </w:p>
    <w:p w:rsidR="00761112" w:rsidRPr="00761112" w:rsidRDefault="00761112" w:rsidP="00526D22">
      <w:pPr>
        <w:pStyle w:val="Paragraphedeliste"/>
        <w:numPr>
          <w:ilvl w:val="0"/>
          <w:numId w:val="240"/>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Regroupement de profils d’expression par clustering non supervisé</w:t>
      </w:r>
    </w:p>
    <w:p w:rsidR="00761112" w:rsidRPr="00761112" w:rsidRDefault="00761112" w:rsidP="00526D22">
      <w:pPr>
        <w:pStyle w:val="Paragraphedeliste"/>
        <w:numPr>
          <w:ilvl w:val="0"/>
          <w:numId w:val="240"/>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Détection de signatures transcriptomiques associées à des conditions biologiques (maladies, stress, etc.)</w:t>
      </w:r>
    </w:p>
    <w:p w:rsidR="00761112" w:rsidRPr="00761112" w:rsidRDefault="00761112" w:rsidP="00761112">
      <w:pPr>
        <w:tabs>
          <w:tab w:val="left" w:pos="851"/>
        </w:tabs>
        <w:spacing w:after="0" w:line="240" w:lineRule="auto"/>
        <w:ind w:left="708"/>
        <w:rPr>
          <w:rFonts w:asciiTheme="majorBidi" w:hAnsiTheme="majorBidi" w:cstheme="majorBidi"/>
          <w:sz w:val="20"/>
          <w:szCs w:val="20"/>
        </w:rPr>
      </w:pPr>
      <w:r w:rsidRPr="00761112">
        <w:rPr>
          <w:rFonts w:asciiTheme="majorBidi" w:hAnsiTheme="majorBidi" w:cstheme="majorBidi"/>
          <w:sz w:val="20"/>
          <w:szCs w:val="20"/>
        </w:rPr>
        <w:t>8.4. IA en protéomique</w:t>
      </w:r>
    </w:p>
    <w:p w:rsidR="00761112" w:rsidRPr="00761112" w:rsidRDefault="00761112" w:rsidP="00526D22">
      <w:pPr>
        <w:pStyle w:val="Paragraphedeliste"/>
        <w:numPr>
          <w:ilvl w:val="0"/>
          <w:numId w:val="241"/>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Analyse des spectres de masse avec réseaux neuronaux</w:t>
      </w:r>
    </w:p>
    <w:p w:rsidR="00761112" w:rsidRPr="00761112" w:rsidRDefault="00761112" w:rsidP="00526D22">
      <w:pPr>
        <w:pStyle w:val="Paragraphedeliste"/>
        <w:numPr>
          <w:ilvl w:val="0"/>
          <w:numId w:val="241"/>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Prédiction de la structure et de la fonction des protéines</w:t>
      </w:r>
    </w:p>
    <w:p w:rsidR="00761112" w:rsidRPr="00761112" w:rsidRDefault="00761112" w:rsidP="00526D22">
      <w:pPr>
        <w:pStyle w:val="Paragraphedeliste"/>
        <w:numPr>
          <w:ilvl w:val="0"/>
          <w:numId w:val="241"/>
        </w:numPr>
        <w:tabs>
          <w:tab w:val="left" w:pos="851"/>
        </w:tabs>
        <w:spacing w:after="0" w:line="240" w:lineRule="auto"/>
        <w:rPr>
          <w:rFonts w:asciiTheme="majorBidi" w:hAnsiTheme="majorBidi" w:cstheme="majorBidi"/>
          <w:sz w:val="20"/>
          <w:szCs w:val="20"/>
        </w:rPr>
      </w:pPr>
      <w:r w:rsidRPr="00761112">
        <w:rPr>
          <w:rFonts w:asciiTheme="majorBidi" w:hAnsiTheme="majorBidi" w:cstheme="majorBidi"/>
          <w:sz w:val="20"/>
          <w:szCs w:val="20"/>
        </w:rPr>
        <w:t>Reconnaissance de motifs et d’interactions protéiques</w:t>
      </w:r>
    </w:p>
    <w:p w:rsidR="00761112" w:rsidRPr="00761112" w:rsidRDefault="00761112" w:rsidP="00761112">
      <w:pPr>
        <w:spacing w:after="0" w:line="240" w:lineRule="auto"/>
        <w:ind w:left="360"/>
        <w:jc w:val="both"/>
        <w:rPr>
          <w:rFonts w:asciiTheme="majorBidi" w:hAnsiTheme="majorBidi" w:cstheme="majorBidi"/>
          <w:sz w:val="20"/>
          <w:szCs w:val="20"/>
        </w:rPr>
      </w:pPr>
    </w:p>
    <w:p w:rsidR="00761112" w:rsidRPr="00761112" w:rsidRDefault="00761112" w:rsidP="00761112">
      <w:pPr>
        <w:pStyle w:val="Paragraphedeliste"/>
        <w:spacing w:after="0" w:line="240" w:lineRule="auto"/>
        <w:ind w:left="0"/>
        <w:jc w:val="both"/>
        <w:rPr>
          <w:rFonts w:asciiTheme="majorBidi" w:eastAsia="Times New Roman" w:hAnsiTheme="majorBidi" w:cstheme="majorBidi"/>
          <w:b/>
          <w:bCs/>
          <w:sz w:val="20"/>
          <w:szCs w:val="20"/>
          <w:u w:val="single"/>
        </w:rPr>
      </w:pPr>
      <w:r w:rsidRPr="00761112">
        <w:rPr>
          <w:rFonts w:asciiTheme="majorBidi" w:eastAsia="Times New Roman" w:hAnsiTheme="majorBidi" w:cstheme="majorBidi"/>
          <w:b/>
          <w:bCs/>
          <w:sz w:val="20"/>
          <w:szCs w:val="20"/>
          <w:u w:val="single"/>
        </w:rPr>
        <w:t xml:space="preserve">Travaux dirigés : </w:t>
      </w:r>
    </w:p>
    <w:p w:rsidR="00761112" w:rsidRPr="00761112" w:rsidRDefault="00761112" w:rsidP="00526D22">
      <w:pPr>
        <w:pStyle w:val="Paragraphedeliste"/>
        <w:numPr>
          <w:ilvl w:val="0"/>
          <w:numId w:val="242"/>
        </w:num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TD 1 : Applications des approches omiques</w:t>
      </w:r>
    </w:p>
    <w:p w:rsidR="00761112" w:rsidRPr="00761112" w:rsidRDefault="00761112" w:rsidP="00761112">
      <w:pPr>
        <w:spacing w:after="0" w:line="240" w:lineRule="auto"/>
        <w:ind w:left="720"/>
        <w:rPr>
          <w:rFonts w:asciiTheme="majorBidi" w:hAnsiTheme="majorBidi" w:cstheme="majorBidi"/>
          <w:b/>
          <w:bCs/>
          <w:sz w:val="20"/>
          <w:szCs w:val="20"/>
        </w:rPr>
      </w:pPr>
      <w:r w:rsidRPr="00761112">
        <w:rPr>
          <w:rFonts w:asciiTheme="majorBidi" w:hAnsiTheme="majorBidi" w:cstheme="majorBidi"/>
          <w:b/>
          <w:bCs/>
          <w:sz w:val="20"/>
          <w:szCs w:val="20"/>
        </w:rPr>
        <w:t xml:space="preserve">Type : Travail collaboratif – Carte conceptuelle  </w:t>
      </w:r>
    </w:p>
    <w:p w:rsidR="00761112" w:rsidRPr="00761112" w:rsidRDefault="00761112" w:rsidP="00761112">
      <w:pPr>
        <w:spacing w:after="0" w:line="240" w:lineRule="auto"/>
        <w:ind w:left="720"/>
        <w:rPr>
          <w:rFonts w:asciiTheme="majorBidi" w:hAnsiTheme="majorBidi" w:cstheme="majorBidi"/>
          <w:i/>
          <w:iCs/>
          <w:sz w:val="20"/>
          <w:szCs w:val="20"/>
          <w:lang w:val="en-US"/>
        </w:rPr>
      </w:pPr>
      <w:r w:rsidRPr="00761112">
        <w:rPr>
          <w:rFonts w:asciiTheme="majorBidi" w:hAnsiTheme="majorBidi" w:cstheme="majorBidi"/>
          <w:b/>
          <w:bCs/>
          <w:sz w:val="20"/>
          <w:szCs w:val="20"/>
          <w:lang w:val="en-US"/>
        </w:rPr>
        <w:t>Article :</w:t>
      </w:r>
      <w:r w:rsidRPr="00761112">
        <w:rPr>
          <w:rFonts w:asciiTheme="majorBidi" w:hAnsiTheme="majorBidi" w:cstheme="majorBidi"/>
          <w:i/>
          <w:iCs/>
          <w:sz w:val="20"/>
          <w:szCs w:val="20"/>
          <w:lang w:val="en-US"/>
        </w:rPr>
        <w:t xml:space="preserve">How ‘omics technologies can drive plant engineering, ecosystem surveillance, human and animal health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Objectif :</w:t>
      </w:r>
      <w:r w:rsidRPr="00761112">
        <w:rPr>
          <w:rFonts w:asciiTheme="majorBidi" w:hAnsiTheme="majorBidi" w:cstheme="majorBidi"/>
          <w:sz w:val="20"/>
          <w:szCs w:val="20"/>
        </w:rPr>
        <w:t xml:space="preserve"> Introduire les approches omiques à travers un travail visuel de synthèse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Outil/Activité :</w:t>
      </w:r>
      <w:r w:rsidRPr="00761112">
        <w:rPr>
          <w:rFonts w:asciiTheme="majorBidi" w:hAnsiTheme="majorBidi" w:cstheme="majorBidi"/>
          <w:sz w:val="20"/>
          <w:szCs w:val="20"/>
        </w:rPr>
        <w:t xml:space="preserve"> Création d’une carte conceptuelle + recherche documentaire</w:t>
      </w:r>
    </w:p>
    <w:p w:rsidR="00761112" w:rsidRPr="00761112" w:rsidRDefault="00761112" w:rsidP="00526D22">
      <w:pPr>
        <w:pStyle w:val="Paragraphedeliste"/>
        <w:numPr>
          <w:ilvl w:val="0"/>
          <w:numId w:val="242"/>
        </w:num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 xml:space="preserve">TD 2 : Cartographie génomique </w:t>
      </w:r>
    </w:p>
    <w:p w:rsidR="00761112" w:rsidRPr="00761112" w:rsidRDefault="00761112" w:rsidP="00761112">
      <w:pPr>
        <w:spacing w:after="0" w:line="240" w:lineRule="auto"/>
        <w:ind w:left="720"/>
        <w:rPr>
          <w:rFonts w:asciiTheme="majorBidi" w:hAnsiTheme="majorBidi" w:cstheme="majorBidi"/>
          <w:i/>
          <w:iCs/>
          <w:sz w:val="20"/>
          <w:szCs w:val="20"/>
          <w:lang w:val="en-US"/>
        </w:rPr>
      </w:pPr>
      <w:r w:rsidRPr="00761112">
        <w:rPr>
          <w:rFonts w:asciiTheme="majorBidi" w:hAnsiTheme="majorBidi" w:cstheme="majorBidi"/>
          <w:b/>
          <w:bCs/>
          <w:sz w:val="20"/>
          <w:szCs w:val="20"/>
          <w:lang w:val="en-US"/>
        </w:rPr>
        <w:t>Article :</w:t>
      </w:r>
      <w:r w:rsidRPr="00761112">
        <w:rPr>
          <w:rFonts w:asciiTheme="majorBidi" w:hAnsiTheme="majorBidi" w:cstheme="majorBidi"/>
          <w:i/>
          <w:iCs/>
          <w:sz w:val="20"/>
          <w:szCs w:val="20"/>
          <w:lang w:val="en-US"/>
        </w:rPr>
        <w:t xml:space="preserve">A physical map of the papaya genome with integrated genetic map and genome sequence – Qingyi Yu et al., 2009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Objectif :</w:t>
      </w:r>
      <w:r w:rsidRPr="00761112">
        <w:rPr>
          <w:rFonts w:asciiTheme="majorBidi" w:hAnsiTheme="majorBidi" w:cstheme="majorBidi"/>
          <w:sz w:val="20"/>
          <w:szCs w:val="20"/>
        </w:rPr>
        <w:t xml:space="preserve"> Comprendre les bases de la cartographie génétique et physique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Outil/Activité :</w:t>
      </w:r>
      <w:r w:rsidRPr="00761112">
        <w:rPr>
          <w:rFonts w:asciiTheme="majorBidi" w:hAnsiTheme="majorBidi" w:cstheme="majorBidi"/>
          <w:sz w:val="20"/>
          <w:szCs w:val="20"/>
        </w:rPr>
        <w:t xml:space="preserve"> Fiche TD guide existante intégrée (questions guidées + interprétation des résultats)</w:t>
      </w:r>
    </w:p>
    <w:p w:rsidR="00761112" w:rsidRPr="00761112" w:rsidRDefault="00761112" w:rsidP="00526D22">
      <w:pPr>
        <w:pStyle w:val="Paragraphedeliste"/>
        <w:numPr>
          <w:ilvl w:val="0"/>
          <w:numId w:val="242"/>
        </w:num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TD 3 : Analyse transcriptomique et lncRNA</w:t>
      </w:r>
    </w:p>
    <w:p w:rsidR="00761112" w:rsidRPr="00761112" w:rsidRDefault="00761112" w:rsidP="00761112">
      <w:pPr>
        <w:spacing w:after="0" w:line="240" w:lineRule="auto"/>
        <w:ind w:left="720"/>
        <w:rPr>
          <w:rFonts w:asciiTheme="majorBidi" w:hAnsiTheme="majorBidi" w:cstheme="majorBidi"/>
          <w:sz w:val="20"/>
          <w:szCs w:val="20"/>
          <w:lang w:val="en-US"/>
        </w:rPr>
      </w:pPr>
      <w:r w:rsidRPr="00761112">
        <w:rPr>
          <w:rFonts w:asciiTheme="majorBidi" w:hAnsiTheme="majorBidi" w:cstheme="majorBidi"/>
          <w:b/>
          <w:bCs/>
          <w:sz w:val="20"/>
          <w:szCs w:val="20"/>
          <w:lang w:val="en-US"/>
        </w:rPr>
        <w:t xml:space="preserve">Article </w:t>
      </w:r>
      <w:r w:rsidRPr="00761112">
        <w:rPr>
          <w:rFonts w:asciiTheme="majorBidi" w:hAnsiTheme="majorBidi" w:cstheme="majorBidi"/>
          <w:b/>
          <w:bCs/>
          <w:i/>
          <w:iCs/>
          <w:sz w:val="20"/>
          <w:szCs w:val="20"/>
          <w:lang w:val="en-US"/>
        </w:rPr>
        <w:t>:</w:t>
      </w:r>
      <w:r w:rsidRPr="00761112">
        <w:rPr>
          <w:rFonts w:asciiTheme="majorBidi" w:hAnsiTheme="majorBidi" w:cstheme="majorBidi"/>
          <w:i/>
          <w:iCs/>
          <w:sz w:val="20"/>
          <w:szCs w:val="20"/>
          <w:lang w:val="en-US"/>
        </w:rPr>
        <w:t xml:space="preserve"> Genome-wide differential expression profiling of mRNAs and lncRNAs associated with prolificacy in Hu sheep – Xu Feng et al., 2018</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Objectif :</w:t>
      </w:r>
      <w:r w:rsidRPr="00761112">
        <w:rPr>
          <w:rFonts w:asciiTheme="majorBidi" w:hAnsiTheme="majorBidi" w:cstheme="majorBidi"/>
          <w:sz w:val="20"/>
          <w:szCs w:val="20"/>
        </w:rPr>
        <w:t xml:space="preserve"> Introduction à la transcriptomique fonctionnelle et aux lncRNA</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Outil/Activité :</w:t>
      </w:r>
      <w:r w:rsidRPr="00761112">
        <w:rPr>
          <w:rFonts w:asciiTheme="majorBidi" w:hAnsiTheme="majorBidi" w:cstheme="majorBidi"/>
          <w:sz w:val="20"/>
          <w:szCs w:val="20"/>
        </w:rPr>
        <w:t xml:space="preserve"> Fiche TD guide existante intégrée (questions guidées + interprétation des résultats)</w:t>
      </w:r>
    </w:p>
    <w:p w:rsidR="00761112" w:rsidRPr="00761112" w:rsidRDefault="00761112" w:rsidP="00526D22">
      <w:pPr>
        <w:pStyle w:val="Paragraphedeliste"/>
        <w:numPr>
          <w:ilvl w:val="0"/>
          <w:numId w:val="242"/>
        </w:num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TD 4 : Analyse fonctionnelle avec ShinyGO&amp; STRING</w:t>
      </w:r>
    </w:p>
    <w:p w:rsidR="00761112" w:rsidRPr="00761112" w:rsidRDefault="00761112" w:rsidP="00761112">
      <w:pPr>
        <w:spacing w:after="0" w:line="240" w:lineRule="auto"/>
        <w:ind w:left="720"/>
        <w:rPr>
          <w:rFonts w:asciiTheme="majorBidi" w:hAnsiTheme="majorBidi" w:cstheme="majorBidi"/>
          <w:sz w:val="20"/>
          <w:szCs w:val="20"/>
          <w:lang w:val="en-US"/>
        </w:rPr>
      </w:pPr>
      <w:r w:rsidRPr="00761112">
        <w:rPr>
          <w:rFonts w:asciiTheme="majorBidi" w:hAnsiTheme="majorBidi" w:cstheme="majorBidi"/>
          <w:b/>
          <w:bCs/>
          <w:sz w:val="20"/>
          <w:szCs w:val="20"/>
          <w:lang w:val="en-US"/>
        </w:rPr>
        <w:t>Article :</w:t>
      </w:r>
      <w:r w:rsidR="00D24EB3">
        <w:rPr>
          <w:rFonts w:asciiTheme="majorBidi" w:hAnsiTheme="majorBidi" w:cstheme="majorBidi"/>
          <w:b/>
          <w:bCs/>
          <w:sz w:val="20"/>
          <w:szCs w:val="20"/>
          <w:lang w:val="en-US"/>
        </w:rPr>
        <w:t xml:space="preserve"> </w:t>
      </w:r>
      <w:r w:rsidRPr="00761112">
        <w:rPr>
          <w:rFonts w:asciiTheme="majorBidi" w:hAnsiTheme="majorBidi" w:cstheme="majorBidi"/>
          <w:i/>
          <w:iCs/>
          <w:sz w:val="20"/>
          <w:szCs w:val="20"/>
          <w:lang w:val="en-US"/>
        </w:rPr>
        <w:t>Functional annotation and network analysis of differentially expressed genes in a model organism or tissue</w:t>
      </w:r>
    </w:p>
    <w:p w:rsidR="00761112" w:rsidRPr="00761112" w:rsidRDefault="00761112" w:rsidP="00761112">
      <w:pPr>
        <w:spacing w:after="0" w:line="240" w:lineRule="auto"/>
        <w:ind w:left="720"/>
        <w:rPr>
          <w:rFonts w:asciiTheme="majorBidi" w:hAnsiTheme="majorBidi" w:cstheme="majorBidi"/>
          <w:b/>
          <w:bCs/>
          <w:sz w:val="20"/>
          <w:szCs w:val="20"/>
        </w:rPr>
      </w:pPr>
      <w:r w:rsidRPr="00761112">
        <w:rPr>
          <w:rFonts w:asciiTheme="majorBidi" w:hAnsiTheme="majorBidi" w:cstheme="majorBidi"/>
          <w:b/>
          <w:bCs/>
          <w:sz w:val="20"/>
          <w:szCs w:val="20"/>
        </w:rPr>
        <w:t xml:space="preserve">Objectif :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sz w:val="20"/>
          <w:szCs w:val="20"/>
        </w:rPr>
        <w:t xml:space="preserve">- Analyser un ensemble de gènes exprimés à l’aide de ShinyGO (enrichissement GO/KEGG)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sz w:val="20"/>
          <w:szCs w:val="20"/>
        </w:rPr>
        <w:t xml:space="preserve">- Explorer les interactions protéiques avec STRING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lastRenderedPageBreak/>
        <w:t>Outil/Activité :</w:t>
      </w:r>
      <w:r w:rsidRPr="00761112">
        <w:rPr>
          <w:rFonts w:asciiTheme="majorBidi" w:hAnsiTheme="majorBidi" w:cstheme="majorBidi"/>
          <w:sz w:val="20"/>
          <w:szCs w:val="20"/>
        </w:rPr>
        <w:t xml:space="preserve"> Fiche TD guide existante intégrée (questions guidées + interprétation des résultats)</w:t>
      </w:r>
    </w:p>
    <w:p w:rsidR="00761112" w:rsidRPr="00761112" w:rsidRDefault="00761112" w:rsidP="00526D22">
      <w:pPr>
        <w:pStyle w:val="Paragraphedeliste"/>
        <w:numPr>
          <w:ilvl w:val="0"/>
          <w:numId w:val="242"/>
        </w:num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TD 5 : Pipeline multi-omique simplifié (étude de cas intégrée)</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Article :</w:t>
      </w:r>
      <w:r w:rsidRPr="00761112">
        <w:rPr>
          <w:rFonts w:asciiTheme="majorBidi" w:hAnsiTheme="majorBidi" w:cstheme="majorBidi"/>
          <w:sz w:val="20"/>
          <w:szCs w:val="20"/>
        </w:rPr>
        <w:t xml:space="preserve"> Données simulées ou article réel fourni : (ex : réponse à un stress chez une plante ou animal)  </w:t>
      </w:r>
    </w:p>
    <w:p w:rsidR="00761112" w:rsidRPr="00761112" w:rsidRDefault="00761112" w:rsidP="00761112">
      <w:pPr>
        <w:spacing w:after="0" w:line="240" w:lineRule="auto"/>
        <w:ind w:left="720"/>
        <w:rPr>
          <w:rFonts w:asciiTheme="majorBidi" w:hAnsiTheme="majorBidi" w:cstheme="majorBidi"/>
          <w:b/>
          <w:bCs/>
          <w:sz w:val="20"/>
          <w:szCs w:val="20"/>
          <w:lang w:val="en-US"/>
        </w:rPr>
      </w:pPr>
      <w:r w:rsidRPr="00761112">
        <w:rPr>
          <w:rFonts w:asciiTheme="majorBidi" w:hAnsiTheme="majorBidi" w:cstheme="majorBidi"/>
          <w:b/>
          <w:bCs/>
          <w:sz w:val="20"/>
          <w:szCs w:val="20"/>
          <w:lang w:val="en-US"/>
        </w:rPr>
        <w:t>Objectif :</w:t>
      </w:r>
    </w:p>
    <w:p w:rsidR="00761112" w:rsidRPr="00761112" w:rsidRDefault="00761112" w:rsidP="00761112">
      <w:pPr>
        <w:spacing w:after="0" w:line="240" w:lineRule="auto"/>
        <w:ind w:left="720"/>
        <w:rPr>
          <w:rFonts w:asciiTheme="majorBidi" w:hAnsiTheme="majorBidi" w:cstheme="majorBidi"/>
          <w:sz w:val="20"/>
          <w:szCs w:val="20"/>
          <w:lang w:val="en-US"/>
        </w:rPr>
      </w:pPr>
      <w:r w:rsidRPr="00761112">
        <w:rPr>
          <w:rFonts w:asciiTheme="majorBidi" w:hAnsiTheme="majorBidi" w:cstheme="majorBidi"/>
          <w:sz w:val="20"/>
          <w:szCs w:val="20"/>
          <w:lang w:val="en-US"/>
        </w:rPr>
        <w:t>- Combiner RNA-Seq + ShinyGO + STRING + AlphaFold + InterPro</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sz w:val="20"/>
          <w:szCs w:val="20"/>
        </w:rPr>
        <w:t xml:space="preserve">- Élaborer une interprétation biologique cohérente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Outil/Activité :</w:t>
      </w:r>
      <w:r w:rsidRPr="00761112">
        <w:rPr>
          <w:rFonts w:asciiTheme="majorBidi" w:hAnsiTheme="majorBidi" w:cstheme="majorBidi"/>
          <w:sz w:val="20"/>
          <w:szCs w:val="20"/>
        </w:rPr>
        <w:t xml:space="preserve"> Fiche TD guide existante intégrée (questions guidées + interprétation des résultats)</w:t>
      </w:r>
    </w:p>
    <w:p w:rsidR="00761112" w:rsidRPr="00761112" w:rsidRDefault="00761112" w:rsidP="00526D22">
      <w:pPr>
        <w:pStyle w:val="Paragraphedeliste"/>
        <w:numPr>
          <w:ilvl w:val="0"/>
          <w:numId w:val="242"/>
        </w:numPr>
        <w:spacing w:after="0" w:line="240" w:lineRule="auto"/>
        <w:rPr>
          <w:rFonts w:asciiTheme="majorBidi" w:hAnsiTheme="majorBidi" w:cstheme="majorBidi"/>
          <w:b/>
          <w:bCs/>
          <w:sz w:val="20"/>
          <w:szCs w:val="20"/>
        </w:rPr>
      </w:pPr>
      <w:r w:rsidRPr="00761112">
        <w:rPr>
          <w:rFonts w:asciiTheme="majorBidi" w:hAnsiTheme="majorBidi" w:cstheme="majorBidi"/>
          <w:b/>
          <w:bCs/>
          <w:sz w:val="20"/>
          <w:szCs w:val="20"/>
        </w:rPr>
        <w:t>TD 6 : IA et apprentissage automatique pour l’analyse omique</w:t>
      </w:r>
    </w:p>
    <w:p w:rsidR="00761112" w:rsidRPr="00761112" w:rsidRDefault="00761112" w:rsidP="00761112">
      <w:pPr>
        <w:spacing w:after="0" w:line="240" w:lineRule="auto"/>
        <w:ind w:left="720"/>
        <w:rPr>
          <w:rFonts w:asciiTheme="majorBidi" w:hAnsiTheme="majorBidi" w:cstheme="majorBidi"/>
          <w:i/>
          <w:iCs/>
          <w:sz w:val="20"/>
          <w:szCs w:val="20"/>
          <w:lang w:val="en-US"/>
        </w:rPr>
      </w:pPr>
      <w:r w:rsidRPr="00761112">
        <w:rPr>
          <w:rFonts w:asciiTheme="majorBidi" w:hAnsiTheme="majorBidi" w:cstheme="majorBidi"/>
          <w:b/>
          <w:bCs/>
          <w:sz w:val="20"/>
          <w:szCs w:val="20"/>
          <w:lang w:val="en-US"/>
        </w:rPr>
        <w:t>Article :</w:t>
      </w:r>
      <w:r w:rsidR="00D24EB3">
        <w:rPr>
          <w:rFonts w:asciiTheme="majorBidi" w:hAnsiTheme="majorBidi" w:cstheme="majorBidi"/>
          <w:b/>
          <w:bCs/>
          <w:sz w:val="20"/>
          <w:szCs w:val="20"/>
          <w:lang w:val="en-US"/>
        </w:rPr>
        <w:t xml:space="preserve"> </w:t>
      </w:r>
      <w:r w:rsidRPr="00761112">
        <w:rPr>
          <w:rFonts w:asciiTheme="majorBidi" w:hAnsiTheme="majorBidi" w:cstheme="majorBidi"/>
          <w:i/>
          <w:iCs/>
          <w:sz w:val="20"/>
          <w:szCs w:val="20"/>
          <w:lang w:val="en-US"/>
        </w:rPr>
        <w:t xml:space="preserve">AI-assisted prediction of gene-disease associations  </w:t>
      </w:r>
    </w:p>
    <w:p w:rsidR="00761112" w:rsidRPr="00761112" w:rsidRDefault="00761112" w:rsidP="00761112">
      <w:pPr>
        <w:spacing w:after="0" w:line="240" w:lineRule="auto"/>
        <w:ind w:left="720"/>
        <w:rPr>
          <w:rFonts w:asciiTheme="majorBidi" w:hAnsiTheme="majorBidi" w:cstheme="majorBidi"/>
          <w:b/>
          <w:bCs/>
          <w:sz w:val="20"/>
          <w:szCs w:val="20"/>
        </w:rPr>
      </w:pPr>
      <w:r w:rsidRPr="00761112">
        <w:rPr>
          <w:rFonts w:asciiTheme="majorBidi" w:hAnsiTheme="majorBidi" w:cstheme="majorBidi"/>
          <w:b/>
          <w:bCs/>
          <w:sz w:val="20"/>
          <w:szCs w:val="20"/>
        </w:rPr>
        <w:t xml:space="preserve">Objectif :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sz w:val="20"/>
          <w:szCs w:val="20"/>
        </w:rPr>
        <w:t xml:space="preserve">- Introduction à l’IA (clustering, réseau de gènes, Deep Learning)  </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sz w:val="20"/>
          <w:szCs w:val="20"/>
        </w:rPr>
        <w:t>- Utilisation de plateformes comme Orange ou DeepGO</w:t>
      </w:r>
    </w:p>
    <w:p w:rsidR="00761112" w:rsidRPr="00761112" w:rsidRDefault="00761112" w:rsidP="00761112">
      <w:pPr>
        <w:spacing w:after="0" w:line="240" w:lineRule="auto"/>
        <w:ind w:left="720"/>
        <w:rPr>
          <w:rFonts w:asciiTheme="majorBidi" w:hAnsiTheme="majorBidi" w:cstheme="majorBidi"/>
          <w:sz w:val="20"/>
          <w:szCs w:val="20"/>
        </w:rPr>
      </w:pPr>
      <w:r w:rsidRPr="00761112">
        <w:rPr>
          <w:rFonts w:asciiTheme="majorBidi" w:hAnsiTheme="majorBidi" w:cstheme="majorBidi"/>
          <w:b/>
          <w:bCs/>
          <w:sz w:val="20"/>
          <w:szCs w:val="20"/>
        </w:rPr>
        <w:t>Outil/Activité :</w:t>
      </w:r>
      <w:r w:rsidRPr="00761112">
        <w:rPr>
          <w:rFonts w:asciiTheme="majorBidi" w:hAnsiTheme="majorBidi" w:cstheme="majorBidi"/>
          <w:sz w:val="20"/>
          <w:szCs w:val="20"/>
        </w:rPr>
        <w:t xml:space="preserve"> Fiche TD guide existante intégrée (questions guidées + interprétation des résultats)</w:t>
      </w:r>
    </w:p>
    <w:p w:rsidR="00761112" w:rsidRPr="00761112" w:rsidRDefault="00761112" w:rsidP="00761112">
      <w:pPr>
        <w:spacing w:after="0" w:line="240" w:lineRule="auto"/>
        <w:ind w:left="720"/>
        <w:jc w:val="both"/>
        <w:rPr>
          <w:rFonts w:asciiTheme="majorBidi" w:hAnsiTheme="majorBidi" w:cstheme="majorBidi"/>
          <w:sz w:val="20"/>
          <w:szCs w:val="20"/>
        </w:rPr>
      </w:pPr>
    </w:p>
    <w:p w:rsidR="00761112" w:rsidRPr="00761112" w:rsidRDefault="00761112" w:rsidP="00526D22">
      <w:pPr>
        <w:pStyle w:val="Paragraphedeliste"/>
        <w:numPr>
          <w:ilvl w:val="0"/>
          <w:numId w:val="22"/>
        </w:numPr>
        <w:spacing w:after="0" w:line="240" w:lineRule="auto"/>
        <w:jc w:val="both"/>
        <w:rPr>
          <w:rFonts w:asciiTheme="majorBidi" w:hAnsiTheme="majorBidi" w:cstheme="majorBidi"/>
          <w:sz w:val="20"/>
          <w:szCs w:val="20"/>
        </w:rPr>
      </w:pPr>
      <w:r w:rsidRPr="00761112">
        <w:rPr>
          <w:rFonts w:asciiTheme="majorBidi" w:hAnsiTheme="majorBidi" w:cstheme="majorBidi"/>
          <w:b/>
          <w:bCs/>
          <w:sz w:val="20"/>
          <w:szCs w:val="20"/>
        </w:rPr>
        <w:t xml:space="preserve">Mode d’évaluation : </w:t>
      </w:r>
      <w:r w:rsidRPr="00761112">
        <w:rPr>
          <w:rFonts w:asciiTheme="majorBidi" w:hAnsiTheme="majorBidi" w:cstheme="majorBidi"/>
          <w:sz w:val="20"/>
          <w:szCs w:val="20"/>
        </w:rPr>
        <w:t>Contrôle continu : 40 % ; Examen : 60 %.</w:t>
      </w:r>
    </w:p>
    <w:p w:rsidR="00761112" w:rsidRPr="00761112" w:rsidRDefault="00761112" w:rsidP="00526D22">
      <w:pPr>
        <w:pStyle w:val="Paragraphedeliste"/>
        <w:numPr>
          <w:ilvl w:val="0"/>
          <w:numId w:val="22"/>
        </w:numPr>
        <w:spacing w:after="0" w:line="240" w:lineRule="auto"/>
        <w:jc w:val="both"/>
        <w:rPr>
          <w:rFonts w:asciiTheme="majorBidi" w:hAnsiTheme="majorBidi" w:cstheme="majorBidi"/>
          <w:sz w:val="20"/>
          <w:szCs w:val="20"/>
        </w:rPr>
      </w:pPr>
      <w:r w:rsidRPr="00761112">
        <w:rPr>
          <w:rFonts w:asciiTheme="majorBidi" w:hAnsiTheme="majorBidi" w:cstheme="majorBidi"/>
          <w:b/>
          <w:bCs/>
          <w:sz w:val="20"/>
          <w:szCs w:val="20"/>
        </w:rPr>
        <w:t>Références </w:t>
      </w:r>
      <w:r w:rsidRPr="00761112">
        <w:rPr>
          <w:rFonts w:asciiTheme="majorBidi" w:hAnsiTheme="majorBidi" w:cstheme="majorBidi"/>
          <w:sz w:val="20"/>
          <w:szCs w:val="20"/>
        </w:rPr>
        <w:t>: Livres et polycopiés, sites internet, etc.</w:t>
      </w:r>
    </w:p>
    <w:p w:rsidR="00653674" w:rsidRDefault="00653674" w:rsidP="00653674">
      <w:pPr>
        <w:autoSpaceDE w:val="0"/>
        <w:autoSpaceDN w:val="0"/>
        <w:adjustRightInd w:val="0"/>
        <w:spacing w:after="0" w:line="240" w:lineRule="auto"/>
        <w:jc w:val="both"/>
        <w:rPr>
          <w:rFonts w:asciiTheme="majorBidi" w:hAnsiTheme="majorBidi" w:cstheme="majorBidi"/>
          <w:b/>
          <w:bCs/>
          <w:color w:val="000000" w:themeColor="text1"/>
          <w:sz w:val="28"/>
          <w:szCs w:val="28"/>
        </w:rPr>
      </w:pPr>
    </w:p>
    <w:p w:rsidR="004E465E" w:rsidRDefault="004E465E"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653674" w:rsidRDefault="00653674" w:rsidP="004E465E">
      <w:pPr>
        <w:spacing w:after="0" w:line="240" w:lineRule="auto"/>
        <w:jc w:val="both"/>
        <w:rPr>
          <w:rFonts w:asciiTheme="majorBidi" w:hAnsiTheme="majorBidi" w:cstheme="majorBidi"/>
          <w:sz w:val="20"/>
          <w:szCs w:val="20"/>
        </w:rPr>
      </w:pPr>
    </w:p>
    <w:p w:rsidR="00761112" w:rsidRDefault="00761112" w:rsidP="004E465E">
      <w:pPr>
        <w:spacing w:after="0" w:line="240" w:lineRule="auto"/>
        <w:jc w:val="both"/>
        <w:rPr>
          <w:rFonts w:asciiTheme="majorBidi" w:hAnsiTheme="majorBidi" w:cstheme="majorBidi"/>
          <w:sz w:val="20"/>
          <w:szCs w:val="20"/>
        </w:rPr>
      </w:pPr>
    </w:p>
    <w:p w:rsidR="00761112" w:rsidRDefault="00761112" w:rsidP="004E465E">
      <w:pPr>
        <w:spacing w:after="0" w:line="240" w:lineRule="auto"/>
        <w:jc w:val="both"/>
        <w:rPr>
          <w:rFonts w:asciiTheme="majorBidi" w:hAnsiTheme="majorBidi" w:cstheme="majorBidi"/>
          <w:sz w:val="20"/>
          <w:szCs w:val="20"/>
        </w:rPr>
      </w:pPr>
    </w:p>
    <w:p w:rsidR="00761112" w:rsidRDefault="00761112" w:rsidP="004E465E">
      <w:pPr>
        <w:spacing w:after="0" w:line="240" w:lineRule="auto"/>
        <w:jc w:val="both"/>
        <w:rPr>
          <w:rFonts w:asciiTheme="majorBidi" w:hAnsiTheme="majorBidi" w:cstheme="majorBidi"/>
          <w:sz w:val="20"/>
          <w:szCs w:val="20"/>
        </w:rPr>
      </w:pPr>
    </w:p>
    <w:p w:rsidR="00761112" w:rsidRDefault="00761112" w:rsidP="004E465E">
      <w:pPr>
        <w:spacing w:after="0" w:line="240" w:lineRule="auto"/>
        <w:jc w:val="both"/>
        <w:rPr>
          <w:rFonts w:asciiTheme="majorBidi" w:hAnsiTheme="majorBidi" w:cstheme="majorBidi"/>
          <w:sz w:val="20"/>
          <w:szCs w:val="20"/>
        </w:rPr>
      </w:pPr>
    </w:p>
    <w:p w:rsidR="00761112" w:rsidRPr="004E465E" w:rsidRDefault="00761112" w:rsidP="004E465E">
      <w:pPr>
        <w:spacing w:after="0" w:line="240" w:lineRule="auto"/>
        <w:jc w:val="both"/>
        <w:rPr>
          <w:rFonts w:asciiTheme="majorBidi" w:hAnsiTheme="majorBidi" w:cstheme="majorBidi"/>
          <w:sz w:val="20"/>
          <w:szCs w:val="20"/>
        </w:rPr>
      </w:pPr>
    </w:p>
    <w:p w:rsidR="004062C7" w:rsidRPr="00D05554" w:rsidRDefault="004062C7" w:rsidP="001B671B">
      <w:pPr>
        <w:pBdr>
          <w:top w:val="single" w:sz="4" w:space="1" w:color="auto"/>
          <w:bottom w:val="single" w:sz="4" w:space="1" w:color="auto"/>
        </w:pBdr>
        <w:spacing w:after="0"/>
        <w:jc w:val="center"/>
        <w:rPr>
          <w:rFonts w:asciiTheme="majorBidi" w:hAnsiTheme="majorBidi" w:cstheme="majorBidi"/>
          <w:b/>
          <w:bCs/>
          <w:sz w:val="28"/>
          <w:szCs w:val="28"/>
        </w:rPr>
      </w:pPr>
      <w:r w:rsidRPr="001B671B">
        <w:rPr>
          <w:rFonts w:asciiTheme="majorBidi" w:hAnsiTheme="majorBidi" w:cstheme="majorBidi"/>
          <w:b/>
          <w:bCs/>
          <w:sz w:val="28"/>
          <w:szCs w:val="28"/>
        </w:rPr>
        <w:lastRenderedPageBreak/>
        <w:t>Atelier d’Immunotechnologie 1_Approche générale</w:t>
      </w:r>
    </w:p>
    <w:p w:rsidR="004062C7" w:rsidRPr="007469BF" w:rsidRDefault="004062C7" w:rsidP="00EA62B3">
      <w:pPr>
        <w:spacing w:after="0" w:line="240" w:lineRule="auto"/>
        <w:jc w:val="both"/>
        <w:rPr>
          <w:rFonts w:asciiTheme="majorBidi" w:hAnsiTheme="majorBidi" w:cstheme="majorBidi"/>
          <w:b/>
          <w:bCs/>
          <w:color w:val="000000" w:themeColor="text1"/>
          <w:sz w:val="20"/>
          <w:szCs w:val="20"/>
        </w:rPr>
      </w:pP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Semestre : 3</w:t>
      </w:r>
      <w:r w:rsidR="00982E76">
        <w:rPr>
          <w:rFonts w:asciiTheme="majorBidi" w:hAnsiTheme="majorBidi" w:cstheme="majorBidi"/>
          <w:b/>
          <w:bCs/>
          <w:sz w:val="20"/>
          <w:szCs w:val="20"/>
        </w:rPr>
        <w:t xml:space="preserv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UE</w:t>
      </w:r>
      <w:r w:rsidR="00475DB4">
        <w:rPr>
          <w:rFonts w:asciiTheme="majorBidi" w:hAnsiTheme="majorBidi" w:cstheme="majorBidi"/>
          <w:b/>
          <w:bCs/>
          <w:sz w:val="20"/>
          <w:szCs w:val="20"/>
        </w:rPr>
        <w:t xml:space="preserve">M 1  </w:t>
      </w:r>
      <w:r w:rsidRPr="007469BF">
        <w:rPr>
          <w:rFonts w:asciiTheme="majorBidi" w:hAnsiTheme="majorBidi" w:cstheme="majorBidi"/>
          <w:b/>
          <w:bCs/>
          <w:sz w:val="20"/>
          <w:szCs w:val="20"/>
        </w:rPr>
        <w:t xml:space="preserve">: </w:t>
      </w:r>
      <w:r>
        <w:rPr>
          <w:rFonts w:asciiTheme="majorBidi" w:hAnsiTheme="majorBidi" w:cstheme="majorBidi"/>
          <w:b/>
          <w:bCs/>
          <w:sz w:val="20"/>
          <w:szCs w:val="20"/>
        </w:rPr>
        <w:t xml:space="preserve">Atelier d’Immunotechnologie 1 _ Approche générale </w:t>
      </w:r>
    </w:p>
    <w:p w:rsidR="004062C7" w:rsidRPr="007469BF" w:rsidRDefault="004062C7" w:rsidP="00EA62B3">
      <w:pPr>
        <w:spacing w:after="0" w:line="240" w:lineRule="auto"/>
        <w:jc w:val="both"/>
        <w:rPr>
          <w:rFonts w:asciiTheme="majorBidi" w:hAnsiTheme="majorBidi" w:cstheme="majorBidi"/>
          <w:b/>
          <w:bCs/>
          <w:sz w:val="20"/>
          <w:szCs w:val="20"/>
        </w:rPr>
      </w:pPr>
      <w:r w:rsidRPr="001B671B">
        <w:rPr>
          <w:rFonts w:asciiTheme="majorBidi" w:hAnsiTheme="majorBidi" w:cstheme="majorBidi"/>
          <w:b/>
          <w:bCs/>
          <w:sz w:val="20"/>
          <w:szCs w:val="20"/>
        </w:rPr>
        <w:t>Crédits :</w:t>
      </w:r>
      <w:r w:rsidR="000B0666">
        <w:rPr>
          <w:rFonts w:asciiTheme="majorBidi" w:hAnsiTheme="majorBidi" w:cstheme="majorBidi"/>
          <w:b/>
          <w:bCs/>
          <w:sz w:val="20"/>
          <w:szCs w:val="20"/>
        </w:rPr>
        <w:t xml:space="preserve"> </w:t>
      </w:r>
      <w:r w:rsidR="00D1187A">
        <w:rPr>
          <w:rFonts w:asciiTheme="majorBidi" w:hAnsiTheme="majorBidi" w:cstheme="majorBidi"/>
          <w:b/>
          <w:bCs/>
          <w:sz w:val="20"/>
          <w:szCs w:val="20"/>
        </w:rPr>
        <w:t>6</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Coefficient : </w:t>
      </w:r>
      <w:r w:rsidR="003A789B">
        <w:rPr>
          <w:rFonts w:asciiTheme="majorBidi" w:hAnsiTheme="majorBidi" w:cstheme="majorBidi"/>
          <w:b/>
          <w:bCs/>
          <w:sz w:val="20"/>
          <w:szCs w:val="20"/>
        </w:rPr>
        <w:t>3</w:t>
      </w:r>
    </w:p>
    <w:p w:rsidR="004062C7" w:rsidRPr="00AD3673" w:rsidRDefault="004062C7" w:rsidP="00EA62B3">
      <w:pPr>
        <w:spacing w:line="240" w:lineRule="auto"/>
        <w:jc w:val="both"/>
        <w:rPr>
          <w:rFonts w:asciiTheme="majorBidi" w:hAnsiTheme="majorBidi" w:cstheme="majorBidi"/>
          <w:b/>
          <w:bCs/>
          <w:sz w:val="20"/>
          <w:szCs w:val="20"/>
        </w:rPr>
      </w:pPr>
    </w:p>
    <w:p w:rsidR="003A789B" w:rsidRPr="00176014" w:rsidRDefault="004062C7" w:rsidP="00526D22">
      <w:pPr>
        <w:pStyle w:val="Paragraphedeliste"/>
        <w:numPr>
          <w:ilvl w:val="0"/>
          <w:numId w:val="114"/>
        </w:numPr>
        <w:spacing w:after="0" w:line="240" w:lineRule="auto"/>
        <w:ind w:left="426"/>
        <w:jc w:val="both"/>
        <w:rPr>
          <w:rFonts w:ascii="Times New Roman" w:hAnsi="Times New Roman" w:cs="Times New Roman"/>
          <w:sz w:val="20"/>
          <w:szCs w:val="20"/>
        </w:rPr>
      </w:pPr>
      <w:r w:rsidRPr="003A789B">
        <w:rPr>
          <w:rFonts w:ascii="Times New Roman" w:hAnsi="Times New Roman" w:cs="Times New Roman"/>
          <w:b/>
          <w:sz w:val="20"/>
          <w:szCs w:val="20"/>
        </w:rPr>
        <w:t>Objectifs de l’enseignement</w:t>
      </w:r>
      <w:r w:rsidR="003A789B">
        <w:rPr>
          <w:rFonts w:ascii="Times New Roman" w:hAnsi="Times New Roman" w:cs="Times New Roman"/>
          <w:b/>
          <w:sz w:val="20"/>
          <w:szCs w:val="20"/>
        </w:rPr>
        <w:t xml:space="preserve"> : </w:t>
      </w:r>
      <w:r w:rsidRPr="003A789B">
        <w:rPr>
          <w:rFonts w:ascii="Times New Roman" w:hAnsi="Times New Roman" w:cs="Times New Roman"/>
          <w:sz w:val="20"/>
          <w:szCs w:val="20"/>
        </w:rPr>
        <w:t>Dans cet atelier l’étudiant apprendra les différentes techniques utilisées en analyses immunologiques</w:t>
      </w:r>
      <w:r w:rsidR="00176014">
        <w:rPr>
          <w:rFonts w:ascii="Times New Roman" w:hAnsi="Times New Roman" w:cs="Times New Roman"/>
          <w:sz w:val="20"/>
          <w:szCs w:val="20"/>
        </w:rPr>
        <w:t xml:space="preserve"> telles que ELISA, Western-Blot et la microscopie à fluorescence. L’étudiant</w:t>
      </w:r>
      <w:r w:rsidR="00176014" w:rsidRPr="00176014">
        <w:rPr>
          <w:rFonts w:ascii="Times New Roman" w:hAnsi="Times New Roman" w:cs="Times New Roman"/>
          <w:sz w:val="20"/>
          <w:szCs w:val="20"/>
        </w:rPr>
        <w:t xml:space="preserve"> développer</w:t>
      </w:r>
      <w:r w:rsidR="00176014">
        <w:rPr>
          <w:rFonts w:ascii="Times New Roman" w:hAnsi="Times New Roman" w:cs="Times New Roman"/>
          <w:sz w:val="20"/>
          <w:szCs w:val="20"/>
        </w:rPr>
        <w:t>a</w:t>
      </w:r>
      <w:r w:rsidR="00176014" w:rsidRPr="00176014">
        <w:rPr>
          <w:rFonts w:ascii="Times New Roman" w:hAnsi="Times New Roman" w:cs="Times New Roman"/>
          <w:sz w:val="20"/>
          <w:szCs w:val="20"/>
        </w:rPr>
        <w:t xml:space="preserve"> des compétences pratiques en détection d’antigènes, analyse protéique, phénotypage </w:t>
      </w:r>
      <w:r w:rsidR="00176014">
        <w:rPr>
          <w:rFonts w:ascii="Times New Roman" w:hAnsi="Times New Roman" w:cs="Times New Roman"/>
          <w:sz w:val="20"/>
          <w:szCs w:val="20"/>
        </w:rPr>
        <w:t xml:space="preserve">des cellules immunitaires </w:t>
      </w:r>
      <w:r w:rsidR="00176014" w:rsidRPr="00176014">
        <w:rPr>
          <w:rFonts w:ascii="Times New Roman" w:hAnsi="Times New Roman" w:cs="Times New Roman"/>
          <w:sz w:val="20"/>
          <w:szCs w:val="20"/>
        </w:rPr>
        <w:t>et observation des réponses immunitaires</w:t>
      </w:r>
      <w:r w:rsidR="00176014">
        <w:rPr>
          <w:rFonts w:ascii="Times New Roman" w:hAnsi="Times New Roman" w:cs="Times New Roman"/>
          <w:sz w:val="20"/>
          <w:szCs w:val="20"/>
        </w:rPr>
        <w:t xml:space="preserve">. </w:t>
      </w:r>
    </w:p>
    <w:p w:rsidR="003A789B" w:rsidRDefault="003A789B" w:rsidP="003A789B">
      <w:pPr>
        <w:pStyle w:val="Paragraphedeliste"/>
        <w:spacing w:after="0" w:line="240" w:lineRule="auto"/>
        <w:ind w:left="426"/>
        <w:jc w:val="both"/>
        <w:rPr>
          <w:rFonts w:ascii="Times New Roman" w:hAnsi="Times New Roman" w:cs="Times New Roman"/>
          <w:b/>
          <w:sz w:val="20"/>
          <w:szCs w:val="20"/>
        </w:rPr>
      </w:pPr>
    </w:p>
    <w:p w:rsidR="003A789B" w:rsidRPr="003A789B" w:rsidRDefault="004062C7" w:rsidP="00526D22">
      <w:pPr>
        <w:pStyle w:val="Paragraphedeliste"/>
        <w:numPr>
          <w:ilvl w:val="0"/>
          <w:numId w:val="114"/>
        </w:numPr>
        <w:spacing w:after="0" w:line="240" w:lineRule="auto"/>
        <w:ind w:left="426"/>
        <w:jc w:val="both"/>
        <w:rPr>
          <w:rFonts w:ascii="Times New Roman" w:hAnsi="Times New Roman" w:cs="Times New Roman"/>
          <w:b/>
          <w:sz w:val="20"/>
          <w:szCs w:val="20"/>
        </w:rPr>
      </w:pPr>
      <w:r w:rsidRPr="003A789B">
        <w:rPr>
          <w:rFonts w:ascii="Times New Roman" w:hAnsi="Times New Roman" w:cs="Times New Roman"/>
          <w:b/>
          <w:sz w:val="20"/>
          <w:szCs w:val="20"/>
        </w:rPr>
        <w:t>Connaissances préalables recommandées</w:t>
      </w:r>
      <w:r w:rsidR="003A789B">
        <w:rPr>
          <w:rFonts w:ascii="Times New Roman" w:hAnsi="Times New Roman" w:cs="Times New Roman"/>
          <w:b/>
          <w:sz w:val="20"/>
          <w:szCs w:val="20"/>
        </w:rPr>
        <w:t xml:space="preserve"> : </w:t>
      </w:r>
      <w:r w:rsidRPr="003A789B">
        <w:rPr>
          <w:rFonts w:ascii="Times New Roman" w:hAnsi="Times New Roman" w:cs="Times New Roman"/>
          <w:sz w:val="20"/>
          <w:szCs w:val="20"/>
        </w:rPr>
        <w:t xml:space="preserve">Connaissances théoriques acquises la matière immunotechnologie I </w:t>
      </w:r>
    </w:p>
    <w:p w:rsidR="003A789B" w:rsidRPr="003A789B" w:rsidRDefault="003A789B" w:rsidP="003A789B">
      <w:pPr>
        <w:pStyle w:val="Paragraphedeliste"/>
        <w:rPr>
          <w:rFonts w:ascii="Times New Roman" w:hAnsi="Times New Roman" w:cs="Times New Roman"/>
          <w:b/>
          <w:sz w:val="20"/>
          <w:szCs w:val="20"/>
        </w:rPr>
      </w:pPr>
    </w:p>
    <w:p w:rsidR="004062C7" w:rsidRPr="003A789B" w:rsidRDefault="004062C7" w:rsidP="00526D22">
      <w:pPr>
        <w:pStyle w:val="Paragraphedeliste"/>
        <w:numPr>
          <w:ilvl w:val="0"/>
          <w:numId w:val="114"/>
        </w:numPr>
        <w:spacing w:after="0" w:line="240" w:lineRule="auto"/>
        <w:ind w:left="426"/>
        <w:jc w:val="both"/>
        <w:rPr>
          <w:rFonts w:ascii="Times New Roman" w:hAnsi="Times New Roman" w:cs="Times New Roman"/>
          <w:b/>
          <w:sz w:val="20"/>
          <w:szCs w:val="20"/>
        </w:rPr>
      </w:pPr>
      <w:r w:rsidRPr="003A789B">
        <w:rPr>
          <w:rFonts w:ascii="Times New Roman" w:hAnsi="Times New Roman" w:cs="Times New Roman"/>
          <w:b/>
          <w:sz w:val="20"/>
          <w:szCs w:val="20"/>
        </w:rPr>
        <w:t xml:space="preserve">Contenu de la matière </w:t>
      </w:r>
    </w:p>
    <w:p w:rsidR="004062C7" w:rsidRPr="00DE69B6" w:rsidRDefault="00073875" w:rsidP="00DE69B6">
      <w:pPr>
        <w:spacing w:after="0" w:line="240" w:lineRule="auto"/>
        <w:ind w:left="66"/>
        <w:jc w:val="both"/>
        <w:rPr>
          <w:rFonts w:asciiTheme="majorBidi" w:hAnsiTheme="majorBidi" w:cstheme="majorBidi"/>
          <w:b/>
          <w:bCs/>
          <w:sz w:val="20"/>
          <w:szCs w:val="20"/>
        </w:rPr>
      </w:pPr>
      <w:r>
        <w:rPr>
          <w:rFonts w:asciiTheme="majorBidi" w:hAnsiTheme="majorBidi" w:cstheme="majorBidi"/>
          <w:b/>
          <w:bCs/>
          <w:sz w:val="20"/>
          <w:szCs w:val="20"/>
        </w:rPr>
        <w:t>Atelier 1</w:t>
      </w:r>
      <w:r w:rsidR="00DE69B6">
        <w:rPr>
          <w:rFonts w:asciiTheme="majorBidi" w:hAnsiTheme="majorBidi" w:cstheme="majorBidi"/>
          <w:b/>
          <w:bCs/>
          <w:sz w:val="20"/>
          <w:szCs w:val="20"/>
        </w:rPr>
        <w:t xml:space="preserve"> : </w:t>
      </w:r>
      <w:r w:rsidR="004062C7" w:rsidRPr="003A789B">
        <w:rPr>
          <w:rFonts w:asciiTheme="majorBidi" w:hAnsiTheme="majorBidi" w:cstheme="majorBidi"/>
          <w:sz w:val="20"/>
          <w:szCs w:val="20"/>
        </w:rPr>
        <w:t>Dosage immuno-enzymatique (ELISA)</w:t>
      </w:r>
    </w:p>
    <w:p w:rsidR="004062C7" w:rsidRDefault="00073875" w:rsidP="003A789B">
      <w:pPr>
        <w:spacing w:after="0" w:line="240" w:lineRule="auto"/>
        <w:ind w:left="69"/>
        <w:jc w:val="both"/>
        <w:rPr>
          <w:rFonts w:asciiTheme="majorBidi" w:hAnsiTheme="majorBidi" w:cstheme="majorBidi"/>
          <w:sz w:val="20"/>
          <w:szCs w:val="20"/>
        </w:rPr>
      </w:pPr>
      <w:r>
        <w:rPr>
          <w:rFonts w:asciiTheme="majorBidi" w:hAnsiTheme="majorBidi" w:cstheme="majorBidi"/>
          <w:b/>
          <w:bCs/>
          <w:sz w:val="20"/>
          <w:szCs w:val="20"/>
        </w:rPr>
        <w:t>Atelier 2</w:t>
      </w:r>
      <w:r w:rsidR="003A789B" w:rsidRPr="009E2191">
        <w:rPr>
          <w:rFonts w:asciiTheme="majorBidi" w:hAnsiTheme="majorBidi" w:cstheme="majorBidi"/>
          <w:b/>
          <w:bCs/>
          <w:sz w:val="20"/>
          <w:szCs w:val="20"/>
        </w:rPr>
        <w:t> :</w:t>
      </w:r>
      <w:r w:rsidR="004B69BF" w:rsidRPr="009E2191">
        <w:rPr>
          <w:rFonts w:asciiTheme="majorBidi" w:hAnsiTheme="majorBidi" w:cstheme="majorBidi"/>
          <w:b/>
          <w:bCs/>
          <w:sz w:val="20"/>
          <w:szCs w:val="20"/>
        </w:rPr>
        <w:t xml:space="preserve"> </w:t>
      </w:r>
      <w:r w:rsidR="004062C7" w:rsidRPr="009E2191">
        <w:rPr>
          <w:rFonts w:asciiTheme="majorBidi" w:hAnsiTheme="majorBidi" w:cstheme="majorBidi"/>
          <w:sz w:val="20"/>
          <w:szCs w:val="20"/>
        </w:rPr>
        <w:t>Western-Blot</w:t>
      </w:r>
    </w:p>
    <w:p w:rsidR="009E2191" w:rsidRDefault="00073875" w:rsidP="007F572E">
      <w:pPr>
        <w:spacing w:after="0" w:line="240" w:lineRule="auto"/>
        <w:ind w:left="69"/>
        <w:jc w:val="both"/>
        <w:rPr>
          <w:rFonts w:asciiTheme="majorBidi" w:hAnsiTheme="majorBidi" w:cstheme="majorBidi"/>
          <w:color w:val="000000" w:themeColor="text1"/>
          <w:sz w:val="20"/>
          <w:szCs w:val="20"/>
        </w:rPr>
      </w:pPr>
      <w:r w:rsidRPr="00073875">
        <w:rPr>
          <w:rFonts w:asciiTheme="majorBidi" w:hAnsiTheme="majorBidi" w:cstheme="majorBidi"/>
          <w:b/>
          <w:bCs/>
          <w:color w:val="000000" w:themeColor="text1"/>
          <w:sz w:val="20"/>
          <w:szCs w:val="20"/>
        </w:rPr>
        <w:t>Atelier 3</w:t>
      </w:r>
      <w:r w:rsidR="009E2191" w:rsidRPr="00073875">
        <w:rPr>
          <w:rFonts w:asciiTheme="majorBidi" w:hAnsiTheme="majorBidi" w:cstheme="majorBidi"/>
          <w:b/>
          <w:bCs/>
          <w:color w:val="000000" w:themeColor="text1"/>
          <w:sz w:val="20"/>
          <w:szCs w:val="20"/>
        </w:rPr>
        <w:t> :</w:t>
      </w:r>
      <w:r w:rsidR="00176014">
        <w:rPr>
          <w:rFonts w:asciiTheme="majorBidi" w:hAnsiTheme="majorBidi" w:cstheme="majorBidi"/>
          <w:color w:val="000000" w:themeColor="text1"/>
          <w:sz w:val="20"/>
          <w:szCs w:val="20"/>
        </w:rPr>
        <w:t xml:space="preserve"> P</w:t>
      </w:r>
      <w:r w:rsidR="009E2191" w:rsidRPr="00073875">
        <w:rPr>
          <w:rFonts w:asciiTheme="majorBidi" w:hAnsiTheme="majorBidi" w:cstheme="majorBidi"/>
          <w:color w:val="000000" w:themeColor="text1"/>
          <w:sz w:val="20"/>
          <w:szCs w:val="20"/>
        </w:rPr>
        <w:t xml:space="preserve">hénotypage des monocytes </w:t>
      </w:r>
      <w:r w:rsidR="00176014">
        <w:rPr>
          <w:rFonts w:asciiTheme="majorBidi" w:hAnsiTheme="majorBidi" w:cstheme="majorBidi"/>
          <w:color w:val="000000" w:themeColor="text1"/>
          <w:sz w:val="20"/>
          <w:szCs w:val="20"/>
        </w:rPr>
        <w:t>et interprétation des résultats par ImageJ</w:t>
      </w:r>
    </w:p>
    <w:p w:rsidR="00176014" w:rsidRPr="00073875" w:rsidRDefault="00176014" w:rsidP="007F572E">
      <w:pPr>
        <w:spacing w:after="0" w:line="240" w:lineRule="auto"/>
        <w:ind w:left="69"/>
        <w:jc w:val="both"/>
        <w:rPr>
          <w:rFonts w:asciiTheme="majorBidi" w:hAnsiTheme="majorBidi" w:cstheme="majorBidi"/>
          <w:color w:val="000000" w:themeColor="text1"/>
          <w:sz w:val="20"/>
          <w:szCs w:val="20"/>
        </w:rPr>
      </w:pPr>
      <w:r>
        <w:rPr>
          <w:rFonts w:asciiTheme="majorBidi" w:hAnsiTheme="majorBidi" w:cstheme="majorBidi"/>
          <w:b/>
          <w:bCs/>
          <w:color w:val="000000" w:themeColor="text1"/>
          <w:sz w:val="20"/>
          <w:szCs w:val="20"/>
        </w:rPr>
        <w:t xml:space="preserve">Atelier </w:t>
      </w:r>
      <w:r w:rsidR="00BE6996">
        <w:rPr>
          <w:rFonts w:asciiTheme="majorBidi" w:hAnsiTheme="majorBidi" w:cstheme="majorBidi"/>
          <w:b/>
          <w:bCs/>
          <w:color w:val="000000" w:themeColor="text1"/>
          <w:sz w:val="20"/>
          <w:szCs w:val="20"/>
        </w:rPr>
        <w:t>4</w:t>
      </w:r>
      <w:r>
        <w:rPr>
          <w:rFonts w:asciiTheme="majorBidi" w:hAnsiTheme="majorBidi" w:cstheme="majorBidi"/>
          <w:b/>
          <w:bCs/>
          <w:color w:val="000000" w:themeColor="text1"/>
          <w:sz w:val="20"/>
          <w:szCs w:val="20"/>
        </w:rPr>
        <w:t> :</w:t>
      </w:r>
      <w:r>
        <w:rPr>
          <w:rFonts w:asciiTheme="majorBidi" w:hAnsiTheme="majorBidi" w:cstheme="majorBidi"/>
          <w:color w:val="000000" w:themeColor="text1"/>
          <w:sz w:val="20"/>
          <w:szCs w:val="20"/>
        </w:rPr>
        <w:t xml:space="preserve"> O</w:t>
      </w:r>
      <w:r w:rsidRPr="00176014">
        <w:rPr>
          <w:rFonts w:asciiTheme="majorBidi" w:hAnsiTheme="majorBidi" w:cstheme="majorBidi"/>
          <w:color w:val="000000" w:themeColor="text1"/>
          <w:sz w:val="20"/>
          <w:szCs w:val="20"/>
        </w:rPr>
        <w:t>bservation des Macrophage extracellular traps (METs</w:t>
      </w:r>
      <w:r>
        <w:rPr>
          <w:rFonts w:asciiTheme="majorBidi" w:hAnsiTheme="majorBidi" w:cstheme="majorBidi"/>
          <w:color w:val="000000" w:themeColor="text1"/>
          <w:sz w:val="20"/>
          <w:szCs w:val="20"/>
        </w:rPr>
        <w:t>) et interprétation des résultats</w:t>
      </w:r>
    </w:p>
    <w:p w:rsidR="004062C7" w:rsidRDefault="004062C7" w:rsidP="00EA62B3">
      <w:pPr>
        <w:spacing w:after="0"/>
        <w:jc w:val="both"/>
        <w:rPr>
          <w:rFonts w:asciiTheme="majorBidi" w:hAnsiTheme="majorBidi" w:cstheme="majorBidi"/>
          <w:b/>
          <w:bCs/>
          <w:sz w:val="28"/>
          <w:szCs w:val="28"/>
        </w:rPr>
      </w:pPr>
    </w:p>
    <w:p w:rsidR="003A789B" w:rsidRPr="003A789B" w:rsidRDefault="003A789B" w:rsidP="00526D22">
      <w:pPr>
        <w:pStyle w:val="Paragraphedeliste"/>
        <w:numPr>
          <w:ilvl w:val="0"/>
          <w:numId w:val="114"/>
        </w:numPr>
        <w:spacing w:after="0" w:line="240" w:lineRule="auto"/>
        <w:ind w:left="426"/>
        <w:jc w:val="both"/>
        <w:rPr>
          <w:rFonts w:asciiTheme="majorBidi" w:hAnsiTheme="majorBidi" w:cstheme="majorBidi"/>
          <w:b/>
          <w:bCs/>
          <w:sz w:val="20"/>
          <w:szCs w:val="20"/>
        </w:rPr>
      </w:pPr>
      <w:r w:rsidRPr="003A789B">
        <w:rPr>
          <w:rFonts w:asciiTheme="majorBidi" w:hAnsiTheme="majorBidi" w:cstheme="majorBidi"/>
          <w:b/>
          <w:bCs/>
          <w:sz w:val="20"/>
          <w:szCs w:val="20"/>
        </w:rPr>
        <w:t xml:space="preserve">Mode d’évaluation : </w:t>
      </w:r>
      <w:r w:rsidR="000B0666" w:rsidRPr="000B0666">
        <w:rPr>
          <w:rFonts w:asciiTheme="majorBidi" w:hAnsiTheme="majorBidi" w:cstheme="majorBidi"/>
          <w:sz w:val="20"/>
          <w:szCs w:val="20"/>
        </w:rPr>
        <w:t xml:space="preserve">100 % </w:t>
      </w:r>
      <w:r w:rsidRPr="000B0666">
        <w:rPr>
          <w:rFonts w:asciiTheme="majorBidi" w:hAnsiTheme="majorBidi" w:cstheme="majorBidi"/>
          <w:sz w:val="20"/>
          <w:szCs w:val="20"/>
        </w:rPr>
        <w:t>Contrôle continu</w:t>
      </w:r>
      <w:r w:rsidR="000B0666" w:rsidRPr="000B0666">
        <w:rPr>
          <w:rFonts w:asciiTheme="majorBidi" w:hAnsiTheme="majorBidi" w:cstheme="majorBidi"/>
          <w:sz w:val="20"/>
          <w:szCs w:val="20"/>
        </w:rPr>
        <w:t>.</w:t>
      </w:r>
      <w:r w:rsidR="000B0666">
        <w:rPr>
          <w:rFonts w:asciiTheme="majorBidi" w:hAnsiTheme="majorBidi" w:cstheme="majorBidi"/>
          <w:sz w:val="20"/>
          <w:szCs w:val="20"/>
        </w:rPr>
        <w:t xml:space="preserve"> </w:t>
      </w:r>
    </w:p>
    <w:p w:rsidR="003A789B" w:rsidRPr="00A223C6" w:rsidRDefault="003A789B" w:rsidP="003A789B">
      <w:pPr>
        <w:pStyle w:val="Paragraphedeliste"/>
        <w:spacing w:after="0" w:line="240" w:lineRule="auto"/>
        <w:ind w:left="426"/>
        <w:jc w:val="both"/>
        <w:rPr>
          <w:rFonts w:asciiTheme="majorBidi" w:hAnsiTheme="majorBidi" w:cstheme="majorBidi"/>
          <w:b/>
          <w:bCs/>
          <w:sz w:val="20"/>
          <w:szCs w:val="20"/>
        </w:rPr>
      </w:pPr>
    </w:p>
    <w:p w:rsidR="003A789B" w:rsidRDefault="003A789B" w:rsidP="00526D22">
      <w:pPr>
        <w:pStyle w:val="Paragraphedeliste"/>
        <w:numPr>
          <w:ilvl w:val="0"/>
          <w:numId w:val="114"/>
        </w:numPr>
        <w:spacing w:after="0" w:line="240" w:lineRule="auto"/>
        <w:ind w:left="426"/>
        <w:jc w:val="both"/>
        <w:rPr>
          <w:rFonts w:asciiTheme="majorBidi" w:hAnsiTheme="majorBidi" w:cstheme="majorBidi"/>
          <w:b/>
          <w:bCs/>
          <w:sz w:val="20"/>
          <w:szCs w:val="20"/>
        </w:rPr>
      </w:pPr>
      <w:r w:rsidRPr="00A223C6">
        <w:rPr>
          <w:rFonts w:asciiTheme="majorBidi" w:hAnsiTheme="majorBidi" w:cstheme="majorBidi"/>
          <w:b/>
          <w:bCs/>
          <w:sz w:val="20"/>
          <w:szCs w:val="20"/>
        </w:rPr>
        <w:t xml:space="preserve">Références </w:t>
      </w:r>
      <w:r w:rsidRPr="003A789B">
        <w:rPr>
          <w:rFonts w:asciiTheme="majorBidi" w:hAnsiTheme="majorBidi" w:cstheme="majorBidi"/>
          <w:sz w:val="20"/>
          <w:szCs w:val="20"/>
        </w:rPr>
        <w:t xml:space="preserve">(Livres et polycopiés, sites internet, etc) </w:t>
      </w: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073875" w:rsidRDefault="00073875"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073875" w:rsidRDefault="00073875"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761112" w:rsidRDefault="00761112" w:rsidP="00EA62B3">
      <w:pPr>
        <w:spacing w:after="0"/>
        <w:jc w:val="both"/>
        <w:rPr>
          <w:rFonts w:asciiTheme="majorBidi" w:hAnsiTheme="majorBidi" w:cstheme="majorBidi"/>
          <w:b/>
          <w:bCs/>
          <w:sz w:val="28"/>
          <w:szCs w:val="28"/>
        </w:rPr>
      </w:pPr>
    </w:p>
    <w:p w:rsidR="00836F66" w:rsidRDefault="00836F66" w:rsidP="00EA62B3">
      <w:pPr>
        <w:spacing w:after="0"/>
        <w:jc w:val="both"/>
        <w:rPr>
          <w:rFonts w:asciiTheme="majorBidi" w:hAnsiTheme="majorBidi" w:cstheme="majorBidi"/>
          <w:b/>
          <w:bCs/>
          <w:sz w:val="28"/>
          <w:szCs w:val="28"/>
        </w:rPr>
      </w:pPr>
    </w:p>
    <w:p w:rsidR="00761112" w:rsidRDefault="00761112"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CA3024">
      <w:pPr>
        <w:pBdr>
          <w:top w:val="single" w:sz="4" w:space="1" w:color="auto"/>
          <w:bottom w:val="single" w:sz="4" w:space="1" w:color="auto"/>
        </w:pBdr>
        <w:spacing w:after="0"/>
        <w:jc w:val="center"/>
        <w:rPr>
          <w:rFonts w:asciiTheme="majorBidi" w:hAnsiTheme="majorBidi" w:cstheme="majorBidi"/>
          <w:b/>
          <w:bCs/>
          <w:sz w:val="28"/>
          <w:szCs w:val="28"/>
        </w:rPr>
      </w:pPr>
      <w:r>
        <w:rPr>
          <w:rFonts w:asciiTheme="majorBidi" w:hAnsiTheme="majorBidi" w:cstheme="majorBidi"/>
          <w:b/>
          <w:bCs/>
          <w:sz w:val="28"/>
          <w:szCs w:val="28"/>
        </w:rPr>
        <w:lastRenderedPageBreak/>
        <w:t>Atelier T</w:t>
      </w:r>
      <w:r w:rsidRPr="0014781A">
        <w:rPr>
          <w:rFonts w:asciiTheme="majorBidi" w:hAnsiTheme="majorBidi" w:cstheme="majorBidi"/>
          <w:b/>
          <w:bCs/>
          <w:sz w:val="28"/>
          <w:szCs w:val="28"/>
        </w:rPr>
        <w:t xml:space="preserve">echnologie des </w:t>
      </w:r>
      <w:r>
        <w:rPr>
          <w:rFonts w:asciiTheme="majorBidi" w:hAnsiTheme="majorBidi" w:cstheme="majorBidi"/>
          <w:b/>
          <w:bCs/>
          <w:sz w:val="28"/>
          <w:szCs w:val="28"/>
        </w:rPr>
        <w:t>M</w:t>
      </w:r>
      <w:r w:rsidRPr="0014781A">
        <w:rPr>
          <w:rFonts w:asciiTheme="majorBidi" w:hAnsiTheme="majorBidi" w:cstheme="majorBidi"/>
          <w:b/>
          <w:bCs/>
          <w:sz w:val="28"/>
          <w:szCs w:val="28"/>
        </w:rPr>
        <w:t xml:space="preserve">olécules </w:t>
      </w:r>
      <w:r>
        <w:rPr>
          <w:rFonts w:asciiTheme="majorBidi" w:hAnsiTheme="majorBidi" w:cstheme="majorBidi"/>
          <w:b/>
          <w:bCs/>
          <w:sz w:val="28"/>
          <w:szCs w:val="28"/>
        </w:rPr>
        <w:t>B</w:t>
      </w:r>
      <w:r w:rsidRPr="0014781A">
        <w:rPr>
          <w:rFonts w:asciiTheme="majorBidi" w:hAnsiTheme="majorBidi" w:cstheme="majorBidi"/>
          <w:b/>
          <w:bCs/>
          <w:sz w:val="28"/>
          <w:szCs w:val="28"/>
        </w:rPr>
        <w:t xml:space="preserve">ioactives </w:t>
      </w:r>
      <w:r>
        <w:rPr>
          <w:rFonts w:asciiTheme="majorBidi" w:hAnsiTheme="majorBidi" w:cstheme="majorBidi"/>
          <w:b/>
          <w:bCs/>
          <w:sz w:val="28"/>
          <w:szCs w:val="28"/>
        </w:rPr>
        <w:t>_ S</w:t>
      </w:r>
      <w:r w:rsidRPr="0014781A">
        <w:rPr>
          <w:rFonts w:asciiTheme="majorBidi" w:hAnsiTheme="majorBidi" w:cstheme="majorBidi"/>
          <w:b/>
          <w:bCs/>
          <w:sz w:val="28"/>
          <w:szCs w:val="28"/>
        </w:rPr>
        <w:t>ynthèse</w:t>
      </w:r>
    </w:p>
    <w:p w:rsidR="004062C7" w:rsidRPr="007469BF" w:rsidRDefault="004062C7" w:rsidP="00EA62B3">
      <w:pPr>
        <w:spacing w:after="0" w:line="240" w:lineRule="auto"/>
        <w:jc w:val="both"/>
        <w:rPr>
          <w:rFonts w:asciiTheme="majorBidi" w:hAnsiTheme="majorBidi" w:cstheme="majorBidi"/>
          <w:b/>
          <w:bCs/>
          <w:color w:val="000000" w:themeColor="text1"/>
          <w:sz w:val="20"/>
          <w:szCs w:val="20"/>
        </w:rPr>
      </w:pP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Semestre : 3</w:t>
      </w:r>
      <w:r w:rsidR="00982E76">
        <w:rPr>
          <w:rFonts w:asciiTheme="majorBidi" w:hAnsiTheme="majorBidi" w:cstheme="majorBidi"/>
          <w:b/>
          <w:bCs/>
          <w:sz w:val="20"/>
          <w:szCs w:val="20"/>
        </w:rPr>
        <w:t xml:space="preserv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UE</w:t>
      </w:r>
      <w:r w:rsidR="00475DB4">
        <w:rPr>
          <w:rFonts w:asciiTheme="majorBidi" w:hAnsiTheme="majorBidi" w:cstheme="majorBidi"/>
          <w:b/>
          <w:bCs/>
          <w:sz w:val="20"/>
          <w:szCs w:val="20"/>
        </w:rPr>
        <w:t>M 2</w:t>
      </w:r>
      <w:r w:rsidRPr="007469BF">
        <w:rPr>
          <w:rFonts w:asciiTheme="majorBidi" w:hAnsiTheme="majorBidi" w:cstheme="majorBidi"/>
          <w:b/>
          <w:bCs/>
          <w:sz w:val="20"/>
          <w:szCs w:val="20"/>
        </w:rPr>
        <w:t xml:space="preserve"> : </w:t>
      </w:r>
      <w:r>
        <w:rPr>
          <w:rFonts w:asciiTheme="majorBidi" w:hAnsiTheme="majorBidi" w:cstheme="majorBidi"/>
          <w:b/>
          <w:bCs/>
          <w:sz w:val="20"/>
          <w:szCs w:val="20"/>
        </w:rPr>
        <w:t xml:space="preserve">Atelier Technologie des Molécules Bioactives _ Synthèse  </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Crédits : </w:t>
      </w:r>
      <w:r w:rsidR="00CA3024">
        <w:rPr>
          <w:rFonts w:asciiTheme="majorBidi" w:hAnsiTheme="majorBidi" w:cstheme="majorBidi"/>
          <w:b/>
          <w:bCs/>
          <w:sz w:val="20"/>
          <w:szCs w:val="20"/>
        </w:rPr>
        <w:t>4</w:t>
      </w:r>
    </w:p>
    <w:p w:rsidR="004062C7" w:rsidRPr="007469BF" w:rsidRDefault="004062C7" w:rsidP="00EA62B3">
      <w:pPr>
        <w:spacing w:after="0" w:line="240" w:lineRule="auto"/>
        <w:jc w:val="both"/>
        <w:rPr>
          <w:rFonts w:asciiTheme="majorBidi" w:hAnsiTheme="majorBidi" w:cstheme="majorBidi"/>
          <w:b/>
          <w:bCs/>
          <w:sz w:val="20"/>
          <w:szCs w:val="20"/>
        </w:rPr>
      </w:pPr>
      <w:r w:rsidRPr="007469BF">
        <w:rPr>
          <w:rFonts w:asciiTheme="majorBidi" w:hAnsiTheme="majorBidi" w:cstheme="majorBidi"/>
          <w:b/>
          <w:bCs/>
          <w:sz w:val="20"/>
          <w:szCs w:val="20"/>
        </w:rPr>
        <w:t xml:space="preserve">Coefficient : </w:t>
      </w:r>
      <w:r w:rsidR="00CA3024">
        <w:rPr>
          <w:rFonts w:asciiTheme="majorBidi" w:hAnsiTheme="majorBidi" w:cstheme="majorBidi"/>
          <w:b/>
          <w:bCs/>
          <w:sz w:val="20"/>
          <w:szCs w:val="20"/>
        </w:rPr>
        <w:t>2</w:t>
      </w:r>
    </w:p>
    <w:p w:rsidR="004062C7" w:rsidRDefault="004062C7" w:rsidP="00EA62B3">
      <w:pPr>
        <w:jc w:val="both"/>
        <w:rPr>
          <w:rFonts w:asciiTheme="majorBidi" w:hAnsiTheme="majorBidi" w:cstheme="majorBidi"/>
          <w:b/>
          <w:bCs/>
          <w:sz w:val="28"/>
          <w:szCs w:val="28"/>
        </w:rPr>
      </w:pPr>
    </w:p>
    <w:p w:rsidR="00CA3024" w:rsidRPr="00CA3024" w:rsidRDefault="004062C7" w:rsidP="00526D22">
      <w:pPr>
        <w:pStyle w:val="Paragraphedeliste"/>
        <w:numPr>
          <w:ilvl w:val="0"/>
          <w:numId w:val="83"/>
        </w:numPr>
        <w:spacing w:line="240" w:lineRule="auto"/>
        <w:ind w:left="426"/>
        <w:jc w:val="both"/>
        <w:rPr>
          <w:rFonts w:ascii="Times New Roman" w:hAnsi="Times New Roman" w:cs="Times New Roman"/>
          <w:b/>
          <w:sz w:val="20"/>
          <w:szCs w:val="20"/>
        </w:rPr>
      </w:pPr>
      <w:r w:rsidRPr="00B36E02">
        <w:rPr>
          <w:rFonts w:ascii="Times New Roman" w:hAnsi="Times New Roman" w:cs="Times New Roman"/>
          <w:b/>
          <w:sz w:val="20"/>
          <w:szCs w:val="20"/>
        </w:rPr>
        <w:t>Objectifs de l’enseignement</w:t>
      </w:r>
      <w:r w:rsidR="00CA3024">
        <w:rPr>
          <w:rFonts w:ascii="Times New Roman" w:hAnsi="Times New Roman" w:cs="Times New Roman"/>
          <w:b/>
          <w:sz w:val="20"/>
          <w:szCs w:val="20"/>
        </w:rPr>
        <w:t xml:space="preserve"> : </w:t>
      </w:r>
      <w:r w:rsidRPr="00CA3024">
        <w:rPr>
          <w:rFonts w:ascii="Times New Roman" w:hAnsi="Times New Roman" w:cs="Times New Roman"/>
          <w:sz w:val="20"/>
          <w:szCs w:val="20"/>
          <w:shd w:val="clear" w:color="auto" w:fill="FFFFFF"/>
        </w:rPr>
        <w:t xml:space="preserve">Cet atelier dispense </w:t>
      </w:r>
      <w:r w:rsidRPr="00BB488B">
        <w:rPr>
          <w:rFonts w:ascii="Times New Roman" w:hAnsi="Times New Roman" w:cs="Times New Roman"/>
          <w:sz w:val="20"/>
          <w:szCs w:val="20"/>
          <w:shd w:val="clear" w:color="auto" w:fill="FFFFFF"/>
        </w:rPr>
        <w:t>des </w:t>
      </w:r>
      <w:r w:rsidRPr="00BB488B">
        <w:rPr>
          <w:rStyle w:val="lev"/>
          <w:b w:val="0"/>
          <w:sz w:val="20"/>
          <w:szCs w:val="20"/>
          <w:shd w:val="clear" w:color="auto" w:fill="FFFFFF"/>
        </w:rPr>
        <w:t>connaissances intégrées</w:t>
      </w:r>
      <w:r w:rsidRPr="00BB488B">
        <w:rPr>
          <w:rFonts w:ascii="Times New Roman" w:hAnsi="Times New Roman" w:cs="Times New Roman"/>
          <w:b/>
          <w:sz w:val="20"/>
          <w:szCs w:val="20"/>
          <w:shd w:val="clear" w:color="auto" w:fill="FFFFFF"/>
        </w:rPr>
        <w:t> </w:t>
      </w:r>
      <w:r w:rsidRPr="00BB488B">
        <w:rPr>
          <w:rFonts w:ascii="Times New Roman" w:hAnsi="Times New Roman" w:cs="Times New Roman"/>
          <w:sz w:val="20"/>
          <w:szCs w:val="20"/>
          <w:shd w:val="clear" w:color="auto" w:fill="FFFFFF"/>
        </w:rPr>
        <w:t>et des</w:t>
      </w:r>
      <w:r w:rsidRPr="00BB488B">
        <w:rPr>
          <w:rFonts w:ascii="Times New Roman" w:hAnsi="Times New Roman" w:cs="Times New Roman"/>
          <w:b/>
          <w:sz w:val="20"/>
          <w:szCs w:val="20"/>
          <w:shd w:val="clear" w:color="auto" w:fill="FFFFFF"/>
        </w:rPr>
        <w:t> </w:t>
      </w:r>
      <w:r w:rsidRPr="00BB488B">
        <w:rPr>
          <w:rStyle w:val="lev"/>
          <w:b w:val="0"/>
          <w:sz w:val="20"/>
          <w:szCs w:val="20"/>
          <w:shd w:val="clear" w:color="auto" w:fill="FFFFFF"/>
        </w:rPr>
        <w:t>compétences techniques</w:t>
      </w:r>
      <w:r w:rsidRPr="00CA3024">
        <w:rPr>
          <w:rFonts w:ascii="Times New Roman" w:hAnsi="Times New Roman" w:cs="Times New Roman"/>
          <w:sz w:val="20"/>
          <w:szCs w:val="20"/>
          <w:shd w:val="clear" w:color="auto" w:fill="FFFFFF"/>
        </w:rPr>
        <w:t> sur l’extraction, l’analyse, l’identification et la production de molécules bioactives d’origines : végétale, animale ou microbienne ainsi que leurs utilisations dans différents secteurs tels que l’industrie, la recherche scientifique…. (Exemple d’application).</w:t>
      </w:r>
    </w:p>
    <w:p w:rsidR="00CA3024" w:rsidRDefault="00CA3024" w:rsidP="00CA3024">
      <w:pPr>
        <w:pStyle w:val="Paragraphedeliste"/>
        <w:spacing w:line="240" w:lineRule="auto"/>
        <w:ind w:left="426"/>
        <w:jc w:val="both"/>
        <w:rPr>
          <w:rFonts w:ascii="Times New Roman" w:hAnsi="Times New Roman" w:cs="Times New Roman"/>
          <w:b/>
          <w:sz w:val="20"/>
          <w:szCs w:val="20"/>
        </w:rPr>
      </w:pPr>
    </w:p>
    <w:p w:rsidR="00CA3024" w:rsidRPr="00CA3024" w:rsidRDefault="004062C7" w:rsidP="00526D22">
      <w:pPr>
        <w:pStyle w:val="Paragraphedeliste"/>
        <w:numPr>
          <w:ilvl w:val="0"/>
          <w:numId w:val="83"/>
        </w:numPr>
        <w:spacing w:line="240" w:lineRule="auto"/>
        <w:ind w:left="426"/>
        <w:jc w:val="both"/>
        <w:rPr>
          <w:rFonts w:ascii="Times New Roman" w:hAnsi="Times New Roman" w:cs="Times New Roman"/>
          <w:b/>
          <w:sz w:val="20"/>
          <w:szCs w:val="20"/>
        </w:rPr>
      </w:pPr>
      <w:r w:rsidRPr="00CA3024">
        <w:rPr>
          <w:rFonts w:ascii="Times New Roman" w:hAnsi="Times New Roman" w:cs="Times New Roman"/>
          <w:b/>
          <w:sz w:val="20"/>
          <w:szCs w:val="20"/>
        </w:rPr>
        <w:t>Connaissances préalables recommandées</w:t>
      </w:r>
      <w:r w:rsidR="00CA3024">
        <w:rPr>
          <w:rFonts w:ascii="Times New Roman" w:hAnsi="Times New Roman" w:cs="Times New Roman"/>
          <w:b/>
          <w:sz w:val="20"/>
          <w:szCs w:val="20"/>
        </w:rPr>
        <w:t xml:space="preserve"> : </w:t>
      </w:r>
      <w:r w:rsidRPr="00CA3024">
        <w:rPr>
          <w:rFonts w:ascii="Times New Roman" w:hAnsi="Times New Roman" w:cs="Times New Roman"/>
          <w:sz w:val="20"/>
          <w:szCs w:val="20"/>
          <w:shd w:val="clear" w:color="auto" w:fill="FFFFFF"/>
        </w:rPr>
        <w:t>Connaissances théoriques acquises dans l’enseignement du semestre 2 de la matière Ingénierie des biomolécules</w:t>
      </w:r>
      <w:r w:rsidRPr="00CA3024">
        <w:rPr>
          <w:rFonts w:ascii="Times New Roman" w:hAnsi="Times New Roman" w:cs="Times New Roman"/>
          <w:sz w:val="20"/>
          <w:szCs w:val="20"/>
        </w:rPr>
        <w:t>. Maitrise des techniques d’extraction et de séparations utilisées en biochimie</w:t>
      </w:r>
      <w:r w:rsidR="00CA3024">
        <w:rPr>
          <w:rFonts w:ascii="Times New Roman" w:hAnsi="Times New Roman" w:cs="Times New Roman"/>
          <w:sz w:val="20"/>
          <w:szCs w:val="20"/>
        </w:rPr>
        <w:t>.</w:t>
      </w:r>
    </w:p>
    <w:p w:rsidR="00CA3024" w:rsidRPr="00CA3024" w:rsidRDefault="00CA3024" w:rsidP="00CA3024">
      <w:pPr>
        <w:pStyle w:val="Paragraphedeliste"/>
        <w:rPr>
          <w:rFonts w:ascii="Times New Roman" w:hAnsi="Times New Roman" w:cs="Times New Roman"/>
          <w:b/>
          <w:sz w:val="20"/>
          <w:szCs w:val="20"/>
        </w:rPr>
      </w:pPr>
    </w:p>
    <w:p w:rsidR="00BB488B" w:rsidRPr="00073875" w:rsidRDefault="00CA3024" w:rsidP="00526D22">
      <w:pPr>
        <w:pStyle w:val="Paragraphedeliste"/>
        <w:numPr>
          <w:ilvl w:val="0"/>
          <w:numId w:val="83"/>
        </w:numPr>
        <w:spacing w:after="0" w:line="240" w:lineRule="auto"/>
        <w:ind w:left="426"/>
        <w:jc w:val="both"/>
        <w:rPr>
          <w:rFonts w:ascii="Times New Roman" w:hAnsi="Times New Roman" w:cs="Times New Roman"/>
          <w:b/>
          <w:sz w:val="20"/>
          <w:szCs w:val="20"/>
        </w:rPr>
      </w:pPr>
      <w:r>
        <w:rPr>
          <w:rFonts w:ascii="Times New Roman" w:hAnsi="Times New Roman" w:cs="Times New Roman"/>
          <w:b/>
          <w:sz w:val="20"/>
          <w:szCs w:val="20"/>
        </w:rPr>
        <w:t>Contenu de la matière :</w:t>
      </w:r>
      <w:r w:rsidR="004062C7" w:rsidRPr="00BB488B">
        <w:rPr>
          <w:sz w:val="20"/>
          <w:szCs w:val="20"/>
        </w:rPr>
        <w:t xml:space="preserve"> </w:t>
      </w:r>
      <w:r w:rsidR="00833F65" w:rsidRPr="00BB488B">
        <w:rPr>
          <w:color w:val="FF0000"/>
          <w:sz w:val="20"/>
          <w:szCs w:val="20"/>
        </w:rPr>
        <w:t xml:space="preserve">  </w:t>
      </w:r>
    </w:p>
    <w:p w:rsidR="00073875" w:rsidRPr="00073875" w:rsidRDefault="00073875" w:rsidP="00073875">
      <w:pPr>
        <w:shd w:val="clear" w:color="auto" w:fill="FFFFFF"/>
        <w:spacing w:after="0" w:line="240" w:lineRule="auto"/>
        <w:rPr>
          <w:rFonts w:ascii="Times New Roman" w:hAnsi="Times New Roman" w:cs="Times New Roman"/>
          <w:sz w:val="20"/>
          <w:szCs w:val="20"/>
        </w:rPr>
      </w:pPr>
      <w:r w:rsidRPr="00073875">
        <w:rPr>
          <w:rFonts w:ascii="Times New Roman" w:hAnsi="Times New Roman" w:cs="Times New Roman"/>
          <w:b/>
          <w:sz w:val="20"/>
          <w:szCs w:val="20"/>
        </w:rPr>
        <w:t>Atelier 1 :</w:t>
      </w:r>
      <w:r w:rsidRPr="00073875">
        <w:rPr>
          <w:rFonts w:ascii="Times New Roman" w:hAnsi="Times New Roman" w:cs="Times New Roman"/>
          <w:sz w:val="20"/>
          <w:szCs w:val="20"/>
        </w:rPr>
        <w:t xml:space="preserve"> Extraction et purification des métabolites secondaires à partir de plantes médicinales</w:t>
      </w:r>
      <w:r w:rsidRPr="00073875">
        <w:rPr>
          <w:rFonts w:ascii="Times New Roman" w:hAnsi="Times New Roman" w:cs="Times New Roman"/>
          <w:sz w:val="20"/>
          <w:szCs w:val="20"/>
        </w:rPr>
        <w:br/>
      </w:r>
      <w:r w:rsidRPr="00073875">
        <w:rPr>
          <w:rFonts w:ascii="Times New Roman" w:hAnsi="Times New Roman" w:cs="Times New Roman"/>
          <w:b/>
          <w:sz w:val="20"/>
          <w:szCs w:val="20"/>
        </w:rPr>
        <w:t>Atelier 2 :</w:t>
      </w:r>
      <w:r w:rsidRPr="00073875">
        <w:rPr>
          <w:rFonts w:ascii="Times New Roman" w:hAnsi="Times New Roman" w:cs="Times New Roman"/>
          <w:sz w:val="20"/>
          <w:szCs w:val="20"/>
        </w:rPr>
        <w:t xml:space="preserve"> Extraction et purification de la chlorophylle</w:t>
      </w:r>
    </w:p>
    <w:p w:rsidR="00073875" w:rsidRPr="00073875" w:rsidRDefault="00073875" w:rsidP="00073875">
      <w:pPr>
        <w:shd w:val="clear" w:color="auto" w:fill="FFFFFF"/>
        <w:spacing w:after="0" w:line="240" w:lineRule="auto"/>
        <w:rPr>
          <w:rFonts w:ascii="Times New Roman" w:hAnsi="Times New Roman" w:cs="Times New Roman"/>
          <w:sz w:val="20"/>
          <w:szCs w:val="20"/>
        </w:rPr>
      </w:pPr>
      <w:r w:rsidRPr="00073875">
        <w:rPr>
          <w:rFonts w:ascii="Times New Roman" w:hAnsi="Times New Roman" w:cs="Times New Roman"/>
          <w:b/>
          <w:sz w:val="20"/>
          <w:szCs w:val="20"/>
        </w:rPr>
        <w:t>Atelier 3 :</w:t>
      </w:r>
      <w:r w:rsidRPr="00073875">
        <w:rPr>
          <w:rFonts w:ascii="Times New Roman" w:hAnsi="Times New Roman" w:cs="Times New Roman"/>
          <w:sz w:val="20"/>
          <w:szCs w:val="20"/>
        </w:rPr>
        <w:t xml:space="preserve"> Synthèse et caractérisation de nanoparticules à partir d’un support microbien.</w:t>
      </w:r>
      <w:r w:rsidRPr="00073875">
        <w:rPr>
          <w:rFonts w:ascii="Times New Roman" w:hAnsi="Times New Roman" w:cs="Times New Roman"/>
          <w:sz w:val="20"/>
          <w:szCs w:val="20"/>
        </w:rPr>
        <w:br/>
      </w:r>
      <w:r w:rsidRPr="00073875">
        <w:rPr>
          <w:rFonts w:ascii="Times New Roman" w:hAnsi="Times New Roman" w:cs="Times New Roman"/>
          <w:b/>
          <w:sz w:val="20"/>
          <w:szCs w:val="20"/>
        </w:rPr>
        <w:t>Atelier 4 :</w:t>
      </w:r>
      <w:r w:rsidRPr="00073875">
        <w:rPr>
          <w:rFonts w:ascii="Times New Roman" w:hAnsi="Times New Roman" w:cs="Times New Roman"/>
          <w:sz w:val="20"/>
          <w:szCs w:val="20"/>
        </w:rPr>
        <w:t xml:space="preserve"> Extraction et purification d'une substance antimicrobienne à partir d'un organisme eucaryote.</w:t>
      </w:r>
      <w:r w:rsidRPr="00073875">
        <w:rPr>
          <w:rFonts w:ascii="Times New Roman" w:hAnsi="Times New Roman" w:cs="Times New Roman"/>
          <w:sz w:val="20"/>
          <w:szCs w:val="20"/>
        </w:rPr>
        <w:br/>
      </w:r>
      <w:r w:rsidRPr="00073875">
        <w:rPr>
          <w:rFonts w:ascii="Times New Roman" w:hAnsi="Times New Roman" w:cs="Times New Roman"/>
          <w:b/>
          <w:sz w:val="20"/>
          <w:szCs w:val="20"/>
        </w:rPr>
        <w:t>Atelier 5 :</w:t>
      </w:r>
      <w:r w:rsidRPr="00073875">
        <w:rPr>
          <w:rFonts w:ascii="Times New Roman" w:hAnsi="Times New Roman" w:cs="Times New Roman"/>
          <w:sz w:val="20"/>
          <w:szCs w:val="20"/>
        </w:rPr>
        <w:t xml:space="preserve"> Extraction et purification des exo-polysaccharides à partir d’un microorganisme.</w:t>
      </w:r>
      <w:r w:rsidRPr="00073875">
        <w:rPr>
          <w:rFonts w:ascii="Times New Roman" w:hAnsi="Times New Roman" w:cs="Times New Roman"/>
          <w:sz w:val="20"/>
          <w:szCs w:val="20"/>
        </w:rPr>
        <w:br/>
      </w:r>
      <w:r w:rsidRPr="00073875">
        <w:rPr>
          <w:rFonts w:ascii="Times New Roman" w:hAnsi="Times New Roman" w:cs="Times New Roman"/>
          <w:b/>
          <w:sz w:val="20"/>
          <w:szCs w:val="20"/>
        </w:rPr>
        <w:t>Atelier 6 :</w:t>
      </w:r>
      <w:r w:rsidRPr="00073875">
        <w:rPr>
          <w:rFonts w:ascii="Times New Roman" w:hAnsi="Times New Roman" w:cs="Times New Roman"/>
          <w:sz w:val="20"/>
          <w:szCs w:val="20"/>
        </w:rPr>
        <w:t xml:space="preserve"> Extraction et purification de molécules bioactives à partir de microalgues.</w:t>
      </w:r>
    </w:p>
    <w:p w:rsidR="004062C7" w:rsidRPr="00073875" w:rsidRDefault="004062C7" w:rsidP="00EA62B3">
      <w:pPr>
        <w:autoSpaceDE w:val="0"/>
        <w:autoSpaceDN w:val="0"/>
        <w:adjustRightInd w:val="0"/>
        <w:spacing w:after="0"/>
        <w:jc w:val="both"/>
        <w:rPr>
          <w:rFonts w:ascii="Times New Roman" w:hAnsi="Times New Roman" w:cs="Times New Roman"/>
          <w:sz w:val="20"/>
          <w:szCs w:val="20"/>
        </w:rPr>
      </w:pPr>
    </w:p>
    <w:p w:rsidR="00CA3024" w:rsidRPr="00CA3024" w:rsidRDefault="00CA3024" w:rsidP="00526D22">
      <w:pPr>
        <w:pStyle w:val="Paragraphedeliste"/>
        <w:numPr>
          <w:ilvl w:val="0"/>
          <w:numId w:val="83"/>
        </w:numPr>
        <w:spacing w:after="0" w:line="240" w:lineRule="auto"/>
        <w:ind w:left="426"/>
        <w:jc w:val="both"/>
        <w:rPr>
          <w:rFonts w:asciiTheme="majorBidi" w:hAnsiTheme="majorBidi" w:cstheme="majorBidi"/>
          <w:b/>
          <w:bCs/>
          <w:sz w:val="20"/>
          <w:szCs w:val="20"/>
        </w:rPr>
      </w:pPr>
      <w:r w:rsidRPr="00CA3024">
        <w:rPr>
          <w:rFonts w:asciiTheme="majorBidi" w:hAnsiTheme="majorBidi" w:cstheme="majorBidi"/>
          <w:b/>
          <w:bCs/>
          <w:sz w:val="20"/>
          <w:szCs w:val="20"/>
        </w:rPr>
        <w:t xml:space="preserve">Mode d’évaluation : </w:t>
      </w:r>
      <w:r w:rsidR="00B227B2">
        <w:rPr>
          <w:rFonts w:asciiTheme="majorBidi" w:hAnsiTheme="majorBidi" w:cstheme="majorBidi"/>
          <w:sz w:val="20"/>
          <w:szCs w:val="20"/>
        </w:rPr>
        <w:t>100 % Contrôle continu</w:t>
      </w:r>
      <w:r w:rsidRPr="00CA3024">
        <w:rPr>
          <w:rFonts w:asciiTheme="majorBidi" w:hAnsiTheme="majorBidi" w:cstheme="majorBidi"/>
          <w:sz w:val="20"/>
          <w:szCs w:val="20"/>
        </w:rPr>
        <w:t>.</w:t>
      </w:r>
    </w:p>
    <w:p w:rsidR="00CA3024" w:rsidRPr="00A223C6" w:rsidRDefault="00CA3024" w:rsidP="00CA3024">
      <w:pPr>
        <w:pStyle w:val="Paragraphedeliste"/>
        <w:spacing w:after="0" w:line="240" w:lineRule="auto"/>
        <w:ind w:left="426"/>
        <w:jc w:val="both"/>
        <w:rPr>
          <w:rFonts w:asciiTheme="majorBidi" w:hAnsiTheme="majorBidi" w:cstheme="majorBidi"/>
          <w:b/>
          <w:bCs/>
          <w:sz w:val="20"/>
          <w:szCs w:val="20"/>
        </w:rPr>
      </w:pPr>
    </w:p>
    <w:p w:rsidR="00CA3024" w:rsidRDefault="00CA3024" w:rsidP="00526D22">
      <w:pPr>
        <w:pStyle w:val="Paragraphedeliste"/>
        <w:numPr>
          <w:ilvl w:val="0"/>
          <w:numId w:val="83"/>
        </w:numPr>
        <w:spacing w:after="0" w:line="240" w:lineRule="auto"/>
        <w:ind w:left="426"/>
        <w:jc w:val="both"/>
        <w:rPr>
          <w:rFonts w:asciiTheme="majorBidi" w:hAnsiTheme="majorBidi" w:cstheme="majorBidi"/>
          <w:b/>
          <w:bCs/>
          <w:sz w:val="20"/>
          <w:szCs w:val="20"/>
        </w:rPr>
      </w:pPr>
      <w:r w:rsidRPr="00A223C6">
        <w:rPr>
          <w:rFonts w:asciiTheme="majorBidi" w:hAnsiTheme="majorBidi" w:cstheme="majorBidi"/>
          <w:b/>
          <w:bCs/>
          <w:sz w:val="20"/>
          <w:szCs w:val="20"/>
        </w:rPr>
        <w:t xml:space="preserve">Références </w:t>
      </w:r>
      <w:r w:rsidRPr="003A789B">
        <w:rPr>
          <w:rFonts w:asciiTheme="majorBidi" w:hAnsiTheme="majorBidi" w:cstheme="majorBidi"/>
          <w:sz w:val="20"/>
          <w:szCs w:val="20"/>
        </w:rPr>
        <w:t xml:space="preserve">(Livres et polycopiés, sites internet, etc) </w:t>
      </w:r>
    </w:p>
    <w:p w:rsidR="004062C7" w:rsidRDefault="004062C7" w:rsidP="00EA62B3">
      <w:pPr>
        <w:jc w:val="both"/>
        <w:rPr>
          <w:rFonts w:asciiTheme="majorBidi" w:hAnsiTheme="majorBidi" w:cstheme="majorBidi"/>
          <w:b/>
          <w:bCs/>
          <w:color w:val="000000" w:themeColor="text1"/>
          <w:sz w:val="28"/>
          <w:szCs w:val="28"/>
        </w:rPr>
      </w:pPr>
    </w:p>
    <w:p w:rsidR="009E2191" w:rsidRDefault="009E2191" w:rsidP="00EA62B3">
      <w:pPr>
        <w:jc w:val="both"/>
        <w:rPr>
          <w:rFonts w:asciiTheme="majorBidi" w:hAnsiTheme="majorBidi" w:cstheme="majorBidi"/>
          <w:b/>
          <w:bCs/>
          <w:color w:val="000000" w:themeColor="text1"/>
          <w:sz w:val="28"/>
          <w:szCs w:val="28"/>
        </w:rPr>
      </w:pPr>
    </w:p>
    <w:p w:rsidR="009E2191" w:rsidRDefault="009E2191" w:rsidP="00EA62B3">
      <w:pPr>
        <w:jc w:val="both"/>
        <w:rPr>
          <w:rFonts w:asciiTheme="majorBidi" w:hAnsiTheme="majorBidi" w:cstheme="majorBidi"/>
          <w:b/>
          <w:bCs/>
          <w:color w:val="000000" w:themeColor="text1"/>
          <w:sz w:val="28"/>
          <w:szCs w:val="28"/>
        </w:rPr>
      </w:pPr>
    </w:p>
    <w:p w:rsidR="009E2191" w:rsidRDefault="009E2191" w:rsidP="00EA62B3">
      <w:pPr>
        <w:jc w:val="both"/>
        <w:rPr>
          <w:rFonts w:asciiTheme="majorBidi" w:hAnsiTheme="majorBidi" w:cstheme="majorBidi"/>
          <w:b/>
          <w:bCs/>
          <w:color w:val="000000" w:themeColor="text1"/>
          <w:sz w:val="28"/>
          <w:szCs w:val="28"/>
        </w:rPr>
      </w:pPr>
    </w:p>
    <w:p w:rsidR="00BB488B" w:rsidRDefault="00BB488B" w:rsidP="00EA62B3">
      <w:pPr>
        <w:jc w:val="both"/>
        <w:rPr>
          <w:rFonts w:asciiTheme="majorBidi" w:hAnsiTheme="majorBidi" w:cstheme="majorBidi"/>
          <w:b/>
          <w:bCs/>
          <w:color w:val="000000" w:themeColor="text1"/>
          <w:sz w:val="28"/>
          <w:szCs w:val="28"/>
        </w:rPr>
      </w:pPr>
    </w:p>
    <w:p w:rsidR="00BB488B" w:rsidRDefault="00BB488B" w:rsidP="00EA62B3">
      <w:pPr>
        <w:jc w:val="both"/>
        <w:rPr>
          <w:rFonts w:asciiTheme="majorBidi" w:hAnsiTheme="majorBidi" w:cstheme="majorBidi"/>
          <w:b/>
          <w:bCs/>
          <w:color w:val="000000" w:themeColor="text1"/>
          <w:sz w:val="28"/>
          <w:szCs w:val="28"/>
        </w:rPr>
      </w:pPr>
    </w:p>
    <w:p w:rsidR="00BB488B" w:rsidRDefault="00BB488B" w:rsidP="00EA62B3">
      <w:pPr>
        <w:jc w:val="both"/>
        <w:rPr>
          <w:rFonts w:asciiTheme="majorBidi" w:hAnsiTheme="majorBidi" w:cstheme="majorBidi"/>
          <w:b/>
          <w:bCs/>
          <w:color w:val="000000" w:themeColor="text1"/>
          <w:sz w:val="28"/>
          <w:szCs w:val="28"/>
        </w:rPr>
      </w:pPr>
    </w:p>
    <w:p w:rsidR="00BB488B" w:rsidRDefault="00BB488B" w:rsidP="00EA62B3">
      <w:pPr>
        <w:jc w:val="both"/>
        <w:rPr>
          <w:rFonts w:asciiTheme="majorBidi" w:hAnsiTheme="majorBidi" w:cstheme="majorBidi"/>
          <w:b/>
          <w:bCs/>
          <w:color w:val="000000" w:themeColor="text1"/>
          <w:sz w:val="28"/>
          <w:szCs w:val="28"/>
        </w:rPr>
      </w:pPr>
    </w:p>
    <w:p w:rsidR="00BB488B" w:rsidRDefault="00BB488B" w:rsidP="00EA62B3">
      <w:pPr>
        <w:jc w:val="both"/>
        <w:rPr>
          <w:rFonts w:asciiTheme="majorBidi" w:hAnsiTheme="majorBidi" w:cstheme="majorBidi"/>
          <w:b/>
          <w:bCs/>
          <w:color w:val="000000" w:themeColor="text1"/>
          <w:sz w:val="28"/>
          <w:szCs w:val="28"/>
        </w:rPr>
      </w:pPr>
    </w:p>
    <w:p w:rsidR="00BB488B" w:rsidRDefault="00BB488B" w:rsidP="00EA62B3">
      <w:pPr>
        <w:jc w:val="both"/>
        <w:rPr>
          <w:rFonts w:asciiTheme="majorBidi" w:hAnsiTheme="majorBidi" w:cstheme="majorBidi"/>
          <w:b/>
          <w:bCs/>
          <w:color w:val="000000" w:themeColor="text1"/>
          <w:sz w:val="28"/>
          <w:szCs w:val="28"/>
        </w:rPr>
      </w:pPr>
    </w:p>
    <w:p w:rsidR="004C384D" w:rsidRDefault="004C384D" w:rsidP="00EA62B3">
      <w:pPr>
        <w:jc w:val="both"/>
        <w:rPr>
          <w:rFonts w:asciiTheme="majorBidi" w:hAnsiTheme="majorBidi" w:cstheme="majorBidi"/>
          <w:b/>
          <w:bCs/>
          <w:color w:val="000000" w:themeColor="text1"/>
          <w:sz w:val="28"/>
          <w:szCs w:val="28"/>
        </w:rPr>
      </w:pPr>
    </w:p>
    <w:p w:rsidR="004C384D" w:rsidRDefault="004C384D"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sz w:val="28"/>
          <w:szCs w:val="28"/>
        </w:rPr>
      </w:pPr>
    </w:p>
    <w:p w:rsidR="004062C7" w:rsidRDefault="004062C7" w:rsidP="00CA3024">
      <w:pPr>
        <w:pBdr>
          <w:top w:val="single" w:sz="4" w:space="1" w:color="auto"/>
          <w:bottom w:val="single" w:sz="4" w:space="1" w:color="auto"/>
        </w:pBdr>
        <w:spacing w:after="0"/>
        <w:jc w:val="center"/>
        <w:rPr>
          <w:rFonts w:asciiTheme="majorBidi" w:hAnsiTheme="majorBidi" w:cstheme="majorBidi"/>
          <w:b/>
          <w:bCs/>
          <w:sz w:val="28"/>
          <w:szCs w:val="28"/>
        </w:rPr>
      </w:pPr>
      <w:r w:rsidRPr="00F01C15">
        <w:rPr>
          <w:rFonts w:asciiTheme="majorBidi" w:hAnsiTheme="majorBidi" w:cstheme="majorBidi"/>
          <w:b/>
          <w:bCs/>
          <w:sz w:val="28"/>
          <w:szCs w:val="28"/>
        </w:rPr>
        <w:lastRenderedPageBreak/>
        <w:t>Pharmacologie Moléculaire</w:t>
      </w:r>
    </w:p>
    <w:p w:rsidR="004062C7" w:rsidRPr="00AD3673" w:rsidRDefault="004062C7" w:rsidP="00EA62B3">
      <w:pPr>
        <w:spacing w:after="0" w:line="240" w:lineRule="auto"/>
        <w:jc w:val="both"/>
        <w:rPr>
          <w:rFonts w:asciiTheme="majorBidi" w:hAnsiTheme="majorBidi" w:cstheme="majorBidi"/>
          <w:b/>
          <w:bCs/>
          <w:color w:val="000000" w:themeColor="text1"/>
          <w:sz w:val="20"/>
          <w:szCs w:val="20"/>
        </w:rPr>
      </w:pPr>
    </w:p>
    <w:p w:rsidR="004062C7" w:rsidRPr="00AD3673" w:rsidRDefault="004062C7" w:rsidP="00EA62B3">
      <w:pPr>
        <w:spacing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Semestre : 3</w:t>
      </w:r>
      <w:r w:rsidR="00982E76">
        <w:rPr>
          <w:rFonts w:asciiTheme="majorBidi" w:hAnsiTheme="majorBidi" w:cstheme="majorBidi"/>
          <w:b/>
          <w:bCs/>
          <w:sz w:val="20"/>
          <w:szCs w:val="20"/>
        </w:rPr>
        <w:t xml:space="preserve"> </w:t>
      </w:r>
    </w:p>
    <w:p w:rsidR="004062C7" w:rsidRPr="00AD3673" w:rsidRDefault="00D1187A" w:rsidP="00F01C15">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UED</w:t>
      </w:r>
      <w:r w:rsidR="004062C7" w:rsidRPr="00AD3673">
        <w:rPr>
          <w:rFonts w:asciiTheme="majorBidi" w:hAnsiTheme="majorBidi" w:cstheme="majorBidi"/>
          <w:b/>
          <w:bCs/>
          <w:sz w:val="20"/>
          <w:szCs w:val="20"/>
        </w:rPr>
        <w:t xml:space="preserve"> : Pharmacologie Moléculaire    </w:t>
      </w:r>
    </w:p>
    <w:p w:rsidR="004062C7" w:rsidRPr="00AD3673" w:rsidRDefault="004062C7" w:rsidP="00EA62B3">
      <w:pPr>
        <w:spacing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 xml:space="preserve">Crédits : </w:t>
      </w:r>
      <w:r w:rsidR="00F01C15">
        <w:rPr>
          <w:rFonts w:asciiTheme="majorBidi" w:hAnsiTheme="majorBidi" w:cstheme="majorBidi"/>
          <w:b/>
          <w:bCs/>
          <w:sz w:val="20"/>
          <w:szCs w:val="20"/>
        </w:rPr>
        <w:t>2</w:t>
      </w:r>
    </w:p>
    <w:p w:rsidR="004062C7" w:rsidRPr="00AD3673" w:rsidRDefault="004062C7" w:rsidP="00EA62B3">
      <w:pPr>
        <w:spacing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 xml:space="preserve">Coefficient : </w:t>
      </w:r>
      <w:r w:rsidR="00D1187A">
        <w:rPr>
          <w:rFonts w:asciiTheme="majorBidi" w:hAnsiTheme="majorBidi" w:cstheme="majorBidi"/>
          <w:b/>
          <w:bCs/>
          <w:sz w:val="20"/>
          <w:szCs w:val="20"/>
        </w:rPr>
        <w:t>2</w:t>
      </w:r>
    </w:p>
    <w:p w:rsidR="004062C7" w:rsidRDefault="004062C7" w:rsidP="00EA62B3">
      <w:pPr>
        <w:spacing w:line="240" w:lineRule="auto"/>
        <w:jc w:val="both"/>
        <w:rPr>
          <w:rFonts w:asciiTheme="majorBidi" w:hAnsiTheme="majorBidi" w:cstheme="majorBidi"/>
          <w:b/>
          <w:bCs/>
          <w:sz w:val="20"/>
          <w:szCs w:val="20"/>
        </w:rPr>
      </w:pPr>
    </w:p>
    <w:p w:rsidR="00F01C15" w:rsidRDefault="00F01C15" w:rsidP="00526D22">
      <w:pPr>
        <w:pStyle w:val="Paragraphedeliste"/>
        <w:numPr>
          <w:ilvl w:val="0"/>
          <w:numId w:val="123"/>
        </w:numPr>
        <w:spacing w:after="0" w:line="240" w:lineRule="auto"/>
        <w:ind w:left="426"/>
        <w:jc w:val="both"/>
        <w:rPr>
          <w:rFonts w:asciiTheme="majorBidi" w:hAnsiTheme="majorBidi" w:cstheme="majorBidi"/>
          <w:sz w:val="20"/>
          <w:szCs w:val="20"/>
          <w:lang w:val="fr-CA"/>
        </w:rPr>
      </w:pPr>
      <w:r w:rsidRPr="00F01C15">
        <w:rPr>
          <w:rFonts w:asciiTheme="majorBidi" w:hAnsiTheme="majorBidi" w:cstheme="majorBidi"/>
          <w:b/>
          <w:bCs/>
          <w:sz w:val="20"/>
          <w:szCs w:val="20"/>
        </w:rPr>
        <w:t xml:space="preserve">Objectif de l’enseignement : </w:t>
      </w:r>
      <w:r w:rsidRPr="00F01C15">
        <w:rPr>
          <w:rFonts w:asciiTheme="majorBidi" w:hAnsiTheme="majorBidi" w:cstheme="majorBidi"/>
          <w:sz w:val="20"/>
          <w:szCs w:val="20"/>
          <w:shd w:val="clear" w:color="auto" w:fill="FFFFFF"/>
        </w:rPr>
        <w:t>Acquérir les bases indispensables, de la pharmacologie et les c</w:t>
      </w:r>
      <w:r w:rsidRPr="00F01C15">
        <w:rPr>
          <w:rFonts w:asciiTheme="majorBidi" w:hAnsiTheme="majorBidi" w:cstheme="majorBidi"/>
          <w:sz w:val="20"/>
          <w:szCs w:val="20"/>
          <w:lang w:val="fr-CA"/>
        </w:rPr>
        <w:t>ibles potentielles des agents pharmacologiques</w:t>
      </w:r>
      <w:r w:rsidRPr="00F01C15">
        <w:rPr>
          <w:rFonts w:asciiTheme="majorBidi" w:hAnsiTheme="majorBidi" w:cstheme="majorBidi"/>
          <w:sz w:val="20"/>
          <w:szCs w:val="20"/>
          <w:shd w:val="clear" w:color="auto" w:fill="FFFFFF"/>
        </w:rPr>
        <w:t xml:space="preserve">, du </w:t>
      </w:r>
      <w:r w:rsidRPr="00F01C15">
        <w:rPr>
          <w:rFonts w:asciiTheme="majorBidi" w:hAnsiTheme="majorBidi" w:cstheme="majorBidi"/>
          <w:sz w:val="20"/>
          <w:szCs w:val="20"/>
          <w:lang w:val="fr-CA"/>
        </w:rPr>
        <w:t>métabolisme des substances pharmacologiques et actions thérapeutiques</w:t>
      </w:r>
      <w:r w:rsidRPr="00F01C15">
        <w:rPr>
          <w:rFonts w:asciiTheme="majorBidi" w:hAnsiTheme="majorBidi" w:cstheme="majorBidi"/>
          <w:sz w:val="20"/>
          <w:szCs w:val="20"/>
          <w:shd w:val="clear" w:color="auto" w:fill="FFFFFF"/>
        </w:rPr>
        <w:t xml:space="preserve"> et les connaissances comme le substrat essentiel à la conception des médicaments, des </w:t>
      </w:r>
      <w:r w:rsidRPr="00F01C15">
        <w:rPr>
          <w:rFonts w:asciiTheme="majorBidi" w:hAnsiTheme="majorBidi" w:cstheme="majorBidi"/>
          <w:sz w:val="20"/>
          <w:szCs w:val="20"/>
          <w:lang w:val="fr-CA"/>
        </w:rPr>
        <w:t>notions de pharmacocinétique, les interactions ligands récepteurs et quelques exemples d’actions de médicaments.</w:t>
      </w:r>
    </w:p>
    <w:p w:rsidR="00F01C15" w:rsidRDefault="00F01C15" w:rsidP="00F01C15">
      <w:pPr>
        <w:pStyle w:val="Paragraphedeliste"/>
        <w:spacing w:after="0" w:line="240" w:lineRule="auto"/>
        <w:ind w:left="426"/>
        <w:jc w:val="both"/>
        <w:rPr>
          <w:rFonts w:asciiTheme="majorBidi" w:hAnsiTheme="majorBidi" w:cstheme="majorBidi"/>
          <w:sz w:val="20"/>
          <w:szCs w:val="20"/>
          <w:lang w:val="fr-CA"/>
        </w:rPr>
      </w:pPr>
    </w:p>
    <w:p w:rsidR="00F01C15" w:rsidRPr="00F01C15" w:rsidRDefault="00F01C15" w:rsidP="00526D22">
      <w:pPr>
        <w:pStyle w:val="Paragraphedeliste"/>
        <w:numPr>
          <w:ilvl w:val="0"/>
          <w:numId w:val="123"/>
        </w:numPr>
        <w:spacing w:after="0" w:line="240" w:lineRule="auto"/>
        <w:ind w:left="426"/>
        <w:jc w:val="both"/>
        <w:rPr>
          <w:rFonts w:asciiTheme="majorBidi" w:hAnsiTheme="majorBidi" w:cstheme="majorBidi"/>
          <w:sz w:val="20"/>
          <w:szCs w:val="20"/>
          <w:lang w:val="fr-CA"/>
        </w:rPr>
      </w:pPr>
      <w:r>
        <w:rPr>
          <w:rFonts w:asciiTheme="majorBidi" w:hAnsiTheme="majorBidi" w:cstheme="majorBidi"/>
          <w:b/>
          <w:bCs/>
          <w:sz w:val="20"/>
          <w:szCs w:val="20"/>
        </w:rPr>
        <w:t>Connaissance</w:t>
      </w:r>
      <w:r w:rsidR="00785559">
        <w:rPr>
          <w:rFonts w:asciiTheme="majorBidi" w:hAnsiTheme="majorBidi" w:cstheme="majorBidi"/>
          <w:b/>
          <w:bCs/>
          <w:sz w:val="20"/>
          <w:szCs w:val="20"/>
        </w:rPr>
        <w:t>s</w:t>
      </w:r>
      <w:r>
        <w:rPr>
          <w:rFonts w:asciiTheme="majorBidi" w:hAnsiTheme="majorBidi" w:cstheme="majorBidi"/>
          <w:b/>
          <w:bCs/>
          <w:sz w:val="20"/>
          <w:szCs w:val="20"/>
        </w:rPr>
        <w:t xml:space="preserve"> préalable</w:t>
      </w:r>
      <w:r w:rsidR="00785559">
        <w:rPr>
          <w:rFonts w:asciiTheme="majorBidi" w:hAnsiTheme="majorBidi" w:cstheme="majorBidi"/>
          <w:b/>
          <w:bCs/>
          <w:sz w:val="20"/>
          <w:szCs w:val="20"/>
        </w:rPr>
        <w:t>s recommandées</w:t>
      </w:r>
      <w:r>
        <w:rPr>
          <w:rFonts w:asciiTheme="majorBidi" w:hAnsiTheme="majorBidi" w:cstheme="majorBidi"/>
          <w:b/>
          <w:bCs/>
          <w:sz w:val="20"/>
          <w:szCs w:val="20"/>
        </w:rPr>
        <w:t xml:space="preserve"> : </w:t>
      </w:r>
      <w:r w:rsidRPr="00F01C15">
        <w:rPr>
          <w:rFonts w:asciiTheme="majorBidi" w:hAnsiTheme="majorBidi" w:cstheme="majorBidi"/>
          <w:sz w:val="20"/>
          <w:szCs w:val="20"/>
        </w:rPr>
        <w:t xml:space="preserve">Notions de base en biochimie </w:t>
      </w:r>
      <w:r>
        <w:rPr>
          <w:rFonts w:asciiTheme="majorBidi" w:hAnsiTheme="majorBidi" w:cstheme="majorBidi"/>
          <w:sz w:val="20"/>
          <w:szCs w:val="20"/>
        </w:rPr>
        <w:t xml:space="preserve">métabolique </w:t>
      </w:r>
      <w:r w:rsidRPr="00F01C15">
        <w:rPr>
          <w:rFonts w:asciiTheme="majorBidi" w:hAnsiTheme="majorBidi" w:cstheme="majorBidi"/>
          <w:sz w:val="20"/>
          <w:szCs w:val="20"/>
        </w:rPr>
        <w:t>et régulation</w:t>
      </w:r>
      <w:r>
        <w:rPr>
          <w:rFonts w:asciiTheme="majorBidi" w:hAnsiTheme="majorBidi" w:cstheme="majorBidi"/>
          <w:sz w:val="20"/>
          <w:szCs w:val="20"/>
        </w:rPr>
        <w:t xml:space="preserve">, structure et synthèse des macromolécules, signalisation cellulaire et moléculaire, interactions hôte-pathogène. </w:t>
      </w:r>
    </w:p>
    <w:p w:rsidR="00F01C15" w:rsidRPr="00F01C15" w:rsidRDefault="00F01C15" w:rsidP="00F01C15">
      <w:pPr>
        <w:pStyle w:val="Paragraphedeliste"/>
        <w:rPr>
          <w:rFonts w:asciiTheme="majorBidi" w:hAnsiTheme="majorBidi" w:cstheme="majorBidi"/>
          <w:sz w:val="20"/>
          <w:szCs w:val="20"/>
          <w:lang w:val="fr-CA"/>
        </w:rPr>
      </w:pPr>
    </w:p>
    <w:p w:rsidR="00F01C15" w:rsidRPr="00F01C15" w:rsidRDefault="00F01C15" w:rsidP="00526D22">
      <w:pPr>
        <w:pStyle w:val="Paragraphedeliste"/>
        <w:numPr>
          <w:ilvl w:val="0"/>
          <w:numId w:val="123"/>
        </w:numPr>
        <w:spacing w:after="0" w:line="240" w:lineRule="auto"/>
        <w:ind w:left="426"/>
        <w:jc w:val="both"/>
        <w:rPr>
          <w:rFonts w:asciiTheme="majorBidi" w:hAnsiTheme="majorBidi" w:cstheme="majorBidi"/>
          <w:b/>
          <w:bCs/>
          <w:sz w:val="20"/>
          <w:szCs w:val="20"/>
          <w:lang w:val="fr-CA"/>
        </w:rPr>
      </w:pPr>
      <w:r w:rsidRPr="00F01C15">
        <w:rPr>
          <w:rFonts w:asciiTheme="majorBidi" w:hAnsiTheme="majorBidi" w:cstheme="majorBidi"/>
          <w:b/>
          <w:bCs/>
          <w:sz w:val="20"/>
          <w:szCs w:val="20"/>
          <w:lang w:val="fr-CA"/>
        </w:rPr>
        <w:t xml:space="preserve">Contenu de la matière : </w:t>
      </w:r>
    </w:p>
    <w:p w:rsidR="006A40F3" w:rsidRPr="006A40F3" w:rsidRDefault="006A40F3" w:rsidP="00EA62B3">
      <w:pPr>
        <w:spacing w:after="0" w:line="240" w:lineRule="auto"/>
        <w:jc w:val="both"/>
        <w:rPr>
          <w:rFonts w:asciiTheme="majorBidi" w:hAnsiTheme="majorBidi" w:cstheme="majorBidi"/>
          <w:b/>
          <w:bCs/>
          <w:sz w:val="20"/>
          <w:szCs w:val="20"/>
          <w:u w:val="single"/>
        </w:rPr>
      </w:pPr>
      <w:r w:rsidRPr="006A40F3">
        <w:rPr>
          <w:rFonts w:asciiTheme="majorBidi" w:hAnsiTheme="majorBidi" w:cstheme="majorBidi"/>
          <w:b/>
          <w:bCs/>
          <w:sz w:val="20"/>
          <w:szCs w:val="20"/>
          <w:u w:val="single"/>
        </w:rPr>
        <w:t xml:space="preserve">Cours </w:t>
      </w:r>
    </w:p>
    <w:p w:rsidR="004062C7" w:rsidRPr="00AD3673" w:rsidRDefault="004062C7" w:rsidP="00EA62B3">
      <w:pPr>
        <w:spacing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Partie I : Données fondamentales en pharmacologie</w:t>
      </w:r>
    </w:p>
    <w:p w:rsidR="004062C7" w:rsidRPr="00AD3673" w:rsidRDefault="004062C7" w:rsidP="00EA62B3">
      <w:pPr>
        <w:spacing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Chapitre 1 : Pharmacodynamie</w:t>
      </w:r>
    </w:p>
    <w:p w:rsidR="004062C7" w:rsidRPr="00AD3673" w:rsidRDefault="004062C7" w:rsidP="00EA62B3">
      <w:pPr>
        <w:spacing w:after="0" w:line="240" w:lineRule="auto"/>
        <w:jc w:val="both"/>
        <w:rPr>
          <w:rFonts w:asciiTheme="majorBidi" w:hAnsiTheme="majorBidi" w:cstheme="majorBidi"/>
          <w:sz w:val="20"/>
          <w:szCs w:val="20"/>
        </w:rPr>
      </w:pPr>
      <w:r w:rsidRPr="00AD3673">
        <w:rPr>
          <w:rFonts w:asciiTheme="majorBidi" w:hAnsiTheme="majorBidi" w:cstheme="majorBidi"/>
          <w:sz w:val="20"/>
          <w:szCs w:val="20"/>
        </w:rPr>
        <w:tab/>
        <w:t>- Différentes cibles moléculaires</w:t>
      </w:r>
    </w:p>
    <w:p w:rsidR="004062C7" w:rsidRPr="00AD3673" w:rsidRDefault="004062C7" w:rsidP="00EA62B3">
      <w:pPr>
        <w:spacing w:after="0" w:line="240" w:lineRule="auto"/>
        <w:jc w:val="both"/>
        <w:rPr>
          <w:rFonts w:asciiTheme="majorBidi" w:hAnsiTheme="majorBidi" w:cstheme="majorBidi"/>
          <w:sz w:val="20"/>
          <w:szCs w:val="20"/>
        </w:rPr>
      </w:pPr>
      <w:r w:rsidRPr="00AD3673">
        <w:rPr>
          <w:rFonts w:asciiTheme="majorBidi" w:hAnsiTheme="majorBidi" w:cstheme="majorBidi"/>
          <w:sz w:val="20"/>
          <w:szCs w:val="20"/>
        </w:rPr>
        <w:tab/>
        <w:t>- Différentes familles des récepteurs</w:t>
      </w:r>
    </w:p>
    <w:p w:rsidR="004062C7" w:rsidRPr="00AD3673" w:rsidRDefault="004062C7" w:rsidP="00EA62B3">
      <w:pPr>
        <w:spacing w:after="0" w:line="240" w:lineRule="auto"/>
        <w:jc w:val="both"/>
        <w:rPr>
          <w:rFonts w:asciiTheme="majorBidi" w:hAnsiTheme="majorBidi" w:cstheme="majorBidi"/>
          <w:sz w:val="20"/>
          <w:szCs w:val="20"/>
        </w:rPr>
      </w:pPr>
      <w:r w:rsidRPr="00AD3673">
        <w:rPr>
          <w:rFonts w:asciiTheme="majorBidi" w:hAnsiTheme="majorBidi" w:cstheme="majorBidi"/>
          <w:sz w:val="20"/>
          <w:szCs w:val="20"/>
        </w:rPr>
        <w:tab/>
        <w:t>- Interaction avec les systèmes de régulation</w:t>
      </w:r>
    </w:p>
    <w:p w:rsidR="004062C7" w:rsidRPr="00AD3673" w:rsidRDefault="004062C7" w:rsidP="00EA62B3">
      <w:pPr>
        <w:spacing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Chapitre 2 : Pharmacocinétique</w:t>
      </w:r>
    </w:p>
    <w:p w:rsidR="004062C7" w:rsidRPr="00AD3673" w:rsidRDefault="004062C7" w:rsidP="00EA62B3">
      <w:pPr>
        <w:spacing w:after="0" w:line="240" w:lineRule="auto"/>
        <w:jc w:val="both"/>
        <w:rPr>
          <w:rFonts w:asciiTheme="majorBidi" w:hAnsiTheme="majorBidi" w:cstheme="majorBidi"/>
          <w:sz w:val="20"/>
          <w:szCs w:val="20"/>
        </w:rPr>
      </w:pPr>
      <w:r w:rsidRPr="00AD3673">
        <w:rPr>
          <w:rFonts w:asciiTheme="majorBidi" w:hAnsiTheme="majorBidi" w:cstheme="majorBidi"/>
          <w:sz w:val="20"/>
          <w:szCs w:val="20"/>
        </w:rPr>
        <w:tab/>
        <w:t>- Définitions</w:t>
      </w:r>
    </w:p>
    <w:p w:rsidR="004062C7" w:rsidRPr="00AD3673" w:rsidRDefault="004062C7" w:rsidP="00EA62B3">
      <w:pPr>
        <w:spacing w:after="0" w:line="240" w:lineRule="auto"/>
        <w:jc w:val="both"/>
        <w:rPr>
          <w:rFonts w:asciiTheme="majorBidi" w:hAnsiTheme="majorBidi" w:cstheme="majorBidi"/>
          <w:sz w:val="20"/>
          <w:szCs w:val="20"/>
        </w:rPr>
      </w:pPr>
      <w:r w:rsidRPr="00AD3673">
        <w:rPr>
          <w:rFonts w:asciiTheme="majorBidi" w:hAnsiTheme="majorBidi" w:cstheme="majorBidi"/>
          <w:sz w:val="20"/>
          <w:szCs w:val="20"/>
        </w:rPr>
        <w:tab/>
        <w:t>- Etapes pharmacocinétiques</w:t>
      </w:r>
    </w:p>
    <w:p w:rsidR="004062C7" w:rsidRPr="00AD3673" w:rsidRDefault="004062C7" w:rsidP="00EA62B3">
      <w:pPr>
        <w:spacing w:after="0" w:line="240" w:lineRule="auto"/>
        <w:jc w:val="both"/>
        <w:rPr>
          <w:rFonts w:asciiTheme="majorBidi" w:hAnsiTheme="majorBidi" w:cstheme="majorBidi"/>
          <w:sz w:val="20"/>
          <w:szCs w:val="20"/>
        </w:rPr>
      </w:pPr>
      <w:r w:rsidRPr="00AD3673">
        <w:rPr>
          <w:rFonts w:asciiTheme="majorBidi" w:hAnsiTheme="majorBidi" w:cstheme="majorBidi"/>
          <w:sz w:val="20"/>
          <w:szCs w:val="20"/>
        </w:rPr>
        <w:tab/>
        <w:t>- Paramètres pharmacocinétiques</w:t>
      </w:r>
    </w:p>
    <w:p w:rsidR="004062C7" w:rsidRPr="00AD3673" w:rsidRDefault="004062C7" w:rsidP="006A40F3">
      <w:pPr>
        <w:spacing w:before="240"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Partie II : Concepts de base en pharmacologie moléculaire</w:t>
      </w:r>
    </w:p>
    <w:p w:rsidR="004062C7" w:rsidRPr="00AD3673" w:rsidRDefault="004062C7" w:rsidP="00EA62B3">
      <w:pPr>
        <w:spacing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rPr>
        <w:t xml:space="preserve">Chapitre 1 : </w:t>
      </w:r>
      <w:r w:rsidRPr="00AD3673">
        <w:rPr>
          <w:rFonts w:asciiTheme="majorBidi" w:hAnsiTheme="majorBidi" w:cstheme="majorBidi"/>
          <w:b/>
          <w:bCs/>
          <w:sz w:val="20"/>
          <w:szCs w:val="20"/>
          <w:lang w:val="fr-CA"/>
        </w:rPr>
        <w:t>Neurotransmetteurs</w:t>
      </w:r>
    </w:p>
    <w:p w:rsidR="004062C7" w:rsidRPr="00AD3673" w:rsidRDefault="004062C7" w:rsidP="00EA62B3">
      <w:pPr>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Principes de base de la neurotransmission</w:t>
      </w:r>
    </w:p>
    <w:p w:rsidR="004062C7" w:rsidRPr="00AD3673" w:rsidRDefault="004062C7" w:rsidP="00EA62B3">
      <w:pPr>
        <w:autoSpaceDE w:val="0"/>
        <w:autoSpaceDN w:val="0"/>
        <w:adjustRightInd w:val="0"/>
        <w:spacing w:after="0" w:line="240" w:lineRule="auto"/>
        <w:jc w:val="both"/>
        <w:rPr>
          <w:rFonts w:asciiTheme="majorBidi" w:hAnsiTheme="majorBidi" w:cstheme="majorBidi"/>
          <w:sz w:val="20"/>
          <w:szCs w:val="20"/>
        </w:rPr>
      </w:pPr>
      <w:r w:rsidRPr="00AD3673">
        <w:rPr>
          <w:rFonts w:asciiTheme="majorBidi" w:hAnsiTheme="majorBidi" w:cstheme="majorBidi"/>
          <w:sz w:val="20"/>
          <w:szCs w:val="20"/>
          <w:lang w:val="fr-CA"/>
        </w:rPr>
        <w:tab/>
        <w:t>- Les systèmes de neurotransmission</w:t>
      </w:r>
    </w:p>
    <w:p w:rsidR="004062C7" w:rsidRPr="00AD3673" w:rsidRDefault="004062C7" w:rsidP="00EA62B3">
      <w:pPr>
        <w:spacing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rPr>
        <w:t xml:space="preserve">Chapitre 2 : </w:t>
      </w:r>
      <w:r w:rsidRPr="00AD3673">
        <w:rPr>
          <w:rFonts w:asciiTheme="majorBidi" w:hAnsiTheme="majorBidi" w:cstheme="majorBidi"/>
          <w:b/>
          <w:bCs/>
          <w:sz w:val="20"/>
          <w:szCs w:val="20"/>
          <w:lang w:val="fr-CA"/>
        </w:rPr>
        <w:t>Prostaglandines et dérivés apparentés</w:t>
      </w:r>
    </w:p>
    <w:p w:rsidR="004062C7" w:rsidRPr="00AD3673" w:rsidRDefault="004062C7" w:rsidP="00EA62B3">
      <w:pPr>
        <w:spacing w:after="0" w:line="240" w:lineRule="auto"/>
        <w:jc w:val="both"/>
        <w:rPr>
          <w:rFonts w:asciiTheme="majorBidi" w:hAnsiTheme="majorBidi" w:cstheme="majorBidi"/>
          <w:sz w:val="20"/>
          <w:szCs w:val="20"/>
          <w:lang w:val="fr-CA"/>
        </w:rPr>
      </w:pPr>
      <w:r w:rsidRPr="00AD3673">
        <w:rPr>
          <w:rFonts w:asciiTheme="majorBidi" w:hAnsiTheme="majorBidi" w:cstheme="majorBidi"/>
          <w:b/>
          <w:bCs/>
          <w:sz w:val="20"/>
          <w:szCs w:val="20"/>
          <w:lang w:val="fr-CA"/>
        </w:rPr>
        <w:tab/>
      </w:r>
      <w:r w:rsidRPr="00AD3673">
        <w:rPr>
          <w:rFonts w:asciiTheme="majorBidi" w:hAnsiTheme="majorBidi" w:cstheme="majorBidi"/>
          <w:sz w:val="20"/>
          <w:szCs w:val="20"/>
          <w:lang w:val="fr-CA"/>
        </w:rPr>
        <w:t>- Structure</w:t>
      </w:r>
    </w:p>
    <w:p w:rsidR="004062C7" w:rsidRPr="00AD3673" w:rsidRDefault="004062C7" w:rsidP="00EA62B3">
      <w:pPr>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Biosynthèse et biotransformations</w:t>
      </w:r>
    </w:p>
    <w:p w:rsidR="004062C7" w:rsidRPr="00AD3673" w:rsidRDefault="004062C7" w:rsidP="00EA62B3">
      <w:pPr>
        <w:spacing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lang w:val="fr-CA"/>
        </w:rPr>
        <w:t>Chapitre 3 : Thérapies biologiques et anti-cytokines</w:t>
      </w:r>
    </w:p>
    <w:p w:rsidR="004062C7" w:rsidRPr="00AD3673" w:rsidRDefault="004062C7" w:rsidP="00EA62B3">
      <w:pPr>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Cytokines</w:t>
      </w:r>
    </w:p>
    <w:p w:rsidR="004062C7" w:rsidRPr="00AD3673" w:rsidRDefault="004062C7" w:rsidP="00EA62B3">
      <w:p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Agents biologiques pour le traitement des maladies auto-immunes</w:t>
      </w:r>
    </w:p>
    <w:p w:rsidR="004062C7" w:rsidRPr="00AD3673" w:rsidRDefault="004062C7" w:rsidP="00EA62B3">
      <w:p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Efficacité, tolérance</w:t>
      </w:r>
    </w:p>
    <w:p w:rsidR="004062C7" w:rsidRPr="00AD3673" w:rsidRDefault="004062C7" w:rsidP="006A40F3">
      <w:pPr>
        <w:autoSpaceDE w:val="0"/>
        <w:autoSpaceDN w:val="0"/>
        <w:adjustRightInd w:val="0"/>
        <w:spacing w:before="240"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rPr>
        <w:t xml:space="preserve">Partie III : </w:t>
      </w:r>
      <w:r w:rsidRPr="00AD3673">
        <w:rPr>
          <w:rFonts w:asciiTheme="majorBidi" w:hAnsiTheme="majorBidi" w:cstheme="majorBidi"/>
          <w:b/>
          <w:bCs/>
          <w:sz w:val="20"/>
          <w:szCs w:val="20"/>
          <w:lang w:val="fr-CA"/>
        </w:rPr>
        <w:t>Métabolisme des xénobiotiques</w:t>
      </w:r>
    </w:p>
    <w:p w:rsidR="004062C7" w:rsidRPr="00AD3673"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lang w:val="fr-CA"/>
        </w:rPr>
        <w:t xml:space="preserve">Chapitre 1 : Induction enzymatique </w:t>
      </w:r>
    </w:p>
    <w:p w:rsidR="004062C7" w:rsidRPr="00AD3673" w:rsidRDefault="004062C7" w:rsidP="00EA62B3">
      <w:p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Les enzymes et agents inductibles</w:t>
      </w:r>
    </w:p>
    <w:p w:rsidR="004062C7" w:rsidRPr="00AD3673" w:rsidRDefault="004062C7" w:rsidP="00EA62B3">
      <w:p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Mécanismes de l’induction enzymatique</w:t>
      </w:r>
    </w:p>
    <w:p w:rsidR="004062C7" w:rsidRPr="00AD3673"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lang w:val="fr-CA"/>
        </w:rPr>
        <w:t>Chapitre 2 : Inhibition enzymatique</w:t>
      </w:r>
    </w:p>
    <w:p w:rsidR="004062C7" w:rsidRPr="00AD3673" w:rsidRDefault="004062C7" w:rsidP="00EA62B3">
      <w:p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Bases</w:t>
      </w:r>
    </w:p>
    <w:p w:rsidR="004062C7" w:rsidRPr="00AD3673" w:rsidRDefault="004062C7" w:rsidP="00EA62B3">
      <w:p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ab/>
        <w:t>- Inhibition du transport</w:t>
      </w:r>
    </w:p>
    <w:p w:rsidR="004062C7" w:rsidRPr="00AD3673" w:rsidRDefault="004062C7" w:rsidP="006A40F3">
      <w:pPr>
        <w:autoSpaceDE w:val="0"/>
        <w:autoSpaceDN w:val="0"/>
        <w:adjustRightInd w:val="0"/>
        <w:spacing w:before="240"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lang w:val="fr-CA"/>
        </w:rPr>
        <w:t xml:space="preserve">Partie IV : Toxicologie </w:t>
      </w:r>
    </w:p>
    <w:p w:rsidR="004062C7" w:rsidRPr="00AD3673"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lang w:val="fr-CA"/>
        </w:rPr>
        <w:t>Chapitre 1 : Toxicité cellulaire</w:t>
      </w:r>
    </w:p>
    <w:p w:rsidR="004062C7" w:rsidRPr="00AD3673" w:rsidRDefault="004062C7" w:rsidP="00526D22">
      <w:pPr>
        <w:pStyle w:val="Paragraphedeliste"/>
        <w:numPr>
          <w:ilvl w:val="0"/>
          <w:numId w:val="41"/>
        </w:num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 xml:space="preserve">Cibles moléculaires </w:t>
      </w:r>
    </w:p>
    <w:p w:rsidR="004062C7" w:rsidRPr="00AD3673" w:rsidRDefault="004062C7" w:rsidP="00526D22">
      <w:pPr>
        <w:pStyle w:val="Paragraphedeliste"/>
        <w:numPr>
          <w:ilvl w:val="0"/>
          <w:numId w:val="41"/>
        </w:num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Cibles cellulaires</w:t>
      </w:r>
    </w:p>
    <w:p w:rsidR="004062C7" w:rsidRPr="00AD3673"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AD3673">
        <w:rPr>
          <w:rFonts w:asciiTheme="majorBidi" w:hAnsiTheme="majorBidi" w:cstheme="majorBidi"/>
          <w:b/>
          <w:bCs/>
          <w:sz w:val="20"/>
          <w:szCs w:val="20"/>
          <w:lang w:val="fr-CA"/>
        </w:rPr>
        <w:t>Chapitre 2 : Génotoxicité</w:t>
      </w:r>
    </w:p>
    <w:p w:rsidR="004062C7" w:rsidRPr="00AD3673" w:rsidRDefault="004062C7" w:rsidP="00526D22">
      <w:pPr>
        <w:pStyle w:val="Paragraphedeliste"/>
        <w:numPr>
          <w:ilvl w:val="0"/>
          <w:numId w:val="41"/>
        </w:num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 xml:space="preserve">Immunotoxicité des Xénobiotiques </w:t>
      </w:r>
    </w:p>
    <w:p w:rsidR="006A40F3" w:rsidRPr="006A40F3" w:rsidRDefault="004062C7" w:rsidP="00526D22">
      <w:pPr>
        <w:pStyle w:val="Paragraphedeliste"/>
        <w:numPr>
          <w:ilvl w:val="0"/>
          <w:numId w:val="41"/>
        </w:numPr>
        <w:autoSpaceDE w:val="0"/>
        <w:autoSpaceDN w:val="0"/>
        <w:adjustRightInd w:val="0"/>
        <w:spacing w:after="0" w:line="240" w:lineRule="auto"/>
        <w:jc w:val="both"/>
        <w:rPr>
          <w:rFonts w:asciiTheme="majorBidi" w:hAnsiTheme="majorBidi" w:cstheme="majorBidi"/>
          <w:sz w:val="20"/>
          <w:szCs w:val="20"/>
          <w:lang w:val="fr-CA"/>
        </w:rPr>
      </w:pPr>
      <w:r w:rsidRPr="00AD3673">
        <w:rPr>
          <w:rFonts w:asciiTheme="majorBidi" w:hAnsiTheme="majorBidi" w:cstheme="majorBidi"/>
          <w:sz w:val="20"/>
          <w:szCs w:val="20"/>
          <w:lang w:val="fr-CA"/>
        </w:rPr>
        <w:t>Manifestations par organes ou systémiques</w:t>
      </w:r>
    </w:p>
    <w:p w:rsidR="006A40F3" w:rsidRPr="00824565" w:rsidRDefault="006A40F3" w:rsidP="00824565">
      <w:pPr>
        <w:autoSpaceDE w:val="0"/>
        <w:autoSpaceDN w:val="0"/>
        <w:adjustRightInd w:val="0"/>
        <w:spacing w:before="240" w:after="0" w:line="240" w:lineRule="auto"/>
        <w:rPr>
          <w:rFonts w:asciiTheme="majorBidi" w:hAnsiTheme="majorBidi" w:cstheme="majorBidi"/>
          <w:b/>
          <w:bCs/>
          <w:sz w:val="20"/>
          <w:szCs w:val="20"/>
        </w:rPr>
      </w:pPr>
      <w:r w:rsidRPr="00824565">
        <w:rPr>
          <w:rFonts w:asciiTheme="majorBidi" w:hAnsiTheme="majorBidi" w:cstheme="majorBidi"/>
          <w:b/>
          <w:bCs/>
          <w:sz w:val="20"/>
          <w:szCs w:val="20"/>
        </w:rPr>
        <w:t xml:space="preserve">Partie V : </w:t>
      </w:r>
      <w:r w:rsidR="00824565">
        <w:rPr>
          <w:rFonts w:asciiTheme="majorBidi" w:hAnsiTheme="majorBidi" w:cstheme="majorBidi"/>
          <w:b/>
          <w:bCs/>
          <w:sz w:val="20"/>
          <w:szCs w:val="20"/>
          <w:lang w:val="fr-CA"/>
        </w:rPr>
        <w:t xml:space="preserve">Pharmacogénétique, </w:t>
      </w:r>
      <w:r w:rsidRPr="00824565">
        <w:rPr>
          <w:rFonts w:asciiTheme="majorBidi" w:hAnsiTheme="majorBidi" w:cstheme="majorBidi"/>
          <w:b/>
          <w:bCs/>
          <w:sz w:val="20"/>
          <w:szCs w:val="20"/>
          <w:lang w:val="fr-CA"/>
        </w:rPr>
        <w:t>pharmacogénomique</w:t>
      </w:r>
      <w:r w:rsidR="00824565">
        <w:rPr>
          <w:rFonts w:asciiTheme="majorBidi" w:hAnsiTheme="majorBidi" w:cstheme="majorBidi"/>
          <w:b/>
          <w:bCs/>
          <w:sz w:val="20"/>
          <w:szCs w:val="20"/>
          <w:lang w:val="fr-CA"/>
        </w:rPr>
        <w:t xml:space="preserve"> et thérapie personnalisée </w:t>
      </w:r>
    </w:p>
    <w:p w:rsidR="00824565" w:rsidRPr="00824565" w:rsidRDefault="00824565" w:rsidP="00824565">
      <w:pPr>
        <w:spacing w:after="0"/>
        <w:jc w:val="both"/>
        <w:rPr>
          <w:rFonts w:asciiTheme="majorBidi" w:hAnsiTheme="majorBidi" w:cstheme="majorBidi"/>
          <w:b/>
          <w:bCs/>
          <w:sz w:val="20"/>
          <w:szCs w:val="20"/>
        </w:rPr>
      </w:pPr>
      <w:r w:rsidRPr="00824565">
        <w:rPr>
          <w:rFonts w:asciiTheme="majorBidi" w:hAnsiTheme="majorBidi" w:cstheme="majorBidi"/>
          <w:b/>
          <w:bCs/>
          <w:sz w:val="20"/>
          <w:szCs w:val="20"/>
          <w:lang w:val="fr-CA"/>
        </w:rPr>
        <w:t xml:space="preserve">Chapitre 1 : </w:t>
      </w:r>
      <w:r w:rsidRPr="00824565">
        <w:rPr>
          <w:rFonts w:asciiTheme="majorBidi" w:hAnsiTheme="majorBidi" w:cstheme="majorBidi"/>
          <w:b/>
          <w:bCs/>
          <w:sz w:val="20"/>
          <w:szCs w:val="20"/>
        </w:rPr>
        <w:t>Généralités sur la médecine personnalisée</w:t>
      </w:r>
    </w:p>
    <w:p w:rsidR="00824565" w:rsidRPr="00824565" w:rsidRDefault="00824565" w:rsidP="00526D22">
      <w:pPr>
        <w:pStyle w:val="Paragraphedeliste"/>
        <w:numPr>
          <w:ilvl w:val="0"/>
          <w:numId w:val="35"/>
        </w:numPr>
        <w:spacing w:after="0"/>
        <w:rPr>
          <w:rFonts w:asciiTheme="majorBidi" w:hAnsiTheme="majorBidi" w:cstheme="majorBidi"/>
          <w:sz w:val="20"/>
          <w:szCs w:val="20"/>
        </w:rPr>
      </w:pPr>
      <w:r w:rsidRPr="00824565">
        <w:rPr>
          <w:rFonts w:asciiTheme="majorBidi" w:hAnsiTheme="majorBidi" w:cstheme="majorBidi"/>
          <w:sz w:val="20"/>
          <w:szCs w:val="20"/>
        </w:rPr>
        <w:t>Recherche clinique et pharmacogénomique</w:t>
      </w:r>
    </w:p>
    <w:p w:rsidR="00824565" w:rsidRPr="00824565" w:rsidRDefault="00824565" w:rsidP="00526D22">
      <w:pPr>
        <w:pStyle w:val="Paragraphedeliste"/>
        <w:numPr>
          <w:ilvl w:val="0"/>
          <w:numId w:val="35"/>
        </w:numPr>
        <w:rPr>
          <w:rFonts w:asciiTheme="majorBidi" w:hAnsiTheme="majorBidi" w:cstheme="majorBidi"/>
          <w:sz w:val="20"/>
          <w:szCs w:val="20"/>
        </w:rPr>
      </w:pPr>
      <w:r w:rsidRPr="00824565">
        <w:rPr>
          <w:rFonts w:asciiTheme="majorBidi" w:hAnsiTheme="majorBidi" w:cstheme="majorBidi"/>
          <w:sz w:val="20"/>
          <w:szCs w:val="20"/>
        </w:rPr>
        <w:t>Tests génétiques et phénotypages</w:t>
      </w:r>
    </w:p>
    <w:p w:rsidR="006A40F3" w:rsidRPr="001B3E4E" w:rsidRDefault="00824565" w:rsidP="00526D22">
      <w:pPr>
        <w:pStyle w:val="Paragraphedeliste"/>
        <w:numPr>
          <w:ilvl w:val="0"/>
          <w:numId w:val="35"/>
        </w:numPr>
        <w:rPr>
          <w:rFonts w:asciiTheme="majorBidi" w:hAnsiTheme="majorBidi" w:cstheme="majorBidi"/>
          <w:sz w:val="20"/>
          <w:szCs w:val="20"/>
        </w:rPr>
      </w:pPr>
      <w:r w:rsidRPr="00824565">
        <w:rPr>
          <w:rFonts w:asciiTheme="majorBidi" w:hAnsiTheme="majorBidi" w:cstheme="majorBidi"/>
          <w:sz w:val="20"/>
          <w:szCs w:val="20"/>
        </w:rPr>
        <w:t>Progrès de la pharmacogénomique</w:t>
      </w:r>
    </w:p>
    <w:p w:rsidR="006A40F3" w:rsidRPr="009E2191" w:rsidRDefault="00824565" w:rsidP="009E2191">
      <w:pPr>
        <w:jc w:val="both"/>
        <w:rPr>
          <w:rFonts w:asciiTheme="majorBidi" w:hAnsiTheme="majorBidi" w:cstheme="majorBidi"/>
          <w:b/>
          <w:bCs/>
        </w:rPr>
      </w:pPr>
      <w:r w:rsidRPr="00824565">
        <w:rPr>
          <w:rFonts w:asciiTheme="majorBidi" w:hAnsiTheme="majorBidi" w:cstheme="majorBidi"/>
          <w:b/>
          <w:bCs/>
          <w:sz w:val="20"/>
          <w:szCs w:val="20"/>
          <w:lang w:val="fr-CA"/>
        </w:rPr>
        <w:lastRenderedPageBreak/>
        <w:t xml:space="preserve">Chapitre </w:t>
      </w:r>
      <w:r>
        <w:rPr>
          <w:rFonts w:asciiTheme="majorBidi" w:hAnsiTheme="majorBidi" w:cstheme="majorBidi"/>
          <w:b/>
          <w:bCs/>
          <w:sz w:val="20"/>
          <w:szCs w:val="20"/>
          <w:lang w:val="fr-CA"/>
        </w:rPr>
        <w:t>2</w:t>
      </w:r>
      <w:r w:rsidRPr="00824565">
        <w:rPr>
          <w:rFonts w:asciiTheme="majorBidi" w:hAnsiTheme="majorBidi" w:cstheme="majorBidi"/>
          <w:b/>
          <w:bCs/>
          <w:sz w:val="20"/>
          <w:szCs w:val="20"/>
          <w:lang w:val="fr-CA"/>
        </w:rPr>
        <w:t xml:space="preserve"> : </w:t>
      </w:r>
      <w:r w:rsidRPr="00824565">
        <w:rPr>
          <w:rFonts w:asciiTheme="majorBidi" w:hAnsiTheme="majorBidi" w:cstheme="majorBidi"/>
          <w:b/>
          <w:bCs/>
        </w:rPr>
        <w:t>Nouvelles approches de la thérapie personnalisée et domaines d’applications</w:t>
      </w:r>
    </w:p>
    <w:p w:rsidR="006A40F3" w:rsidRPr="00AD3673" w:rsidRDefault="006A40F3" w:rsidP="006A40F3">
      <w:pPr>
        <w:autoSpaceDE w:val="0"/>
        <w:autoSpaceDN w:val="0"/>
        <w:adjustRightInd w:val="0"/>
        <w:spacing w:after="0" w:line="240" w:lineRule="auto"/>
        <w:rPr>
          <w:rFonts w:asciiTheme="majorBidi" w:hAnsiTheme="majorBidi" w:cstheme="majorBidi"/>
          <w:b/>
          <w:bCs/>
          <w:sz w:val="20"/>
          <w:szCs w:val="20"/>
          <w:lang w:val="fr-CA"/>
        </w:rPr>
      </w:pPr>
      <w:r w:rsidRPr="006A40F3">
        <w:rPr>
          <w:rFonts w:asciiTheme="majorBidi" w:hAnsiTheme="majorBidi" w:cstheme="majorBidi"/>
          <w:b/>
          <w:bCs/>
          <w:sz w:val="20"/>
          <w:szCs w:val="20"/>
          <w:u w:val="single"/>
          <w:lang w:val="fr-CA"/>
        </w:rPr>
        <w:t>Travaux dirigés</w:t>
      </w:r>
      <w:r w:rsidRPr="00647A40">
        <w:rPr>
          <w:rFonts w:asciiTheme="majorBidi" w:hAnsiTheme="majorBidi" w:cstheme="majorBidi"/>
          <w:b/>
          <w:bCs/>
          <w:sz w:val="20"/>
          <w:szCs w:val="20"/>
          <w:lang w:val="fr-CA"/>
        </w:rPr>
        <w:t xml:space="preserve"> :</w:t>
      </w:r>
      <w:r w:rsidR="009E2191">
        <w:rPr>
          <w:rFonts w:asciiTheme="majorBidi" w:hAnsiTheme="majorBidi" w:cstheme="majorBidi"/>
          <w:b/>
          <w:bCs/>
          <w:sz w:val="20"/>
          <w:szCs w:val="20"/>
          <w:lang w:val="fr-CA"/>
        </w:rPr>
        <w:t xml:space="preserve"> </w:t>
      </w:r>
      <w:r w:rsidRPr="00AD3673">
        <w:rPr>
          <w:rFonts w:asciiTheme="majorBidi" w:hAnsiTheme="majorBidi" w:cstheme="majorBidi"/>
          <w:b/>
          <w:bCs/>
          <w:sz w:val="20"/>
          <w:szCs w:val="20"/>
        </w:rPr>
        <w:t>Pharmacologie expérimentale</w:t>
      </w:r>
    </w:p>
    <w:p w:rsidR="006A40F3" w:rsidRPr="001B3E4E" w:rsidRDefault="006A40F3" w:rsidP="00526D22">
      <w:pPr>
        <w:pStyle w:val="Paragraphedeliste"/>
        <w:numPr>
          <w:ilvl w:val="0"/>
          <w:numId w:val="124"/>
        </w:numPr>
        <w:autoSpaceDE w:val="0"/>
        <w:autoSpaceDN w:val="0"/>
        <w:adjustRightInd w:val="0"/>
        <w:spacing w:after="0" w:line="240" w:lineRule="auto"/>
        <w:rPr>
          <w:rFonts w:asciiTheme="majorBidi" w:hAnsiTheme="majorBidi" w:cstheme="majorBidi"/>
          <w:sz w:val="20"/>
          <w:szCs w:val="20"/>
          <w:lang w:val="fr-CA"/>
        </w:rPr>
      </w:pPr>
      <w:r w:rsidRPr="001B3E4E">
        <w:rPr>
          <w:rFonts w:asciiTheme="majorBidi" w:hAnsiTheme="majorBidi" w:cstheme="majorBidi"/>
          <w:sz w:val="20"/>
          <w:szCs w:val="20"/>
          <w:lang w:val="fr-CA"/>
        </w:rPr>
        <w:t>Méthodes d’études en pharmacologie</w:t>
      </w:r>
    </w:p>
    <w:p w:rsidR="006A40F3" w:rsidRPr="001B3E4E" w:rsidRDefault="006A40F3" w:rsidP="00526D22">
      <w:pPr>
        <w:pStyle w:val="Paragraphedeliste"/>
        <w:numPr>
          <w:ilvl w:val="0"/>
          <w:numId w:val="124"/>
        </w:numPr>
        <w:autoSpaceDE w:val="0"/>
        <w:autoSpaceDN w:val="0"/>
        <w:adjustRightInd w:val="0"/>
        <w:spacing w:after="0" w:line="240" w:lineRule="auto"/>
        <w:rPr>
          <w:rFonts w:asciiTheme="majorBidi" w:hAnsiTheme="majorBidi" w:cstheme="majorBidi"/>
          <w:sz w:val="20"/>
          <w:szCs w:val="20"/>
          <w:lang w:val="fr-CA"/>
        </w:rPr>
      </w:pPr>
      <w:r w:rsidRPr="001B3E4E">
        <w:rPr>
          <w:rFonts w:asciiTheme="majorBidi" w:hAnsiTheme="majorBidi" w:cstheme="majorBidi"/>
          <w:sz w:val="20"/>
          <w:szCs w:val="20"/>
          <w:lang w:val="fr-CA"/>
        </w:rPr>
        <w:t>Modèles expérimentaux</w:t>
      </w:r>
    </w:p>
    <w:p w:rsidR="006A40F3" w:rsidRPr="001B3E4E" w:rsidRDefault="006A40F3" w:rsidP="00526D22">
      <w:pPr>
        <w:pStyle w:val="Paragraphedeliste"/>
        <w:numPr>
          <w:ilvl w:val="0"/>
          <w:numId w:val="124"/>
        </w:numPr>
        <w:autoSpaceDE w:val="0"/>
        <w:autoSpaceDN w:val="0"/>
        <w:adjustRightInd w:val="0"/>
        <w:spacing w:after="0" w:line="240" w:lineRule="auto"/>
        <w:rPr>
          <w:rFonts w:asciiTheme="majorBidi" w:hAnsiTheme="majorBidi" w:cstheme="majorBidi"/>
          <w:sz w:val="20"/>
          <w:szCs w:val="20"/>
          <w:lang w:val="fr-CA"/>
        </w:rPr>
      </w:pPr>
      <w:r w:rsidRPr="001B3E4E">
        <w:rPr>
          <w:rFonts w:asciiTheme="majorBidi" w:hAnsiTheme="majorBidi" w:cstheme="majorBidi"/>
          <w:sz w:val="20"/>
          <w:szCs w:val="20"/>
          <w:lang w:val="fr-CA"/>
        </w:rPr>
        <w:t xml:space="preserve">Cibles potentielles des agents pharmacologiques </w:t>
      </w:r>
    </w:p>
    <w:p w:rsidR="006A40F3" w:rsidRPr="001B3E4E" w:rsidRDefault="006A40F3" w:rsidP="00526D22">
      <w:pPr>
        <w:pStyle w:val="Paragraphedeliste"/>
        <w:numPr>
          <w:ilvl w:val="0"/>
          <w:numId w:val="124"/>
        </w:numPr>
        <w:autoSpaceDE w:val="0"/>
        <w:autoSpaceDN w:val="0"/>
        <w:adjustRightInd w:val="0"/>
        <w:spacing w:after="0" w:line="240" w:lineRule="auto"/>
        <w:rPr>
          <w:rFonts w:asciiTheme="majorBidi" w:hAnsiTheme="majorBidi" w:cstheme="majorBidi"/>
          <w:sz w:val="20"/>
          <w:szCs w:val="20"/>
          <w:lang w:val="fr-CA"/>
        </w:rPr>
      </w:pPr>
      <w:r w:rsidRPr="001B3E4E">
        <w:rPr>
          <w:rFonts w:asciiTheme="majorBidi" w:hAnsiTheme="majorBidi" w:cstheme="majorBidi"/>
          <w:sz w:val="20"/>
          <w:szCs w:val="20"/>
          <w:lang w:val="fr-CA"/>
        </w:rPr>
        <w:t>Implications de certains concepts moléculaires</w:t>
      </w:r>
    </w:p>
    <w:p w:rsidR="006A40F3" w:rsidRPr="001B3E4E" w:rsidRDefault="006A40F3" w:rsidP="00526D22">
      <w:pPr>
        <w:pStyle w:val="Paragraphedeliste"/>
        <w:numPr>
          <w:ilvl w:val="0"/>
          <w:numId w:val="124"/>
        </w:numPr>
        <w:autoSpaceDE w:val="0"/>
        <w:autoSpaceDN w:val="0"/>
        <w:adjustRightInd w:val="0"/>
        <w:spacing w:after="0" w:line="240" w:lineRule="auto"/>
        <w:rPr>
          <w:rFonts w:asciiTheme="majorBidi" w:hAnsiTheme="majorBidi" w:cstheme="majorBidi"/>
          <w:sz w:val="20"/>
          <w:szCs w:val="20"/>
        </w:rPr>
      </w:pPr>
      <w:r w:rsidRPr="001B3E4E">
        <w:rPr>
          <w:rFonts w:asciiTheme="majorBidi" w:hAnsiTheme="majorBidi" w:cstheme="majorBidi"/>
          <w:sz w:val="20"/>
          <w:szCs w:val="20"/>
          <w:lang w:val="fr-CA"/>
        </w:rPr>
        <w:t>Métabolisme des substances pharmacologiques et actions thérapeutiques</w:t>
      </w:r>
    </w:p>
    <w:p w:rsidR="001B3E4E" w:rsidRPr="001B3E4E" w:rsidRDefault="006A40F3" w:rsidP="00526D22">
      <w:pPr>
        <w:pStyle w:val="Paragraphedeliste"/>
        <w:numPr>
          <w:ilvl w:val="0"/>
          <w:numId w:val="124"/>
        </w:numPr>
        <w:autoSpaceDE w:val="0"/>
        <w:autoSpaceDN w:val="0"/>
        <w:adjustRightInd w:val="0"/>
        <w:spacing w:after="0" w:line="240" w:lineRule="auto"/>
        <w:rPr>
          <w:rFonts w:asciiTheme="majorBidi" w:hAnsiTheme="majorBidi" w:cstheme="majorBidi"/>
          <w:b/>
          <w:bCs/>
          <w:sz w:val="20"/>
          <w:szCs w:val="20"/>
        </w:rPr>
      </w:pPr>
      <w:r w:rsidRPr="001B3E4E">
        <w:rPr>
          <w:rFonts w:asciiTheme="majorBidi" w:hAnsiTheme="majorBidi" w:cstheme="majorBidi"/>
          <w:sz w:val="20"/>
          <w:szCs w:val="20"/>
        </w:rPr>
        <w:t>Développement d’un médicament </w:t>
      </w:r>
      <w:r w:rsidRPr="001B3E4E">
        <w:rPr>
          <w:rFonts w:asciiTheme="majorBidi" w:hAnsiTheme="majorBidi" w:cstheme="majorBidi"/>
          <w:sz w:val="20"/>
          <w:szCs w:val="20"/>
          <w:lang w:val="fr-CA"/>
        </w:rPr>
        <w:t>: Interactions ligands récepteurs</w:t>
      </w:r>
    </w:p>
    <w:p w:rsidR="001B3E4E" w:rsidRPr="001B3E4E" w:rsidRDefault="001B3E4E" w:rsidP="00526D22">
      <w:pPr>
        <w:pStyle w:val="Paragraphedeliste"/>
        <w:numPr>
          <w:ilvl w:val="0"/>
          <w:numId w:val="124"/>
        </w:numPr>
        <w:spacing w:after="0" w:line="240" w:lineRule="auto"/>
        <w:rPr>
          <w:rFonts w:asciiTheme="majorBidi" w:hAnsiTheme="majorBidi" w:cstheme="majorBidi"/>
          <w:sz w:val="20"/>
          <w:szCs w:val="20"/>
          <w:lang w:val="fr-CA"/>
        </w:rPr>
      </w:pPr>
      <w:r w:rsidRPr="001B3E4E">
        <w:rPr>
          <w:rFonts w:asciiTheme="majorBidi" w:hAnsiTheme="majorBidi" w:cstheme="majorBidi"/>
          <w:sz w:val="20"/>
          <w:szCs w:val="20"/>
          <w:lang w:val="fr-CA"/>
        </w:rPr>
        <w:t>Polymorphismes génétiques</w:t>
      </w:r>
    </w:p>
    <w:p w:rsidR="006A40F3" w:rsidRPr="001B3E4E" w:rsidRDefault="006A40F3" w:rsidP="00526D22">
      <w:pPr>
        <w:pStyle w:val="Paragraphedeliste"/>
        <w:numPr>
          <w:ilvl w:val="0"/>
          <w:numId w:val="124"/>
        </w:numPr>
        <w:autoSpaceDE w:val="0"/>
        <w:autoSpaceDN w:val="0"/>
        <w:adjustRightInd w:val="0"/>
        <w:spacing w:after="0" w:line="240" w:lineRule="auto"/>
        <w:rPr>
          <w:rFonts w:asciiTheme="majorBidi" w:hAnsiTheme="majorBidi" w:cstheme="majorBidi"/>
          <w:sz w:val="20"/>
          <w:szCs w:val="20"/>
        </w:rPr>
      </w:pPr>
      <w:r w:rsidRPr="001B3E4E">
        <w:rPr>
          <w:rFonts w:asciiTheme="majorBidi" w:hAnsiTheme="majorBidi" w:cstheme="majorBidi"/>
          <w:sz w:val="20"/>
          <w:szCs w:val="20"/>
        </w:rPr>
        <w:t>Place des Biomarqueurs dans différents domaines et en cancérologie</w:t>
      </w:r>
    </w:p>
    <w:p w:rsidR="004062C7" w:rsidRPr="006A40F3" w:rsidRDefault="004062C7" w:rsidP="006A40F3">
      <w:pPr>
        <w:jc w:val="both"/>
        <w:rPr>
          <w:rFonts w:asciiTheme="majorBidi" w:hAnsiTheme="majorBidi" w:cstheme="majorBidi"/>
          <w:b/>
          <w:bCs/>
        </w:rPr>
      </w:pPr>
    </w:p>
    <w:p w:rsidR="004062C7" w:rsidRPr="006A40F3" w:rsidRDefault="004062C7" w:rsidP="00526D22">
      <w:pPr>
        <w:pStyle w:val="Paragraphedeliste"/>
        <w:numPr>
          <w:ilvl w:val="0"/>
          <w:numId w:val="123"/>
        </w:numPr>
        <w:spacing w:after="0"/>
        <w:ind w:left="426"/>
        <w:jc w:val="both"/>
        <w:rPr>
          <w:rFonts w:asciiTheme="majorBidi" w:hAnsiTheme="majorBidi" w:cstheme="majorBidi"/>
          <w:b/>
          <w:bCs/>
          <w:sz w:val="20"/>
          <w:szCs w:val="20"/>
        </w:rPr>
      </w:pPr>
      <w:r w:rsidRPr="006A40F3">
        <w:rPr>
          <w:rFonts w:asciiTheme="majorBidi" w:hAnsiTheme="majorBidi" w:cstheme="majorBidi"/>
          <w:b/>
          <w:bCs/>
          <w:sz w:val="20"/>
          <w:szCs w:val="20"/>
        </w:rPr>
        <w:t xml:space="preserve">Mode d’évaluation : </w:t>
      </w:r>
      <w:r w:rsidRPr="006A40F3">
        <w:rPr>
          <w:rFonts w:asciiTheme="majorBidi" w:hAnsiTheme="majorBidi" w:cstheme="majorBidi"/>
          <w:sz w:val="20"/>
          <w:szCs w:val="20"/>
        </w:rPr>
        <w:t>Contrôle continu : 40 % ; Examen : 60 %.</w:t>
      </w:r>
    </w:p>
    <w:p w:rsidR="006A40F3" w:rsidRPr="006A40F3" w:rsidRDefault="006A40F3" w:rsidP="006A40F3">
      <w:pPr>
        <w:pStyle w:val="Paragraphedeliste"/>
        <w:spacing w:after="0"/>
        <w:ind w:left="426"/>
        <w:jc w:val="both"/>
        <w:rPr>
          <w:rFonts w:asciiTheme="majorBidi" w:hAnsiTheme="majorBidi" w:cstheme="majorBidi"/>
          <w:b/>
          <w:bCs/>
          <w:sz w:val="20"/>
          <w:szCs w:val="20"/>
        </w:rPr>
      </w:pPr>
    </w:p>
    <w:p w:rsidR="004062C7" w:rsidRPr="006A40F3" w:rsidRDefault="004062C7" w:rsidP="00526D22">
      <w:pPr>
        <w:pStyle w:val="Paragraphedeliste"/>
        <w:numPr>
          <w:ilvl w:val="0"/>
          <w:numId w:val="123"/>
        </w:numPr>
        <w:spacing w:after="0" w:line="360" w:lineRule="auto"/>
        <w:ind w:left="426"/>
        <w:jc w:val="both"/>
        <w:rPr>
          <w:rFonts w:asciiTheme="majorBidi" w:hAnsiTheme="majorBidi" w:cstheme="majorBidi"/>
          <w:b/>
          <w:bCs/>
          <w:sz w:val="20"/>
          <w:szCs w:val="20"/>
        </w:rPr>
      </w:pPr>
      <w:r w:rsidRPr="006A40F3">
        <w:rPr>
          <w:rFonts w:asciiTheme="majorBidi" w:hAnsiTheme="majorBidi" w:cstheme="majorBidi"/>
          <w:b/>
          <w:bCs/>
          <w:sz w:val="20"/>
          <w:szCs w:val="20"/>
        </w:rPr>
        <w:t xml:space="preserve">Références : </w:t>
      </w:r>
      <w:r w:rsidRPr="006A40F3">
        <w:rPr>
          <w:rFonts w:asciiTheme="majorBidi" w:hAnsiTheme="majorBidi" w:cstheme="majorBidi"/>
          <w:sz w:val="20"/>
          <w:szCs w:val="20"/>
        </w:rPr>
        <w:t>Livres et polycopiés, sites internet, etc.</w:t>
      </w:r>
    </w:p>
    <w:p w:rsidR="004062C7" w:rsidRPr="006A40F3" w:rsidRDefault="004062C7" w:rsidP="006A40F3">
      <w:pPr>
        <w:ind w:left="426"/>
        <w:jc w:val="both"/>
        <w:rPr>
          <w:rFonts w:asciiTheme="majorBidi" w:hAnsiTheme="majorBidi" w:cstheme="majorBidi"/>
          <w:b/>
          <w:bCs/>
          <w:sz w:val="20"/>
          <w:szCs w:val="20"/>
        </w:rPr>
        <w:sectPr w:rsidR="004062C7" w:rsidRPr="006A40F3" w:rsidSect="00F91042">
          <w:footerReference w:type="first" r:id="rId15"/>
          <w:pgSz w:w="11906" w:h="16838" w:code="9"/>
          <w:pgMar w:top="1134" w:right="1134" w:bottom="1134" w:left="1134" w:header="709" w:footer="396" w:gutter="0"/>
          <w:cols w:space="708"/>
          <w:titlePg/>
          <w:docGrid w:linePitch="360"/>
        </w:sectPr>
      </w:pPr>
    </w:p>
    <w:p w:rsidR="004062C7" w:rsidRDefault="009509D3" w:rsidP="002514BB">
      <w:pPr>
        <w:pBdr>
          <w:top w:val="single" w:sz="4" w:space="1" w:color="auto"/>
          <w:bottom w:val="single" w:sz="4" w:space="1" w:color="auto"/>
        </w:pBdr>
        <w:spacing w:after="0"/>
        <w:jc w:val="center"/>
        <w:rPr>
          <w:rFonts w:asciiTheme="majorBidi" w:hAnsiTheme="majorBidi" w:cstheme="majorBidi"/>
          <w:b/>
          <w:bCs/>
          <w:sz w:val="28"/>
          <w:szCs w:val="28"/>
        </w:rPr>
      </w:pPr>
      <w:r>
        <w:rPr>
          <w:rFonts w:asciiTheme="majorBidi" w:hAnsiTheme="majorBidi" w:cstheme="majorBidi"/>
          <w:b/>
          <w:bCs/>
          <w:sz w:val="28"/>
          <w:szCs w:val="28"/>
        </w:rPr>
        <w:lastRenderedPageBreak/>
        <w:t>B</w:t>
      </w:r>
      <w:r w:rsidR="00B72912">
        <w:rPr>
          <w:rFonts w:asciiTheme="majorBidi" w:hAnsiTheme="majorBidi" w:cstheme="majorBidi"/>
          <w:b/>
          <w:bCs/>
          <w:sz w:val="28"/>
          <w:szCs w:val="28"/>
        </w:rPr>
        <w:t>io-</w:t>
      </w:r>
      <w:r w:rsidR="00460DAF">
        <w:rPr>
          <w:rFonts w:asciiTheme="majorBidi" w:hAnsiTheme="majorBidi" w:cstheme="majorBidi"/>
          <w:b/>
          <w:bCs/>
          <w:sz w:val="28"/>
          <w:szCs w:val="28"/>
        </w:rPr>
        <w:t>p</w:t>
      </w:r>
      <w:r>
        <w:rPr>
          <w:rFonts w:asciiTheme="majorBidi" w:hAnsiTheme="majorBidi" w:cstheme="majorBidi"/>
          <w:b/>
          <w:bCs/>
          <w:sz w:val="28"/>
          <w:szCs w:val="28"/>
        </w:rPr>
        <w:t xml:space="preserve">rogrammation 1 </w:t>
      </w:r>
    </w:p>
    <w:p w:rsidR="004062C7" w:rsidRPr="00AD3673" w:rsidRDefault="004062C7" w:rsidP="00EA62B3">
      <w:pPr>
        <w:spacing w:after="0" w:line="240" w:lineRule="auto"/>
        <w:jc w:val="both"/>
        <w:rPr>
          <w:rFonts w:asciiTheme="majorBidi" w:hAnsiTheme="majorBidi" w:cstheme="majorBidi"/>
          <w:b/>
          <w:bCs/>
          <w:sz w:val="20"/>
          <w:szCs w:val="20"/>
        </w:rPr>
      </w:pPr>
    </w:p>
    <w:p w:rsidR="009509D3" w:rsidRPr="009509D3" w:rsidRDefault="009509D3" w:rsidP="009509D3">
      <w:pPr>
        <w:autoSpaceDE w:val="0"/>
        <w:autoSpaceDN w:val="0"/>
        <w:adjustRightInd w:val="0"/>
        <w:spacing w:after="0" w:line="240" w:lineRule="auto"/>
        <w:rPr>
          <w:rFonts w:ascii="Times New Roman" w:hAnsi="Times New Roman" w:cs="Times New Roman"/>
          <w:b/>
          <w:sz w:val="20"/>
          <w:szCs w:val="20"/>
        </w:rPr>
      </w:pPr>
      <w:r w:rsidRPr="009509D3">
        <w:rPr>
          <w:rFonts w:ascii="Times New Roman" w:hAnsi="Times New Roman" w:cs="Times New Roman"/>
          <w:b/>
          <w:sz w:val="20"/>
          <w:szCs w:val="20"/>
        </w:rPr>
        <w:t>Semestre : 3</w:t>
      </w:r>
    </w:p>
    <w:p w:rsidR="009509D3" w:rsidRPr="009509D3" w:rsidRDefault="000E4B83" w:rsidP="009509D3">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UET</w:t>
      </w:r>
      <w:r w:rsidR="009509D3" w:rsidRPr="009509D3">
        <w:rPr>
          <w:rFonts w:ascii="Times New Roman" w:hAnsi="Times New Roman" w:cs="Times New Roman"/>
          <w:b/>
          <w:sz w:val="20"/>
          <w:szCs w:val="20"/>
        </w:rPr>
        <w:t xml:space="preserve"> 1 : Bio</w:t>
      </w:r>
      <w:r w:rsidR="009509D3">
        <w:rPr>
          <w:rFonts w:ascii="Times New Roman" w:hAnsi="Times New Roman" w:cs="Times New Roman"/>
          <w:b/>
          <w:sz w:val="20"/>
          <w:szCs w:val="20"/>
        </w:rPr>
        <w:t>-</w:t>
      </w:r>
      <w:r w:rsidR="00460DAF">
        <w:rPr>
          <w:rFonts w:ascii="Times New Roman" w:hAnsi="Times New Roman" w:cs="Times New Roman"/>
          <w:b/>
          <w:sz w:val="20"/>
          <w:szCs w:val="20"/>
        </w:rPr>
        <w:t>p</w:t>
      </w:r>
      <w:r w:rsidR="009509D3" w:rsidRPr="009509D3">
        <w:rPr>
          <w:rFonts w:ascii="Times New Roman" w:hAnsi="Times New Roman" w:cs="Times New Roman"/>
          <w:b/>
          <w:sz w:val="20"/>
          <w:szCs w:val="20"/>
        </w:rPr>
        <w:t>rogrammation</w:t>
      </w:r>
      <w:r w:rsidR="009509D3">
        <w:rPr>
          <w:rFonts w:ascii="Times New Roman" w:hAnsi="Times New Roman" w:cs="Times New Roman"/>
          <w:b/>
          <w:sz w:val="20"/>
          <w:szCs w:val="20"/>
        </w:rPr>
        <w:t xml:space="preserve"> 1</w:t>
      </w:r>
    </w:p>
    <w:p w:rsidR="009509D3" w:rsidRPr="009509D3" w:rsidRDefault="009509D3" w:rsidP="009509D3">
      <w:pPr>
        <w:autoSpaceDE w:val="0"/>
        <w:autoSpaceDN w:val="0"/>
        <w:adjustRightInd w:val="0"/>
        <w:spacing w:after="0" w:line="240" w:lineRule="auto"/>
        <w:rPr>
          <w:rFonts w:ascii="Times New Roman" w:hAnsi="Times New Roman" w:cs="Times New Roman"/>
          <w:b/>
          <w:sz w:val="20"/>
          <w:szCs w:val="20"/>
        </w:rPr>
      </w:pPr>
      <w:r w:rsidRPr="009509D3">
        <w:rPr>
          <w:rFonts w:ascii="Times New Roman" w:hAnsi="Times New Roman" w:cs="Times New Roman"/>
          <w:b/>
          <w:sz w:val="20"/>
          <w:szCs w:val="20"/>
        </w:rPr>
        <w:t>Crédits : 1</w:t>
      </w:r>
    </w:p>
    <w:p w:rsidR="009509D3" w:rsidRDefault="009509D3" w:rsidP="009509D3">
      <w:pPr>
        <w:autoSpaceDE w:val="0"/>
        <w:autoSpaceDN w:val="0"/>
        <w:adjustRightInd w:val="0"/>
        <w:spacing w:after="0" w:line="240" w:lineRule="auto"/>
        <w:rPr>
          <w:rFonts w:ascii="Times New Roman" w:hAnsi="Times New Roman" w:cs="Times New Roman"/>
          <w:b/>
          <w:sz w:val="20"/>
          <w:szCs w:val="20"/>
        </w:rPr>
      </w:pPr>
      <w:r w:rsidRPr="009509D3">
        <w:rPr>
          <w:rFonts w:ascii="Times New Roman" w:hAnsi="Times New Roman" w:cs="Times New Roman"/>
          <w:b/>
          <w:sz w:val="20"/>
          <w:szCs w:val="20"/>
        </w:rPr>
        <w:t>Coefficient : 1</w:t>
      </w:r>
    </w:p>
    <w:p w:rsidR="009509D3" w:rsidRPr="009509D3" w:rsidRDefault="009509D3" w:rsidP="009509D3">
      <w:pPr>
        <w:autoSpaceDE w:val="0"/>
        <w:autoSpaceDN w:val="0"/>
        <w:adjustRightInd w:val="0"/>
        <w:spacing w:after="0" w:line="240" w:lineRule="auto"/>
        <w:rPr>
          <w:rFonts w:ascii="Times New Roman" w:hAnsi="Times New Roman" w:cs="Times New Roman"/>
          <w:b/>
          <w:sz w:val="20"/>
          <w:szCs w:val="20"/>
        </w:rPr>
      </w:pPr>
    </w:p>
    <w:p w:rsidR="009509D3" w:rsidRPr="009509D3" w:rsidRDefault="00120851" w:rsidP="009509D3">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a) </w:t>
      </w:r>
      <w:r w:rsidR="009509D3" w:rsidRPr="009509D3">
        <w:rPr>
          <w:rFonts w:ascii="Times New Roman" w:hAnsi="Times New Roman" w:cs="Times New Roman"/>
          <w:b/>
          <w:sz w:val="20"/>
          <w:szCs w:val="20"/>
        </w:rPr>
        <w:t xml:space="preserve">Objectif d’enseignement : </w:t>
      </w:r>
      <w:r w:rsidR="009509D3" w:rsidRPr="009509D3">
        <w:rPr>
          <w:rFonts w:ascii="Times New Roman" w:hAnsi="Times New Roman" w:cs="Times New Roman"/>
          <w:sz w:val="20"/>
          <w:szCs w:val="20"/>
        </w:rPr>
        <w:t>Initier les étudiants en biologie aux bases de la programmation en Python niveau 1, dans le but de les rendre capables de structurer un code simple, manipuler des données et automatiser des tâches basiques en lien avec leur domaine scientifique.</w:t>
      </w:r>
    </w:p>
    <w:p w:rsidR="009509D3" w:rsidRPr="009509D3" w:rsidRDefault="00120851" w:rsidP="009509D3">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b) </w:t>
      </w:r>
      <w:r w:rsidR="009509D3" w:rsidRPr="009509D3">
        <w:rPr>
          <w:rFonts w:ascii="Times New Roman" w:hAnsi="Times New Roman" w:cs="Times New Roman"/>
          <w:b/>
          <w:sz w:val="20"/>
          <w:szCs w:val="20"/>
        </w:rPr>
        <w:t>Connaissances préalables recommandées</w:t>
      </w:r>
      <w:r w:rsidR="009509D3">
        <w:rPr>
          <w:rFonts w:ascii="Times New Roman" w:hAnsi="Times New Roman" w:cs="Times New Roman"/>
          <w:b/>
          <w:sz w:val="20"/>
          <w:szCs w:val="20"/>
        </w:rPr>
        <w:t xml:space="preserve"> : </w:t>
      </w:r>
      <w:r w:rsidR="009509D3" w:rsidRPr="009509D3">
        <w:rPr>
          <w:rFonts w:ascii="Times New Roman" w:hAnsi="Times New Roman" w:cs="Times New Roman"/>
          <w:sz w:val="20"/>
          <w:szCs w:val="20"/>
        </w:rPr>
        <w:t>Notions élémentaires d’algorithmique (facultatif)</w:t>
      </w:r>
      <w:r w:rsidR="009509D3">
        <w:rPr>
          <w:rFonts w:ascii="Times New Roman" w:hAnsi="Times New Roman" w:cs="Times New Roman"/>
          <w:b/>
          <w:sz w:val="20"/>
          <w:szCs w:val="20"/>
        </w:rPr>
        <w:t>, s</w:t>
      </w:r>
      <w:r w:rsidR="009509D3" w:rsidRPr="009509D3">
        <w:rPr>
          <w:rFonts w:ascii="Times New Roman" w:hAnsi="Times New Roman" w:cs="Times New Roman"/>
          <w:sz w:val="20"/>
          <w:szCs w:val="20"/>
        </w:rPr>
        <w:t>avoir utiliser un ordinateur et naviguer dans un système de fichiers</w:t>
      </w:r>
      <w:r w:rsidR="009509D3">
        <w:rPr>
          <w:rFonts w:ascii="Times New Roman" w:hAnsi="Times New Roman" w:cs="Times New Roman"/>
          <w:b/>
          <w:sz w:val="20"/>
          <w:szCs w:val="20"/>
        </w:rPr>
        <w:t>, d</w:t>
      </w:r>
      <w:r w:rsidR="009509D3" w:rsidRPr="009509D3">
        <w:rPr>
          <w:rFonts w:ascii="Times New Roman" w:hAnsi="Times New Roman" w:cs="Times New Roman"/>
          <w:sz w:val="20"/>
          <w:szCs w:val="20"/>
        </w:rPr>
        <w:t>es connaissances en informatique, bio-informatique, biologie moléculaire et en génétique.</w:t>
      </w:r>
    </w:p>
    <w:p w:rsidR="009509D3" w:rsidRPr="009509D3" w:rsidRDefault="00120851" w:rsidP="00120851">
      <w:pPr>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c) </w:t>
      </w:r>
      <w:r w:rsidR="009509D3" w:rsidRPr="009509D3">
        <w:rPr>
          <w:rFonts w:ascii="Times New Roman" w:hAnsi="Times New Roman" w:cs="Times New Roman"/>
          <w:b/>
          <w:sz w:val="20"/>
          <w:szCs w:val="20"/>
        </w:rPr>
        <w:t>Contenu de la matière</w:t>
      </w:r>
    </w:p>
    <w:p w:rsidR="009509D3" w:rsidRPr="00120851" w:rsidRDefault="00120851" w:rsidP="009509D3">
      <w:pPr>
        <w:autoSpaceDE w:val="0"/>
        <w:autoSpaceDN w:val="0"/>
        <w:adjustRightInd w:val="0"/>
        <w:spacing w:after="0" w:line="240" w:lineRule="auto"/>
        <w:rPr>
          <w:rFonts w:ascii="Times New Roman" w:hAnsi="Times New Roman" w:cs="Times New Roman"/>
          <w:b/>
          <w:sz w:val="20"/>
          <w:szCs w:val="20"/>
        </w:rPr>
      </w:pPr>
      <w:r w:rsidRPr="00120851">
        <w:rPr>
          <w:rFonts w:ascii="Times New Roman" w:hAnsi="Times New Roman" w:cs="Times New Roman"/>
          <w:b/>
          <w:sz w:val="20"/>
          <w:szCs w:val="20"/>
        </w:rPr>
        <w:t xml:space="preserve">Chapitre 1 : </w:t>
      </w:r>
      <w:r w:rsidR="009509D3" w:rsidRPr="00120851">
        <w:rPr>
          <w:rFonts w:ascii="Times New Roman" w:hAnsi="Times New Roman" w:cs="Times New Roman"/>
          <w:b/>
          <w:sz w:val="20"/>
          <w:szCs w:val="20"/>
        </w:rPr>
        <w:t>Introduction à la programmation</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Qu’est-ce qu’un programme ? - Langages de programmation</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Pourquoi choisir Python en biologie ?</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Exemples d'applications en science</w:t>
      </w:r>
    </w:p>
    <w:p w:rsidR="009509D3" w:rsidRPr="00120851" w:rsidRDefault="00120851" w:rsidP="009509D3">
      <w:pPr>
        <w:autoSpaceDE w:val="0"/>
        <w:autoSpaceDN w:val="0"/>
        <w:adjustRightInd w:val="0"/>
        <w:spacing w:after="0" w:line="240" w:lineRule="auto"/>
        <w:rPr>
          <w:rFonts w:ascii="Times New Roman" w:hAnsi="Times New Roman" w:cs="Times New Roman"/>
          <w:b/>
          <w:sz w:val="20"/>
          <w:szCs w:val="20"/>
        </w:rPr>
      </w:pPr>
      <w:r w:rsidRPr="00120851">
        <w:rPr>
          <w:rFonts w:ascii="Times New Roman" w:hAnsi="Times New Roman" w:cs="Times New Roman"/>
          <w:b/>
          <w:sz w:val="20"/>
          <w:szCs w:val="20"/>
        </w:rPr>
        <w:t xml:space="preserve">Chapitre </w:t>
      </w:r>
      <w:r w:rsidR="009509D3" w:rsidRPr="00120851">
        <w:rPr>
          <w:rFonts w:ascii="Times New Roman" w:hAnsi="Times New Roman" w:cs="Times New Roman"/>
          <w:b/>
          <w:sz w:val="20"/>
          <w:szCs w:val="20"/>
        </w:rPr>
        <w:t>2</w:t>
      </w:r>
      <w:r w:rsidRPr="00120851">
        <w:rPr>
          <w:rFonts w:ascii="Times New Roman" w:hAnsi="Times New Roman" w:cs="Times New Roman"/>
          <w:b/>
          <w:sz w:val="20"/>
          <w:szCs w:val="20"/>
        </w:rPr>
        <w:t xml:space="preserve"> : </w:t>
      </w:r>
      <w:r w:rsidR="009509D3" w:rsidRPr="00120851">
        <w:rPr>
          <w:rFonts w:ascii="Times New Roman" w:hAnsi="Times New Roman" w:cs="Times New Roman"/>
          <w:b/>
          <w:sz w:val="20"/>
          <w:szCs w:val="20"/>
        </w:rPr>
        <w:t>Installation et prise en main</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Installation d’Anaconda</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Premier script Python</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Exécution de cellules, sauvegarde, commentaires</w:t>
      </w:r>
    </w:p>
    <w:p w:rsidR="009509D3" w:rsidRPr="00120851" w:rsidRDefault="00120851" w:rsidP="009509D3">
      <w:pPr>
        <w:autoSpaceDE w:val="0"/>
        <w:autoSpaceDN w:val="0"/>
        <w:adjustRightInd w:val="0"/>
        <w:spacing w:after="0" w:line="240" w:lineRule="auto"/>
        <w:rPr>
          <w:rFonts w:ascii="Times New Roman" w:hAnsi="Times New Roman" w:cs="Times New Roman"/>
          <w:b/>
          <w:sz w:val="20"/>
          <w:szCs w:val="20"/>
        </w:rPr>
      </w:pPr>
      <w:r w:rsidRPr="00120851">
        <w:rPr>
          <w:rFonts w:ascii="Times New Roman" w:hAnsi="Times New Roman" w:cs="Times New Roman"/>
          <w:b/>
          <w:sz w:val="20"/>
          <w:szCs w:val="20"/>
        </w:rPr>
        <w:t xml:space="preserve">Chapitre </w:t>
      </w:r>
      <w:r w:rsidR="009509D3" w:rsidRPr="00120851">
        <w:rPr>
          <w:rFonts w:ascii="Times New Roman" w:hAnsi="Times New Roman" w:cs="Times New Roman"/>
          <w:b/>
          <w:sz w:val="20"/>
          <w:szCs w:val="20"/>
        </w:rPr>
        <w:t>3. Variables et types de données</w:t>
      </w:r>
    </w:p>
    <w:p w:rsidR="00120851"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Types primitifs : int, float, str, bool</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t>
      </w:r>
      <w:r w:rsidR="009509D3" w:rsidRPr="009509D3">
        <w:rPr>
          <w:rFonts w:ascii="Times New Roman" w:hAnsi="Times New Roman" w:cs="Times New Roman"/>
          <w:sz w:val="20"/>
          <w:szCs w:val="20"/>
        </w:rPr>
        <w:t xml:space="preserve"> Les tuples, les ensembles, les listes, les dictionnaires</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Opérateurs mathématiques et logiques</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Expression &amp; les instructions de bases (lecture, écriture, affectation)</w:t>
      </w:r>
    </w:p>
    <w:p w:rsidR="00120851" w:rsidRDefault="00120851" w:rsidP="009509D3">
      <w:pPr>
        <w:autoSpaceDE w:val="0"/>
        <w:autoSpaceDN w:val="0"/>
        <w:adjustRightInd w:val="0"/>
        <w:spacing w:after="0" w:line="240" w:lineRule="auto"/>
        <w:rPr>
          <w:rFonts w:ascii="Times New Roman" w:hAnsi="Times New Roman" w:cs="Times New Roman"/>
          <w:b/>
          <w:sz w:val="20"/>
          <w:szCs w:val="20"/>
        </w:rPr>
      </w:pPr>
      <w:r w:rsidRPr="00120851">
        <w:rPr>
          <w:rFonts w:ascii="Times New Roman" w:hAnsi="Times New Roman" w:cs="Times New Roman"/>
          <w:b/>
          <w:sz w:val="20"/>
          <w:szCs w:val="20"/>
        </w:rPr>
        <w:t>Chapitre 4 :</w:t>
      </w:r>
      <w:r w:rsidR="009509D3" w:rsidRPr="00120851">
        <w:rPr>
          <w:rFonts w:ascii="Times New Roman" w:hAnsi="Times New Roman" w:cs="Times New Roman"/>
          <w:b/>
          <w:sz w:val="20"/>
          <w:szCs w:val="20"/>
        </w:rPr>
        <w:t xml:space="preserve"> Structures de contrôle</w:t>
      </w:r>
    </w:p>
    <w:p w:rsidR="009509D3" w:rsidRPr="00120851" w:rsidRDefault="009509D3" w:rsidP="009509D3">
      <w:pPr>
        <w:autoSpaceDE w:val="0"/>
        <w:autoSpaceDN w:val="0"/>
        <w:adjustRightInd w:val="0"/>
        <w:spacing w:after="0" w:line="240" w:lineRule="auto"/>
        <w:rPr>
          <w:rFonts w:ascii="Times New Roman" w:hAnsi="Times New Roman" w:cs="Times New Roman"/>
          <w:b/>
          <w:sz w:val="20"/>
          <w:szCs w:val="20"/>
        </w:rPr>
      </w:pPr>
      <w:r w:rsidRPr="009509D3">
        <w:rPr>
          <w:rFonts w:ascii="Times New Roman" w:hAnsi="Times New Roman" w:cs="Times New Roman"/>
          <w:sz w:val="20"/>
          <w:szCs w:val="20"/>
        </w:rPr>
        <w:t>- Instructions conditionnelles : if, elif, else</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Opérateurs de comparaison</w:t>
      </w:r>
    </w:p>
    <w:p w:rsidR="009509D3" w:rsidRPr="00120851" w:rsidRDefault="00120851" w:rsidP="009509D3">
      <w:pPr>
        <w:autoSpaceDE w:val="0"/>
        <w:autoSpaceDN w:val="0"/>
        <w:adjustRightInd w:val="0"/>
        <w:spacing w:after="0" w:line="240" w:lineRule="auto"/>
        <w:rPr>
          <w:rFonts w:ascii="Times New Roman" w:hAnsi="Times New Roman" w:cs="Times New Roman"/>
          <w:b/>
          <w:sz w:val="20"/>
          <w:szCs w:val="20"/>
        </w:rPr>
      </w:pPr>
      <w:r w:rsidRPr="00120851">
        <w:rPr>
          <w:rFonts w:ascii="Times New Roman" w:hAnsi="Times New Roman" w:cs="Times New Roman"/>
          <w:b/>
          <w:sz w:val="20"/>
          <w:szCs w:val="20"/>
        </w:rPr>
        <w:t>Chapitre 5 :</w:t>
      </w:r>
      <w:r w:rsidR="009509D3" w:rsidRPr="00120851">
        <w:rPr>
          <w:rFonts w:ascii="Times New Roman" w:hAnsi="Times New Roman" w:cs="Times New Roman"/>
          <w:b/>
          <w:sz w:val="20"/>
          <w:szCs w:val="20"/>
        </w:rPr>
        <w:t xml:space="preserve"> Structures répétitives</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Boucles for et while</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Instructions break et continue</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Parcours de listes</w:t>
      </w:r>
    </w:p>
    <w:p w:rsidR="009509D3" w:rsidRPr="00120851" w:rsidRDefault="00120851" w:rsidP="009509D3">
      <w:pPr>
        <w:autoSpaceDE w:val="0"/>
        <w:autoSpaceDN w:val="0"/>
        <w:adjustRightInd w:val="0"/>
        <w:spacing w:after="0" w:line="240" w:lineRule="auto"/>
        <w:rPr>
          <w:rFonts w:ascii="Times New Roman" w:hAnsi="Times New Roman" w:cs="Times New Roman"/>
          <w:b/>
          <w:sz w:val="20"/>
          <w:szCs w:val="20"/>
        </w:rPr>
      </w:pPr>
      <w:r w:rsidRPr="00120851">
        <w:rPr>
          <w:rFonts w:ascii="Times New Roman" w:hAnsi="Times New Roman" w:cs="Times New Roman"/>
          <w:b/>
          <w:sz w:val="20"/>
          <w:szCs w:val="20"/>
        </w:rPr>
        <w:t>Chapitre 6 :</w:t>
      </w:r>
      <w:r w:rsidR="009509D3" w:rsidRPr="00120851">
        <w:rPr>
          <w:rFonts w:ascii="Times New Roman" w:hAnsi="Times New Roman" w:cs="Times New Roman"/>
          <w:b/>
          <w:sz w:val="20"/>
          <w:szCs w:val="20"/>
        </w:rPr>
        <w:t xml:space="preserve"> Fonctions</w:t>
      </w:r>
    </w:p>
    <w:p w:rsidR="009509D3" w:rsidRPr="009509D3" w:rsidRDefault="009509D3" w:rsidP="009509D3">
      <w:pPr>
        <w:autoSpaceDE w:val="0"/>
        <w:autoSpaceDN w:val="0"/>
        <w:adjustRightInd w:val="0"/>
        <w:spacing w:after="0" w:line="240" w:lineRule="auto"/>
        <w:rPr>
          <w:rFonts w:ascii="Times New Roman" w:hAnsi="Times New Roman" w:cs="Times New Roman"/>
          <w:sz w:val="20"/>
          <w:szCs w:val="20"/>
        </w:rPr>
      </w:pPr>
      <w:r w:rsidRPr="009509D3">
        <w:rPr>
          <w:rFonts w:ascii="Times New Roman" w:hAnsi="Times New Roman" w:cs="Times New Roman"/>
          <w:sz w:val="20"/>
          <w:szCs w:val="20"/>
        </w:rPr>
        <w:t>a. Définir une fonction avec def</w:t>
      </w:r>
    </w:p>
    <w:p w:rsidR="009509D3" w:rsidRPr="009509D3" w:rsidRDefault="009509D3" w:rsidP="009509D3">
      <w:pPr>
        <w:autoSpaceDE w:val="0"/>
        <w:autoSpaceDN w:val="0"/>
        <w:adjustRightInd w:val="0"/>
        <w:spacing w:after="0" w:line="240" w:lineRule="auto"/>
        <w:rPr>
          <w:rFonts w:ascii="Times New Roman" w:hAnsi="Times New Roman" w:cs="Times New Roman"/>
          <w:sz w:val="20"/>
          <w:szCs w:val="20"/>
        </w:rPr>
      </w:pPr>
      <w:r w:rsidRPr="009509D3">
        <w:rPr>
          <w:rFonts w:ascii="Times New Roman" w:hAnsi="Times New Roman" w:cs="Times New Roman"/>
          <w:sz w:val="20"/>
          <w:szCs w:val="20"/>
        </w:rPr>
        <w:t>b. Paramètres et valeurs de retour</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Chapitre 7 :</w:t>
      </w:r>
      <w:r w:rsidR="009509D3" w:rsidRPr="009509D3">
        <w:rPr>
          <w:rFonts w:ascii="Times New Roman" w:hAnsi="Times New Roman" w:cs="Times New Roman"/>
          <w:sz w:val="20"/>
          <w:szCs w:val="20"/>
        </w:rPr>
        <w:t xml:space="preserve"> Fichiers</w:t>
      </w:r>
    </w:p>
    <w:p w:rsidR="009509D3" w:rsidRPr="009509D3" w:rsidRDefault="00120851" w:rsidP="009509D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9509D3" w:rsidRPr="009509D3">
        <w:rPr>
          <w:rFonts w:ascii="Times New Roman" w:hAnsi="Times New Roman" w:cs="Times New Roman"/>
          <w:sz w:val="20"/>
          <w:szCs w:val="20"/>
        </w:rPr>
        <w:t>Lire et écrire des fichiers .txt et .csv</w:t>
      </w:r>
    </w:p>
    <w:p w:rsidR="004062C7" w:rsidRPr="00120851" w:rsidRDefault="00120851" w:rsidP="009509D3">
      <w:pPr>
        <w:jc w:val="both"/>
        <w:rPr>
          <w:rFonts w:ascii="Times New Roman" w:hAnsi="Times New Roman" w:cs="Times New Roman"/>
          <w:sz w:val="20"/>
          <w:szCs w:val="20"/>
        </w:rPr>
      </w:pPr>
      <w:r w:rsidRPr="00120851">
        <w:rPr>
          <w:rFonts w:ascii="Times New Roman" w:hAnsi="Times New Roman" w:cs="Times New Roman"/>
          <w:sz w:val="20"/>
          <w:szCs w:val="20"/>
        </w:rPr>
        <w:t xml:space="preserve">- </w:t>
      </w:r>
      <w:r w:rsidR="009509D3" w:rsidRPr="00120851">
        <w:rPr>
          <w:rFonts w:ascii="Times New Roman" w:hAnsi="Times New Roman" w:cs="Times New Roman"/>
          <w:sz w:val="20"/>
          <w:szCs w:val="20"/>
        </w:rPr>
        <w:t>Méthodes open(), read(), write()</w:t>
      </w:r>
    </w:p>
    <w:p w:rsidR="009509D3" w:rsidRPr="009509D3" w:rsidRDefault="00120851" w:rsidP="00120851">
      <w:pPr>
        <w:spacing w:after="0"/>
        <w:ind w:firstLine="360"/>
        <w:jc w:val="both"/>
        <w:rPr>
          <w:rFonts w:asciiTheme="majorBidi" w:hAnsiTheme="majorBidi" w:cstheme="majorBidi"/>
          <w:b/>
          <w:bCs/>
          <w:sz w:val="20"/>
          <w:szCs w:val="20"/>
        </w:rPr>
      </w:pPr>
      <w:r>
        <w:rPr>
          <w:rFonts w:asciiTheme="majorBidi" w:hAnsiTheme="majorBidi" w:cstheme="majorBidi"/>
          <w:b/>
          <w:bCs/>
          <w:sz w:val="20"/>
          <w:szCs w:val="20"/>
        </w:rPr>
        <w:t xml:space="preserve">d)    </w:t>
      </w:r>
      <w:r w:rsidR="009509D3" w:rsidRPr="009509D3">
        <w:rPr>
          <w:rFonts w:asciiTheme="majorBidi" w:hAnsiTheme="majorBidi" w:cstheme="majorBidi"/>
          <w:b/>
          <w:bCs/>
          <w:sz w:val="20"/>
          <w:szCs w:val="20"/>
        </w:rPr>
        <w:t xml:space="preserve">Mode d’évaluation : </w:t>
      </w:r>
      <w:r w:rsidR="009509D3" w:rsidRPr="009509D3">
        <w:rPr>
          <w:rFonts w:asciiTheme="majorBidi" w:hAnsiTheme="majorBidi" w:cstheme="majorBidi"/>
          <w:sz w:val="20"/>
          <w:szCs w:val="20"/>
        </w:rPr>
        <w:t>Contrôle continu : 40 % ; Examen : 60 %.</w:t>
      </w:r>
    </w:p>
    <w:p w:rsidR="009509D3" w:rsidRPr="006A40F3" w:rsidRDefault="009509D3" w:rsidP="009509D3">
      <w:pPr>
        <w:pStyle w:val="Paragraphedeliste"/>
        <w:spacing w:after="0"/>
        <w:ind w:left="426"/>
        <w:jc w:val="both"/>
        <w:rPr>
          <w:rFonts w:asciiTheme="majorBidi" w:hAnsiTheme="majorBidi" w:cstheme="majorBidi"/>
          <w:b/>
          <w:bCs/>
          <w:sz w:val="20"/>
          <w:szCs w:val="20"/>
        </w:rPr>
      </w:pPr>
    </w:p>
    <w:p w:rsidR="009509D3" w:rsidRPr="00120851" w:rsidRDefault="009509D3" w:rsidP="00526D22">
      <w:pPr>
        <w:pStyle w:val="Paragraphedeliste"/>
        <w:numPr>
          <w:ilvl w:val="0"/>
          <w:numId w:val="83"/>
        </w:numPr>
        <w:spacing w:after="0" w:line="360" w:lineRule="auto"/>
        <w:jc w:val="both"/>
        <w:rPr>
          <w:rFonts w:asciiTheme="majorBidi" w:hAnsiTheme="majorBidi" w:cstheme="majorBidi"/>
          <w:b/>
          <w:bCs/>
          <w:sz w:val="20"/>
          <w:szCs w:val="20"/>
        </w:rPr>
      </w:pPr>
      <w:r w:rsidRPr="00120851">
        <w:rPr>
          <w:rFonts w:asciiTheme="majorBidi" w:hAnsiTheme="majorBidi" w:cstheme="majorBidi"/>
          <w:b/>
          <w:bCs/>
          <w:sz w:val="20"/>
          <w:szCs w:val="20"/>
        </w:rPr>
        <w:t xml:space="preserve">Références : </w:t>
      </w:r>
      <w:r w:rsidRPr="00120851">
        <w:rPr>
          <w:rFonts w:asciiTheme="majorBidi" w:hAnsiTheme="majorBidi" w:cstheme="majorBidi"/>
          <w:sz w:val="20"/>
          <w:szCs w:val="20"/>
        </w:rPr>
        <w:t>Livres et polycopiés, sites internet, etc.</w:t>
      </w:r>
    </w:p>
    <w:p w:rsidR="009509D3" w:rsidRPr="009509D3" w:rsidRDefault="009509D3" w:rsidP="009509D3">
      <w:pPr>
        <w:jc w:val="both"/>
        <w:rPr>
          <w:rFonts w:ascii="Times New Roman" w:hAnsi="Times New Roman" w:cs="Times New Roman"/>
          <w:b/>
          <w:bCs/>
          <w:sz w:val="20"/>
          <w:szCs w:val="20"/>
        </w:rPr>
      </w:pPr>
    </w:p>
    <w:p w:rsidR="004062C7" w:rsidRPr="009509D3" w:rsidRDefault="004062C7" w:rsidP="00EA62B3">
      <w:pPr>
        <w:jc w:val="both"/>
        <w:rPr>
          <w:rFonts w:asciiTheme="majorBidi" w:hAnsiTheme="majorBidi" w:cstheme="majorBidi"/>
          <w:b/>
          <w:bCs/>
          <w:sz w:val="28"/>
          <w:szCs w:val="28"/>
        </w:rPr>
      </w:pPr>
    </w:p>
    <w:p w:rsidR="004062C7" w:rsidRPr="009509D3" w:rsidRDefault="004062C7" w:rsidP="00EA62B3">
      <w:pPr>
        <w:jc w:val="both"/>
        <w:rPr>
          <w:rFonts w:asciiTheme="majorBidi" w:hAnsiTheme="majorBidi" w:cstheme="majorBidi"/>
          <w:b/>
          <w:bCs/>
          <w:sz w:val="28"/>
          <w:szCs w:val="28"/>
        </w:rPr>
      </w:pPr>
    </w:p>
    <w:p w:rsidR="004062C7" w:rsidRPr="009509D3" w:rsidRDefault="004062C7" w:rsidP="00EA62B3">
      <w:pPr>
        <w:jc w:val="both"/>
        <w:rPr>
          <w:rFonts w:asciiTheme="majorBidi" w:hAnsiTheme="majorBidi" w:cstheme="majorBidi"/>
          <w:b/>
          <w:bCs/>
          <w:sz w:val="28"/>
          <w:szCs w:val="28"/>
        </w:rPr>
      </w:pPr>
    </w:p>
    <w:p w:rsidR="004062C7" w:rsidRPr="009509D3" w:rsidRDefault="004062C7" w:rsidP="00EA62B3">
      <w:pPr>
        <w:jc w:val="both"/>
        <w:rPr>
          <w:rFonts w:asciiTheme="majorBidi" w:hAnsiTheme="majorBidi" w:cstheme="majorBidi"/>
          <w:b/>
          <w:bCs/>
          <w:sz w:val="28"/>
          <w:szCs w:val="28"/>
        </w:rPr>
      </w:pPr>
    </w:p>
    <w:p w:rsidR="006A40F3" w:rsidRPr="009509D3" w:rsidRDefault="006A40F3" w:rsidP="00EA62B3">
      <w:pPr>
        <w:tabs>
          <w:tab w:val="left" w:pos="3709"/>
        </w:tabs>
        <w:jc w:val="both"/>
        <w:rPr>
          <w:rFonts w:asciiTheme="majorBidi" w:hAnsiTheme="majorBidi" w:cstheme="majorBidi"/>
          <w:b/>
          <w:bCs/>
          <w:sz w:val="28"/>
          <w:szCs w:val="28"/>
        </w:rPr>
      </w:pPr>
    </w:p>
    <w:p w:rsidR="006A40F3" w:rsidRPr="009509D3" w:rsidRDefault="006A40F3" w:rsidP="00EA62B3">
      <w:pPr>
        <w:tabs>
          <w:tab w:val="left" w:pos="3709"/>
        </w:tabs>
        <w:jc w:val="both"/>
        <w:rPr>
          <w:rFonts w:asciiTheme="majorBidi" w:hAnsiTheme="majorBidi" w:cstheme="majorBidi"/>
          <w:b/>
          <w:bCs/>
          <w:sz w:val="28"/>
          <w:szCs w:val="28"/>
        </w:rPr>
      </w:pPr>
    </w:p>
    <w:p w:rsidR="004062C7" w:rsidRPr="002514BB" w:rsidRDefault="002514BB" w:rsidP="000E445A">
      <w:pPr>
        <w:pBdr>
          <w:top w:val="single" w:sz="4" w:space="1" w:color="auto"/>
          <w:bottom w:val="single" w:sz="4" w:space="1" w:color="auto"/>
        </w:pBdr>
        <w:spacing w:after="0"/>
        <w:jc w:val="center"/>
        <w:rPr>
          <w:rFonts w:asciiTheme="majorBidi" w:hAnsiTheme="majorBidi" w:cstheme="majorBidi"/>
          <w:b/>
          <w:bCs/>
          <w:sz w:val="28"/>
          <w:szCs w:val="28"/>
        </w:rPr>
      </w:pPr>
      <w:r w:rsidRPr="002514BB">
        <w:rPr>
          <w:rFonts w:asciiTheme="majorBidi" w:eastAsia="SimSun" w:hAnsiTheme="majorBidi" w:cstheme="majorBidi"/>
          <w:b/>
          <w:bCs/>
          <w:sz w:val="28"/>
          <w:szCs w:val="28"/>
          <w:lang w:eastAsia="zh-CN"/>
        </w:rPr>
        <w:lastRenderedPageBreak/>
        <w:t>Angl</w:t>
      </w:r>
      <w:r w:rsidR="000E4B83">
        <w:rPr>
          <w:rFonts w:asciiTheme="majorBidi" w:eastAsia="SimSun" w:hAnsiTheme="majorBidi" w:cstheme="majorBidi"/>
          <w:b/>
          <w:bCs/>
          <w:sz w:val="28"/>
          <w:szCs w:val="28"/>
          <w:lang w:eastAsia="zh-CN"/>
        </w:rPr>
        <w:t xml:space="preserve">ais pour les biologistes </w:t>
      </w:r>
      <w:r w:rsidR="000E445A">
        <w:rPr>
          <w:rFonts w:asciiTheme="majorBidi" w:eastAsia="SimSun" w:hAnsiTheme="majorBidi" w:cstheme="majorBidi"/>
          <w:b/>
          <w:bCs/>
          <w:sz w:val="28"/>
          <w:szCs w:val="28"/>
          <w:lang w:eastAsia="zh-CN"/>
        </w:rPr>
        <w:t>–</w:t>
      </w:r>
      <w:r w:rsidR="000E4B83">
        <w:rPr>
          <w:rFonts w:asciiTheme="majorBidi" w:eastAsia="SimSun" w:hAnsiTheme="majorBidi" w:cstheme="majorBidi"/>
          <w:b/>
          <w:bCs/>
          <w:sz w:val="28"/>
          <w:szCs w:val="28"/>
          <w:lang w:eastAsia="zh-CN"/>
        </w:rPr>
        <w:t xml:space="preserve"> </w:t>
      </w:r>
      <w:r w:rsidR="000E445A">
        <w:rPr>
          <w:rFonts w:asciiTheme="majorBidi" w:eastAsia="SimSun" w:hAnsiTheme="majorBidi" w:cstheme="majorBidi"/>
          <w:b/>
          <w:bCs/>
          <w:sz w:val="28"/>
          <w:szCs w:val="28"/>
          <w:lang w:eastAsia="zh-CN"/>
        </w:rPr>
        <w:t>Pré-I</w:t>
      </w:r>
      <w:r w:rsidRPr="002514BB">
        <w:rPr>
          <w:rFonts w:asciiTheme="majorBidi" w:eastAsia="SimSun" w:hAnsiTheme="majorBidi" w:cstheme="majorBidi"/>
          <w:b/>
          <w:bCs/>
          <w:sz w:val="28"/>
          <w:szCs w:val="28"/>
          <w:lang w:eastAsia="zh-CN"/>
        </w:rPr>
        <w:t>ntermédiaire</w:t>
      </w:r>
    </w:p>
    <w:p w:rsidR="004062C7" w:rsidRPr="002514BB" w:rsidRDefault="004062C7" w:rsidP="00EA62B3">
      <w:pPr>
        <w:spacing w:after="0" w:line="240" w:lineRule="auto"/>
        <w:jc w:val="both"/>
        <w:rPr>
          <w:rFonts w:asciiTheme="majorBidi" w:hAnsiTheme="majorBidi" w:cstheme="majorBidi"/>
          <w:b/>
          <w:bCs/>
          <w:sz w:val="20"/>
          <w:szCs w:val="20"/>
        </w:rPr>
      </w:pPr>
    </w:p>
    <w:p w:rsidR="004062C7" w:rsidRPr="0049591D" w:rsidRDefault="004062C7" w:rsidP="00EA62B3">
      <w:pPr>
        <w:spacing w:after="0" w:line="240" w:lineRule="auto"/>
        <w:jc w:val="both"/>
        <w:rPr>
          <w:rFonts w:asciiTheme="majorBidi" w:hAnsiTheme="majorBidi" w:cstheme="majorBidi"/>
          <w:b/>
          <w:bCs/>
          <w:color w:val="FF0000"/>
          <w:sz w:val="20"/>
          <w:szCs w:val="20"/>
        </w:rPr>
      </w:pPr>
      <w:r w:rsidRPr="0075383F">
        <w:rPr>
          <w:rFonts w:asciiTheme="majorBidi" w:hAnsiTheme="majorBidi" w:cstheme="majorBidi"/>
          <w:b/>
          <w:bCs/>
          <w:sz w:val="20"/>
          <w:szCs w:val="20"/>
        </w:rPr>
        <w:t>Semestre : 3</w:t>
      </w:r>
      <w:r w:rsidR="0049591D">
        <w:rPr>
          <w:rFonts w:asciiTheme="majorBidi" w:hAnsiTheme="majorBidi" w:cstheme="majorBidi"/>
          <w:b/>
          <w:bCs/>
          <w:sz w:val="20"/>
          <w:szCs w:val="20"/>
        </w:rPr>
        <w:t xml:space="preserve"> </w:t>
      </w:r>
    </w:p>
    <w:p w:rsidR="004062C7" w:rsidRPr="002514BB" w:rsidRDefault="004062C7" w:rsidP="002514BB">
      <w:pPr>
        <w:spacing w:after="0" w:line="240" w:lineRule="auto"/>
        <w:jc w:val="both"/>
        <w:rPr>
          <w:rFonts w:asciiTheme="majorBidi" w:hAnsiTheme="majorBidi" w:cstheme="majorBidi"/>
          <w:b/>
          <w:bCs/>
          <w:sz w:val="20"/>
          <w:szCs w:val="20"/>
        </w:rPr>
      </w:pPr>
      <w:r w:rsidRPr="002514BB">
        <w:rPr>
          <w:rFonts w:asciiTheme="majorBidi" w:hAnsiTheme="majorBidi" w:cstheme="majorBidi"/>
          <w:b/>
          <w:bCs/>
          <w:sz w:val="20"/>
          <w:szCs w:val="20"/>
        </w:rPr>
        <w:t>UET</w:t>
      </w:r>
      <w:r w:rsidR="00475DB4">
        <w:rPr>
          <w:rFonts w:asciiTheme="majorBidi" w:hAnsiTheme="majorBidi" w:cstheme="majorBidi"/>
          <w:b/>
          <w:bCs/>
          <w:sz w:val="20"/>
          <w:szCs w:val="20"/>
        </w:rPr>
        <w:t xml:space="preserve"> </w:t>
      </w:r>
      <w:r w:rsidR="00D1187A">
        <w:rPr>
          <w:rFonts w:asciiTheme="majorBidi" w:hAnsiTheme="majorBidi" w:cstheme="majorBidi"/>
          <w:b/>
          <w:bCs/>
          <w:sz w:val="20"/>
          <w:szCs w:val="20"/>
        </w:rPr>
        <w:t>2</w:t>
      </w:r>
      <w:r w:rsidRPr="002514BB">
        <w:rPr>
          <w:rFonts w:asciiTheme="majorBidi" w:hAnsiTheme="majorBidi" w:cstheme="majorBidi"/>
          <w:b/>
          <w:bCs/>
          <w:sz w:val="20"/>
          <w:szCs w:val="20"/>
        </w:rPr>
        <w:t xml:space="preserve"> : </w:t>
      </w:r>
      <w:r w:rsidR="002514BB" w:rsidRPr="002514BB">
        <w:rPr>
          <w:rFonts w:asciiTheme="majorBidi" w:eastAsia="SimSun" w:hAnsiTheme="majorBidi" w:cstheme="majorBidi"/>
          <w:b/>
          <w:bCs/>
          <w:sz w:val="20"/>
          <w:szCs w:val="20"/>
          <w:lang w:eastAsia="zh-CN"/>
        </w:rPr>
        <w:t>Anglais pour les biolog</w:t>
      </w:r>
      <w:r w:rsidR="000E445A">
        <w:rPr>
          <w:rFonts w:asciiTheme="majorBidi" w:eastAsia="SimSun" w:hAnsiTheme="majorBidi" w:cstheme="majorBidi"/>
          <w:b/>
          <w:bCs/>
          <w:sz w:val="20"/>
          <w:szCs w:val="20"/>
          <w:lang w:eastAsia="zh-CN"/>
        </w:rPr>
        <w:t>istes – Pré-I</w:t>
      </w:r>
      <w:r w:rsidR="002514BB" w:rsidRPr="002514BB">
        <w:rPr>
          <w:rFonts w:asciiTheme="majorBidi" w:eastAsia="SimSun" w:hAnsiTheme="majorBidi" w:cstheme="majorBidi"/>
          <w:b/>
          <w:bCs/>
          <w:sz w:val="20"/>
          <w:szCs w:val="20"/>
          <w:lang w:eastAsia="zh-CN"/>
        </w:rPr>
        <w:t>ntermédiaire</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Crédits : 1</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Coefficient : 1</w:t>
      </w:r>
    </w:p>
    <w:p w:rsidR="004062C7" w:rsidRPr="00141DF7" w:rsidRDefault="004062C7" w:rsidP="00EA62B3">
      <w:pPr>
        <w:spacing w:line="240" w:lineRule="auto"/>
        <w:jc w:val="both"/>
        <w:rPr>
          <w:rFonts w:asciiTheme="majorBidi" w:hAnsiTheme="majorBidi" w:cstheme="majorBidi"/>
          <w:sz w:val="20"/>
          <w:szCs w:val="20"/>
        </w:rPr>
      </w:pPr>
    </w:p>
    <w:p w:rsidR="000E0091" w:rsidRPr="002514BB" w:rsidRDefault="000E0091" w:rsidP="00526D22">
      <w:pPr>
        <w:pStyle w:val="Paragraphedeliste"/>
        <w:numPr>
          <w:ilvl w:val="0"/>
          <w:numId w:val="115"/>
        </w:numPr>
        <w:spacing w:after="0" w:line="240" w:lineRule="auto"/>
        <w:ind w:left="426"/>
        <w:jc w:val="both"/>
        <w:rPr>
          <w:rFonts w:asciiTheme="majorBidi" w:hAnsiTheme="majorBidi" w:cstheme="majorBidi"/>
          <w:b/>
          <w:bCs/>
          <w:sz w:val="20"/>
          <w:szCs w:val="20"/>
          <w:lang w:val="en-US"/>
        </w:rPr>
      </w:pPr>
      <w:r w:rsidRPr="002514BB">
        <w:rPr>
          <w:rFonts w:asciiTheme="majorBidi" w:hAnsiTheme="majorBidi" w:cstheme="majorBidi"/>
          <w:b/>
          <w:bCs/>
          <w:sz w:val="20"/>
          <w:szCs w:val="20"/>
          <w:lang w:val="en-US"/>
        </w:rPr>
        <w:t xml:space="preserve">Objectifs de l’enseignement; </w:t>
      </w:r>
      <w:r w:rsidRPr="002514BB">
        <w:rPr>
          <w:rFonts w:asciiTheme="majorBidi" w:hAnsiTheme="majorBidi" w:cstheme="majorBidi"/>
          <w:sz w:val="20"/>
          <w:szCs w:val="20"/>
          <w:lang w:val="en-GB"/>
        </w:rPr>
        <w:t>The objective of this course is to provide students with a solid foundation for communicating (both written and spoken) in English.</w:t>
      </w:r>
    </w:p>
    <w:p w:rsidR="000E0091" w:rsidRPr="002514BB" w:rsidRDefault="000E0091" w:rsidP="000E0091">
      <w:pPr>
        <w:pStyle w:val="Paragraphedeliste"/>
        <w:spacing w:after="0" w:line="240" w:lineRule="auto"/>
        <w:ind w:left="426"/>
        <w:jc w:val="both"/>
        <w:rPr>
          <w:rFonts w:asciiTheme="majorBidi" w:hAnsiTheme="majorBidi" w:cstheme="majorBidi"/>
          <w:b/>
          <w:bCs/>
          <w:sz w:val="20"/>
          <w:szCs w:val="20"/>
          <w:lang w:val="en-US"/>
        </w:rPr>
      </w:pPr>
    </w:p>
    <w:p w:rsidR="000E0091" w:rsidRPr="002514BB" w:rsidRDefault="000E0091" w:rsidP="00526D22">
      <w:pPr>
        <w:pStyle w:val="Paragraphedeliste"/>
        <w:numPr>
          <w:ilvl w:val="0"/>
          <w:numId w:val="115"/>
        </w:numPr>
        <w:spacing w:after="0" w:line="240" w:lineRule="auto"/>
        <w:ind w:left="426"/>
        <w:jc w:val="both"/>
        <w:rPr>
          <w:rFonts w:asciiTheme="majorBidi" w:hAnsiTheme="majorBidi" w:cstheme="majorBidi"/>
          <w:b/>
          <w:bCs/>
          <w:sz w:val="20"/>
          <w:szCs w:val="20"/>
          <w:lang w:val="en-US"/>
        </w:rPr>
      </w:pPr>
      <w:r w:rsidRPr="002514BB">
        <w:rPr>
          <w:rFonts w:asciiTheme="majorBidi" w:hAnsiTheme="majorBidi" w:cstheme="majorBidi"/>
          <w:b/>
          <w:bCs/>
          <w:sz w:val="20"/>
          <w:szCs w:val="20"/>
        </w:rPr>
        <w:t>Connaissances préalables recommandées</w:t>
      </w:r>
      <w:r>
        <w:rPr>
          <w:rFonts w:asciiTheme="majorBidi" w:hAnsiTheme="majorBidi" w:cstheme="majorBidi"/>
          <w:b/>
          <w:bCs/>
          <w:sz w:val="20"/>
          <w:szCs w:val="20"/>
        </w:rPr>
        <w:t xml:space="preserve"> : </w:t>
      </w:r>
      <w:r w:rsidRPr="002514BB">
        <w:rPr>
          <w:rFonts w:asciiTheme="majorBidi" w:hAnsiTheme="majorBidi" w:cstheme="majorBidi"/>
          <w:sz w:val="20"/>
          <w:szCs w:val="20"/>
          <w:lang w:val="en-GB"/>
        </w:rPr>
        <w:t>Prior knowledge of basic English</w:t>
      </w:r>
    </w:p>
    <w:p w:rsidR="000E0091" w:rsidRPr="002514BB" w:rsidRDefault="000E0091" w:rsidP="000E0091">
      <w:pPr>
        <w:pStyle w:val="Paragraphedeliste"/>
        <w:rPr>
          <w:rFonts w:asciiTheme="majorBidi" w:hAnsiTheme="majorBidi" w:cstheme="majorBidi"/>
          <w:b/>
          <w:bCs/>
          <w:sz w:val="20"/>
          <w:szCs w:val="20"/>
        </w:rPr>
      </w:pPr>
    </w:p>
    <w:p w:rsidR="000E0091" w:rsidRPr="002514BB" w:rsidRDefault="000E0091" w:rsidP="00526D22">
      <w:pPr>
        <w:pStyle w:val="Paragraphedeliste"/>
        <w:numPr>
          <w:ilvl w:val="0"/>
          <w:numId w:val="115"/>
        </w:numPr>
        <w:spacing w:after="0" w:line="240" w:lineRule="auto"/>
        <w:ind w:left="426"/>
        <w:jc w:val="both"/>
        <w:rPr>
          <w:rFonts w:asciiTheme="majorBidi" w:hAnsiTheme="majorBidi" w:cstheme="majorBidi"/>
          <w:b/>
          <w:bCs/>
          <w:sz w:val="20"/>
          <w:szCs w:val="20"/>
          <w:lang w:val="en-US"/>
        </w:rPr>
      </w:pPr>
      <w:r w:rsidRPr="002514BB">
        <w:rPr>
          <w:rFonts w:asciiTheme="majorBidi" w:hAnsiTheme="majorBidi" w:cstheme="majorBidi"/>
          <w:b/>
          <w:bCs/>
          <w:sz w:val="20"/>
          <w:szCs w:val="20"/>
        </w:rPr>
        <w:t xml:space="preserve">Contenu de la matière </w:t>
      </w:r>
    </w:p>
    <w:p w:rsidR="000E0091" w:rsidRPr="00141DF7" w:rsidRDefault="000E0091" w:rsidP="000E0091">
      <w:pPr>
        <w:spacing w:after="0" w:line="240" w:lineRule="auto"/>
        <w:ind w:left="360"/>
        <w:jc w:val="both"/>
        <w:rPr>
          <w:rFonts w:asciiTheme="majorBidi" w:hAnsiTheme="majorBidi" w:cstheme="majorBidi"/>
          <w:b/>
          <w:bCs/>
          <w:sz w:val="20"/>
          <w:szCs w:val="20"/>
          <w:lang w:val="en-GB"/>
        </w:rPr>
      </w:pPr>
      <w:r w:rsidRPr="00141DF7">
        <w:rPr>
          <w:rFonts w:asciiTheme="majorBidi" w:hAnsiTheme="majorBidi" w:cstheme="majorBidi"/>
          <w:b/>
          <w:bCs/>
          <w:sz w:val="20"/>
          <w:szCs w:val="20"/>
          <w:lang w:val="en-GB"/>
        </w:rPr>
        <w:t>Unit 1: The Wonder World</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Grammar: auxiliary verbs (do, be, have), naming the tenses, questions and negatives, short answers.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Vocabulary: social expressions.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Reading: wonders of biology.</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Speaking: Biology Quiz (using auxiliary verbs, questions and negatives and short answers).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Listening: Ten craziest things cells do.</w:t>
      </w:r>
    </w:p>
    <w:p w:rsidR="000E0091" w:rsidRPr="00141DF7"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Writing: Find the mistake and correct it.</w:t>
      </w:r>
    </w:p>
    <w:p w:rsidR="000E0091" w:rsidRPr="00141DF7" w:rsidRDefault="000E0091" w:rsidP="000E0091">
      <w:pPr>
        <w:spacing w:after="0" w:line="240" w:lineRule="auto"/>
        <w:ind w:left="360"/>
        <w:jc w:val="both"/>
        <w:rPr>
          <w:rFonts w:asciiTheme="majorBidi" w:hAnsiTheme="majorBidi" w:cstheme="majorBidi"/>
          <w:b/>
          <w:bCs/>
          <w:sz w:val="20"/>
          <w:szCs w:val="20"/>
          <w:lang w:val="en-GB"/>
        </w:rPr>
      </w:pPr>
      <w:r w:rsidRPr="00141DF7">
        <w:rPr>
          <w:rFonts w:asciiTheme="majorBidi" w:hAnsiTheme="majorBidi" w:cstheme="majorBidi"/>
          <w:b/>
          <w:bCs/>
          <w:sz w:val="20"/>
          <w:szCs w:val="20"/>
          <w:lang w:val="en-GB"/>
        </w:rPr>
        <w:t>Unit 2: Bioethics and biosecurity</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Grammar: Present tense.</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Vocabulary: Numbers in science.</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Reading: Bioethics.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Speaking: Debate on ethics in bioengineering.</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Listening: Biosecurity.</w:t>
      </w:r>
    </w:p>
    <w:p w:rsidR="000E0091" w:rsidRPr="00141DF7"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Writing: writing a paragraph to describe scientific facts using present tense and numbers.</w:t>
      </w:r>
    </w:p>
    <w:p w:rsidR="000E0091" w:rsidRPr="00141DF7" w:rsidRDefault="000E0091" w:rsidP="000E0091">
      <w:pPr>
        <w:spacing w:after="0" w:line="240" w:lineRule="auto"/>
        <w:ind w:left="360"/>
        <w:jc w:val="both"/>
        <w:rPr>
          <w:rFonts w:asciiTheme="majorBidi" w:hAnsiTheme="majorBidi" w:cstheme="majorBidi"/>
          <w:b/>
          <w:bCs/>
          <w:sz w:val="20"/>
          <w:szCs w:val="20"/>
          <w:lang w:val="en-GB"/>
        </w:rPr>
      </w:pPr>
      <w:r w:rsidRPr="00141DF7">
        <w:rPr>
          <w:rFonts w:asciiTheme="majorBidi" w:hAnsiTheme="majorBidi" w:cstheme="majorBidi"/>
          <w:b/>
          <w:bCs/>
          <w:sz w:val="20"/>
          <w:szCs w:val="20"/>
          <w:lang w:val="en-GB"/>
        </w:rPr>
        <w:t>Unit 3: Telling science stories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Grammar: Past tense.</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 xml:space="preserve">Vocabulary: graphical representations. </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Reading: Agro-industrial residues valorisation.</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Speaking: Debate on environmental impacts of biomass.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Listening: Agro-industrial wastes valorisation.</w:t>
      </w:r>
    </w:p>
    <w:p w:rsidR="000E0091" w:rsidRPr="00141DF7"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Writing: writing a paragraph to describe methods and results.</w:t>
      </w:r>
    </w:p>
    <w:p w:rsidR="000E0091" w:rsidRPr="00141DF7" w:rsidRDefault="000E0091" w:rsidP="000E0091">
      <w:pPr>
        <w:spacing w:after="0" w:line="240" w:lineRule="auto"/>
        <w:ind w:left="360"/>
        <w:jc w:val="both"/>
        <w:rPr>
          <w:rFonts w:asciiTheme="majorBidi" w:hAnsiTheme="majorBidi" w:cstheme="majorBidi"/>
          <w:b/>
          <w:bCs/>
          <w:sz w:val="20"/>
          <w:szCs w:val="20"/>
          <w:lang w:val="en-GB"/>
        </w:rPr>
      </w:pPr>
      <w:r w:rsidRPr="00141DF7">
        <w:rPr>
          <w:rFonts w:asciiTheme="majorBidi" w:hAnsiTheme="majorBidi" w:cstheme="majorBidi"/>
          <w:b/>
          <w:bCs/>
          <w:sz w:val="20"/>
          <w:szCs w:val="20"/>
          <w:lang w:val="en-GB"/>
        </w:rPr>
        <w:t>Unit 4: Enzyme engineering</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Grammar: Modal verbs.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Vocabulary: Enzyme engineering vocabulary</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Reading: Can crop residues provide fuel for future transport?</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Speaking: Promoting critical thinking with English modal verbs.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Listening: Can enzymes be reused?</w:t>
      </w:r>
    </w:p>
    <w:p w:rsidR="000E0091" w:rsidRPr="00141DF7"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Writing: writing a paragraph about the perspectives of enzymes applications using modal verbs.</w:t>
      </w:r>
    </w:p>
    <w:p w:rsidR="000E0091" w:rsidRPr="00141DF7" w:rsidRDefault="000E0091" w:rsidP="000E0091">
      <w:pPr>
        <w:spacing w:after="0" w:line="240" w:lineRule="auto"/>
        <w:ind w:left="360"/>
        <w:jc w:val="both"/>
        <w:rPr>
          <w:rFonts w:asciiTheme="majorBidi" w:hAnsiTheme="majorBidi" w:cstheme="majorBidi"/>
          <w:b/>
          <w:bCs/>
          <w:sz w:val="20"/>
          <w:szCs w:val="20"/>
          <w:lang w:val="en-GB"/>
        </w:rPr>
      </w:pPr>
      <w:r w:rsidRPr="00141DF7">
        <w:rPr>
          <w:rFonts w:asciiTheme="majorBidi" w:hAnsiTheme="majorBidi" w:cstheme="majorBidi"/>
          <w:b/>
          <w:bCs/>
          <w:sz w:val="20"/>
          <w:szCs w:val="20"/>
          <w:lang w:val="en-GB"/>
        </w:rPr>
        <w:t>Unit 5: The future of enzyme technology.</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Grammar: future forms</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 xml:space="preserve">Vocabulary: genetic engineering vocabulary </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Reading: Future trends of biotechnology.</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Speaking: What role do you think industrial biotechnology will play in the future?</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Listening: The future of energy.</w:t>
      </w:r>
    </w:p>
    <w:p w:rsidR="000E0091" w:rsidRPr="00141DF7"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41DF7">
        <w:rPr>
          <w:rFonts w:asciiTheme="majorBidi" w:hAnsiTheme="majorBidi" w:cstheme="majorBidi"/>
          <w:sz w:val="20"/>
          <w:szCs w:val="20"/>
          <w:lang w:val="en-GB"/>
        </w:rPr>
        <w:t>Writing: Write an email to your internship supervisor to explain what will your plan on arrival.</w:t>
      </w:r>
    </w:p>
    <w:p w:rsidR="000E0091" w:rsidRPr="00141DF7" w:rsidRDefault="000E0091" w:rsidP="000E0091">
      <w:pPr>
        <w:pStyle w:val="Paragraphedeliste"/>
        <w:spacing w:line="240" w:lineRule="auto"/>
        <w:jc w:val="both"/>
        <w:rPr>
          <w:rFonts w:asciiTheme="majorBidi" w:hAnsiTheme="majorBidi" w:cstheme="majorBidi"/>
          <w:sz w:val="20"/>
          <w:szCs w:val="20"/>
          <w:lang w:val="en-GB"/>
        </w:rPr>
      </w:pPr>
    </w:p>
    <w:p w:rsidR="000E0091" w:rsidRDefault="000E0091" w:rsidP="00526D22">
      <w:pPr>
        <w:pStyle w:val="Paragraphedeliste"/>
        <w:numPr>
          <w:ilvl w:val="0"/>
          <w:numId w:val="115"/>
        </w:numPr>
        <w:spacing w:after="0" w:line="240" w:lineRule="auto"/>
        <w:ind w:left="426"/>
        <w:jc w:val="both"/>
        <w:rPr>
          <w:rFonts w:asciiTheme="majorBidi" w:hAnsiTheme="majorBidi" w:cstheme="majorBidi"/>
          <w:sz w:val="20"/>
          <w:szCs w:val="20"/>
        </w:rPr>
      </w:pPr>
      <w:r w:rsidRPr="008337AE">
        <w:rPr>
          <w:rFonts w:asciiTheme="majorBidi" w:hAnsiTheme="majorBidi" w:cstheme="majorBidi"/>
          <w:b/>
          <w:bCs/>
          <w:sz w:val="20"/>
          <w:szCs w:val="20"/>
        </w:rPr>
        <w:t xml:space="preserve">Mode d’évaluation : </w:t>
      </w:r>
      <w:r w:rsidRPr="008337AE">
        <w:rPr>
          <w:rFonts w:asciiTheme="majorBidi" w:hAnsiTheme="majorBidi" w:cstheme="majorBidi"/>
          <w:sz w:val="20"/>
          <w:szCs w:val="20"/>
        </w:rPr>
        <w:t>Contrôle continu : 40 % ; Examen : 60 %.</w:t>
      </w:r>
    </w:p>
    <w:p w:rsidR="000E0091" w:rsidRPr="008337AE" w:rsidRDefault="000E0091" w:rsidP="000E0091">
      <w:pPr>
        <w:pStyle w:val="Paragraphedeliste"/>
        <w:spacing w:after="0" w:line="240" w:lineRule="auto"/>
        <w:ind w:left="426"/>
        <w:jc w:val="both"/>
        <w:rPr>
          <w:rFonts w:asciiTheme="majorBidi" w:hAnsiTheme="majorBidi" w:cstheme="majorBidi"/>
          <w:sz w:val="20"/>
          <w:szCs w:val="20"/>
        </w:rPr>
      </w:pPr>
    </w:p>
    <w:p w:rsidR="000E0091" w:rsidRPr="00141DF7" w:rsidRDefault="000E0091" w:rsidP="00526D22">
      <w:pPr>
        <w:pStyle w:val="Paragraphedeliste"/>
        <w:numPr>
          <w:ilvl w:val="0"/>
          <w:numId w:val="115"/>
        </w:numPr>
        <w:spacing w:after="0" w:line="240" w:lineRule="auto"/>
        <w:ind w:left="426"/>
        <w:jc w:val="both"/>
        <w:rPr>
          <w:rFonts w:asciiTheme="majorBidi" w:hAnsiTheme="majorBidi" w:cstheme="majorBidi"/>
          <w:b/>
          <w:bCs/>
          <w:sz w:val="20"/>
          <w:szCs w:val="20"/>
        </w:rPr>
      </w:pPr>
      <w:r w:rsidRPr="00141DF7">
        <w:rPr>
          <w:rFonts w:asciiTheme="majorBidi" w:hAnsiTheme="majorBidi" w:cstheme="majorBidi"/>
          <w:b/>
          <w:bCs/>
          <w:sz w:val="20"/>
          <w:szCs w:val="20"/>
        </w:rPr>
        <w:t>Références </w:t>
      </w:r>
      <w:r w:rsidRPr="00141DF7">
        <w:rPr>
          <w:rFonts w:asciiTheme="majorBidi" w:hAnsiTheme="majorBidi" w:cstheme="majorBidi"/>
          <w:sz w:val="20"/>
          <w:szCs w:val="20"/>
        </w:rPr>
        <w:t>: Livres et polycopiés, sites internet, etc</w:t>
      </w:r>
    </w:p>
    <w:p w:rsidR="000E4B83" w:rsidRDefault="000E4B83" w:rsidP="00EA62B3">
      <w:pPr>
        <w:spacing w:line="240" w:lineRule="auto"/>
        <w:jc w:val="both"/>
        <w:rPr>
          <w:rFonts w:asciiTheme="majorBidi" w:hAnsiTheme="majorBidi" w:cstheme="majorBidi"/>
          <w:b/>
          <w:bCs/>
          <w:sz w:val="20"/>
          <w:szCs w:val="20"/>
        </w:rPr>
      </w:pPr>
    </w:p>
    <w:p w:rsidR="00836F66" w:rsidRDefault="00836F66" w:rsidP="00EA62B3">
      <w:pPr>
        <w:spacing w:line="240" w:lineRule="auto"/>
        <w:jc w:val="both"/>
        <w:rPr>
          <w:rFonts w:asciiTheme="majorBidi" w:hAnsiTheme="majorBidi" w:cstheme="majorBidi"/>
          <w:b/>
          <w:bCs/>
          <w:sz w:val="20"/>
          <w:szCs w:val="20"/>
        </w:rPr>
      </w:pPr>
    </w:p>
    <w:p w:rsidR="000E4B83" w:rsidRDefault="000E4B83" w:rsidP="00EA62B3">
      <w:pPr>
        <w:spacing w:line="240" w:lineRule="auto"/>
        <w:jc w:val="both"/>
        <w:rPr>
          <w:rFonts w:asciiTheme="majorBidi" w:hAnsiTheme="majorBidi" w:cstheme="majorBidi"/>
          <w:b/>
          <w:bCs/>
          <w:sz w:val="20"/>
          <w:szCs w:val="20"/>
        </w:rPr>
      </w:pPr>
    </w:p>
    <w:p w:rsidR="006A40F3" w:rsidRDefault="006A40F3" w:rsidP="00EA62B3">
      <w:pPr>
        <w:spacing w:after="0"/>
        <w:jc w:val="both"/>
        <w:rPr>
          <w:rFonts w:asciiTheme="majorBidi" w:hAnsiTheme="majorBidi" w:cstheme="majorBidi"/>
          <w:b/>
          <w:bCs/>
          <w:sz w:val="28"/>
          <w:szCs w:val="28"/>
        </w:rPr>
      </w:pPr>
    </w:p>
    <w:p w:rsidR="004062C7" w:rsidRPr="003B4E68" w:rsidRDefault="004062C7" w:rsidP="006A40F3">
      <w:pPr>
        <w:pStyle w:val="Titre1"/>
        <w:rPr>
          <w:b w:val="0"/>
          <w:bCs w:val="0"/>
          <w:sz w:val="40"/>
          <w:szCs w:val="40"/>
        </w:rPr>
      </w:pPr>
      <w:r w:rsidRPr="003B4E68">
        <w:rPr>
          <w:sz w:val="40"/>
          <w:szCs w:val="40"/>
        </w:rPr>
        <w:lastRenderedPageBreak/>
        <w:t xml:space="preserve">SEMESTRE </w:t>
      </w:r>
      <w:r>
        <w:rPr>
          <w:sz w:val="40"/>
          <w:szCs w:val="40"/>
        </w:rPr>
        <w:t>4</w:t>
      </w: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tblPr>
      <w:tblGrid>
        <w:gridCol w:w="9072"/>
      </w:tblGrid>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UEF1 (O/P)</w:t>
            </w:r>
          </w:p>
        </w:tc>
      </w:tr>
      <w:tr w:rsidR="004062C7" w:rsidRPr="00815B77" w:rsidTr="00FA46CE">
        <w:trPr>
          <w:cantSplit/>
          <w:trHeight w:val="402"/>
          <w:jc w:val="center"/>
        </w:trPr>
        <w:tc>
          <w:tcPr>
            <w:tcW w:w="9072" w:type="dxa"/>
            <w:vAlign w:val="center"/>
            <w:hideMark/>
          </w:tcPr>
          <w:p w:rsidR="004062C7" w:rsidRPr="00815B77" w:rsidRDefault="004062C7" w:rsidP="00EA62B3">
            <w:pPr>
              <w:spacing w:after="0" w:line="240" w:lineRule="auto"/>
              <w:ind w:left="283"/>
              <w:jc w:val="both"/>
              <w:rPr>
                <w:rFonts w:asciiTheme="majorBidi" w:hAnsiTheme="majorBidi" w:cstheme="majorBidi"/>
              </w:rPr>
            </w:pPr>
            <w:r w:rsidRPr="00815B77">
              <w:rPr>
                <w:rFonts w:asciiTheme="majorBidi" w:hAnsiTheme="majorBidi" w:cstheme="majorBidi"/>
              </w:rPr>
              <w:t>Immuno</w:t>
            </w:r>
            <w:r>
              <w:rPr>
                <w:rFonts w:asciiTheme="majorBidi" w:hAnsiTheme="majorBidi" w:cstheme="majorBidi"/>
              </w:rPr>
              <w:t>technologie 2</w:t>
            </w:r>
          </w:p>
        </w:tc>
      </w:tr>
      <w:tr w:rsidR="004062C7" w:rsidRPr="00815B77" w:rsidTr="00FA46CE">
        <w:trPr>
          <w:cantSplit/>
          <w:trHeight w:val="347"/>
          <w:jc w:val="center"/>
        </w:trPr>
        <w:tc>
          <w:tcPr>
            <w:tcW w:w="9072" w:type="dxa"/>
            <w:vAlign w:val="center"/>
            <w:hideMark/>
          </w:tcPr>
          <w:p w:rsidR="004062C7" w:rsidRPr="004E465E" w:rsidRDefault="00460DAF" w:rsidP="00460DAF">
            <w:pPr>
              <w:spacing w:after="0" w:line="240" w:lineRule="auto"/>
              <w:ind w:left="283"/>
              <w:jc w:val="both"/>
              <w:rPr>
                <w:rFonts w:asciiTheme="majorBidi" w:hAnsiTheme="majorBidi" w:cstheme="majorBidi"/>
                <w:b/>
                <w:bCs/>
                <w:color w:val="FF0000"/>
              </w:rPr>
            </w:pPr>
            <w:r>
              <w:rPr>
                <w:rFonts w:asciiTheme="majorBidi" w:eastAsia="SimSun" w:hAnsiTheme="majorBidi" w:cstheme="majorBidi"/>
                <w:lang w:eastAsia="zh-CN"/>
              </w:rPr>
              <w:t>Nano-i</w:t>
            </w:r>
            <w:r w:rsidR="00120851">
              <w:rPr>
                <w:rFonts w:asciiTheme="majorBidi" w:eastAsia="SimSun" w:hAnsiTheme="majorBidi" w:cstheme="majorBidi"/>
                <w:lang w:eastAsia="zh-CN"/>
              </w:rPr>
              <w:t xml:space="preserve">mmunotechnologies </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UEF2 (O/P)</w:t>
            </w:r>
          </w:p>
        </w:tc>
      </w:tr>
      <w:tr w:rsidR="004062C7" w:rsidRPr="00815B77" w:rsidTr="00FA46CE">
        <w:trPr>
          <w:cantSplit/>
          <w:trHeight w:val="347"/>
          <w:jc w:val="center"/>
        </w:trPr>
        <w:tc>
          <w:tcPr>
            <w:tcW w:w="9072" w:type="dxa"/>
            <w:vAlign w:val="center"/>
            <w:hideMark/>
          </w:tcPr>
          <w:p w:rsidR="004062C7" w:rsidRPr="00815B77" w:rsidRDefault="004062C7" w:rsidP="00EA62B3">
            <w:pPr>
              <w:spacing w:after="0" w:line="240" w:lineRule="auto"/>
              <w:ind w:left="283"/>
              <w:jc w:val="both"/>
              <w:rPr>
                <w:rFonts w:asciiTheme="majorBidi" w:hAnsiTheme="majorBidi" w:cstheme="majorBidi"/>
              </w:rPr>
            </w:pPr>
            <w:r>
              <w:rPr>
                <w:rFonts w:asciiTheme="majorBidi" w:hAnsiTheme="majorBidi" w:cstheme="majorBidi"/>
              </w:rPr>
              <w:t xml:space="preserve">Génie Génétique  </w:t>
            </w:r>
          </w:p>
        </w:tc>
      </w:tr>
      <w:tr w:rsidR="004062C7" w:rsidRPr="00815B77" w:rsidTr="00FA46CE">
        <w:trPr>
          <w:cantSplit/>
          <w:trHeight w:val="347"/>
          <w:jc w:val="center"/>
        </w:trPr>
        <w:tc>
          <w:tcPr>
            <w:tcW w:w="9072" w:type="dxa"/>
            <w:vAlign w:val="center"/>
            <w:hideMark/>
          </w:tcPr>
          <w:p w:rsidR="004062C7" w:rsidRPr="00120851" w:rsidRDefault="00120851" w:rsidP="00120851">
            <w:pPr>
              <w:spacing w:after="0" w:line="240" w:lineRule="auto"/>
              <w:ind w:left="283"/>
              <w:jc w:val="both"/>
              <w:rPr>
                <w:rFonts w:asciiTheme="majorBidi" w:hAnsiTheme="majorBidi" w:cstheme="majorBidi"/>
                <w:color w:val="000000" w:themeColor="text1"/>
                <w:highlight w:val="yellow"/>
              </w:rPr>
            </w:pPr>
            <w:r w:rsidRPr="00120851">
              <w:rPr>
                <w:rFonts w:asciiTheme="majorBidi" w:hAnsiTheme="majorBidi" w:cstheme="majorBidi"/>
                <w:color w:val="000000" w:themeColor="text1"/>
              </w:rPr>
              <w:t xml:space="preserve">Immunologie des Infections  </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UEM 1 (O/P)</w:t>
            </w:r>
          </w:p>
        </w:tc>
      </w:tr>
      <w:tr w:rsidR="004062C7" w:rsidRPr="007469BF" w:rsidTr="00FA46CE">
        <w:trPr>
          <w:cantSplit/>
          <w:trHeight w:val="347"/>
          <w:jc w:val="center"/>
        </w:trPr>
        <w:tc>
          <w:tcPr>
            <w:tcW w:w="9072" w:type="dxa"/>
            <w:vAlign w:val="center"/>
            <w:hideMark/>
          </w:tcPr>
          <w:p w:rsidR="004062C7" w:rsidRPr="007469BF" w:rsidRDefault="004062C7" w:rsidP="00EA62B3">
            <w:pPr>
              <w:spacing w:after="0" w:line="240" w:lineRule="auto"/>
              <w:ind w:left="283"/>
              <w:jc w:val="both"/>
              <w:rPr>
                <w:rFonts w:asciiTheme="majorBidi" w:hAnsiTheme="majorBidi" w:cstheme="majorBidi"/>
              </w:rPr>
            </w:pPr>
            <w:r>
              <w:rPr>
                <w:rFonts w:ascii="Times New Roman" w:eastAsia="Calibri" w:hAnsi="Times New Roman" w:cs="Times New Roman"/>
                <w:color w:val="000000"/>
              </w:rPr>
              <w:t>Atelier d’I</w:t>
            </w:r>
            <w:r w:rsidRPr="007469BF">
              <w:rPr>
                <w:rFonts w:ascii="Times New Roman" w:eastAsia="Calibri" w:hAnsi="Times New Roman" w:cs="Times New Roman"/>
                <w:color w:val="000000"/>
              </w:rPr>
              <w:t xml:space="preserve">mmunotechnologie </w:t>
            </w:r>
            <w:r>
              <w:rPr>
                <w:rFonts w:ascii="Times New Roman" w:eastAsia="Calibri" w:hAnsi="Times New Roman" w:cs="Times New Roman"/>
                <w:color w:val="000000"/>
              </w:rPr>
              <w:t>2</w:t>
            </w:r>
            <w:r w:rsidRPr="007469BF">
              <w:rPr>
                <w:rFonts w:ascii="Times New Roman" w:eastAsia="Calibri" w:hAnsi="Times New Roman" w:cs="Times New Roman"/>
                <w:color w:val="000000"/>
              </w:rPr>
              <w:t xml:space="preserve"> _ </w:t>
            </w:r>
            <w:r>
              <w:rPr>
                <w:rFonts w:ascii="Times New Roman" w:eastAsia="Calibri" w:hAnsi="Times New Roman" w:cs="Times New Roman"/>
                <w:color w:val="000000"/>
              </w:rPr>
              <w:t>Applications</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UEM 2 (O/P)</w:t>
            </w:r>
          </w:p>
        </w:tc>
      </w:tr>
      <w:tr w:rsidR="004062C7" w:rsidRPr="007469BF" w:rsidTr="00FA46CE">
        <w:trPr>
          <w:cantSplit/>
          <w:trHeight w:val="347"/>
          <w:jc w:val="center"/>
        </w:trPr>
        <w:tc>
          <w:tcPr>
            <w:tcW w:w="9072" w:type="dxa"/>
            <w:shd w:val="clear" w:color="auto" w:fill="auto"/>
            <w:vAlign w:val="center"/>
            <w:hideMark/>
          </w:tcPr>
          <w:p w:rsidR="004062C7" w:rsidRPr="007469BF" w:rsidRDefault="004062C7" w:rsidP="00EA62B3">
            <w:pPr>
              <w:spacing w:after="0" w:line="240" w:lineRule="auto"/>
              <w:ind w:left="283"/>
              <w:jc w:val="both"/>
              <w:rPr>
                <w:rFonts w:asciiTheme="majorBidi" w:hAnsiTheme="majorBidi" w:cstheme="majorBidi"/>
              </w:rPr>
            </w:pPr>
            <w:r w:rsidRPr="007469BF">
              <w:rPr>
                <w:rFonts w:ascii="Times New Roman" w:eastAsia="Calibri" w:hAnsi="Times New Roman" w:cs="Times New Roman"/>
              </w:rPr>
              <w:t xml:space="preserve">Atelier </w:t>
            </w:r>
            <w:r>
              <w:rPr>
                <w:rFonts w:ascii="Times New Roman" w:eastAsia="Calibri" w:hAnsi="Times New Roman" w:cs="Times New Roman"/>
              </w:rPr>
              <w:t xml:space="preserve">de Génie Génétique </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 découverte</w:t>
            </w:r>
          </w:p>
        </w:tc>
      </w:tr>
      <w:tr w:rsidR="004062C7" w:rsidRPr="007469BF" w:rsidTr="00FA46CE">
        <w:trPr>
          <w:cantSplit/>
          <w:trHeight w:val="347"/>
          <w:jc w:val="center"/>
        </w:trPr>
        <w:tc>
          <w:tcPr>
            <w:tcW w:w="9072" w:type="dxa"/>
            <w:vAlign w:val="center"/>
            <w:hideMark/>
          </w:tcPr>
          <w:p w:rsidR="004062C7" w:rsidRPr="007469BF" w:rsidRDefault="001F7C8A" w:rsidP="00EA62B3">
            <w:pPr>
              <w:spacing w:after="0" w:line="240" w:lineRule="auto"/>
              <w:ind w:left="283"/>
              <w:jc w:val="both"/>
              <w:rPr>
                <w:rFonts w:asciiTheme="majorBidi" w:hAnsiTheme="majorBidi" w:cstheme="majorBidi"/>
              </w:rPr>
            </w:pPr>
            <w:r>
              <w:rPr>
                <w:rFonts w:ascii="Times New Roman" w:eastAsia="Calibri" w:hAnsi="Times New Roman" w:cs="Times New Roman"/>
              </w:rPr>
              <w:t>Lean Startup</w:t>
            </w:r>
            <w:r w:rsidR="004062C7">
              <w:rPr>
                <w:rFonts w:ascii="Times New Roman" w:eastAsia="Calibri" w:hAnsi="Times New Roman" w:cs="Times New Roman"/>
              </w:rPr>
              <w:t xml:space="preserve"> </w:t>
            </w:r>
          </w:p>
        </w:tc>
      </w:tr>
      <w:tr w:rsidR="004062C7" w:rsidRPr="00815B77" w:rsidTr="00FA46CE">
        <w:trPr>
          <w:cantSplit/>
          <w:trHeight w:val="347"/>
          <w:jc w:val="center"/>
        </w:trPr>
        <w:tc>
          <w:tcPr>
            <w:tcW w:w="9072" w:type="dxa"/>
            <w:shd w:val="clear" w:color="auto" w:fill="BFBFBF" w:themeFill="background1" w:themeFillShade="BF"/>
            <w:vAlign w:val="center"/>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 transversale</w:t>
            </w:r>
          </w:p>
        </w:tc>
      </w:tr>
      <w:tr w:rsidR="007A4FC1" w:rsidRPr="007469BF" w:rsidTr="00FA46CE">
        <w:trPr>
          <w:cantSplit/>
          <w:trHeight w:val="347"/>
          <w:jc w:val="center"/>
        </w:trPr>
        <w:tc>
          <w:tcPr>
            <w:tcW w:w="9072" w:type="dxa"/>
            <w:vAlign w:val="center"/>
          </w:tcPr>
          <w:p w:rsidR="007A4FC1" w:rsidRDefault="007A4FC1" w:rsidP="00EA62B3">
            <w:pPr>
              <w:spacing w:after="0" w:line="240" w:lineRule="auto"/>
              <w:ind w:left="283"/>
              <w:jc w:val="both"/>
              <w:rPr>
                <w:rFonts w:asciiTheme="majorBidi" w:eastAsia="SimSun" w:hAnsiTheme="majorBidi" w:cstheme="majorBidi"/>
                <w:lang w:eastAsia="zh-CN"/>
              </w:rPr>
            </w:pPr>
            <w:r>
              <w:rPr>
                <w:rFonts w:asciiTheme="majorBidi" w:hAnsiTheme="majorBidi" w:cstheme="majorBidi"/>
              </w:rPr>
              <w:t>Bio-programmation 2</w:t>
            </w:r>
          </w:p>
        </w:tc>
      </w:tr>
      <w:tr w:rsidR="004062C7" w:rsidRPr="007469BF" w:rsidTr="00FA46CE">
        <w:trPr>
          <w:cantSplit/>
          <w:trHeight w:val="347"/>
          <w:jc w:val="center"/>
        </w:trPr>
        <w:tc>
          <w:tcPr>
            <w:tcW w:w="9072" w:type="dxa"/>
            <w:vAlign w:val="center"/>
          </w:tcPr>
          <w:p w:rsidR="004062C7" w:rsidRPr="006A40F3" w:rsidRDefault="006A40F3" w:rsidP="00EA62B3">
            <w:pPr>
              <w:spacing w:after="0" w:line="240" w:lineRule="auto"/>
              <w:ind w:left="283"/>
              <w:jc w:val="both"/>
              <w:rPr>
                <w:rFonts w:asciiTheme="majorBidi" w:hAnsiTheme="majorBidi" w:cstheme="majorBidi"/>
                <w:bCs/>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 </w:t>
            </w:r>
            <w:r>
              <w:rPr>
                <w:rFonts w:asciiTheme="majorBidi" w:eastAsia="SimSun" w:hAnsiTheme="majorBidi" w:cstheme="majorBidi"/>
                <w:lang w:eastAsia="zh-CN"/>
              </w:rPr>
              <w:t>I</w:t>
            </w:r>
            <w:r w:rsidRPr="00A30140">
              <w:rPr>
                <w:rFonts w:asciiTheme="majorBidi" w:eastAsia="SimSun" w:hAnsiTheme="majorBidi" w:cstheme="majorBidi"/>
                <w:lang w:eastAsia="zh-CN"/>
              </w:rPr>
              <w:t>ntermédiaire</w:t>
            </w:r>
          </w:p>
        </w:tc>
      </w:tr>
    </w:tbl>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Pr="006A40F3" w:rsidRDefault="004062C7" w:rsidP="00EA62B3">
      <w:pPr>
        <w:spacing w:after="0"/>
        <w:jc w:val="both"/>
        <w:rPr>
          <w:rFonts w:asciiTheme="majorBidi" w:hAnsiTheme="majorBidi" w:cstheme="majorBidi"/>
          <w:b/>
          <w:bCs/>
          <w:sz w:val="28"/>
          <w:szCs w:val="28"/>
        </w:rPr>
      </w:pPr>
    </w:p>
    <w:p w:rsidR="004062C7" w:rsidRDefault="004062C7" w:rsidP="006A40F3">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Immunotechnologie 2</w:t>
      </w:r>
    </w:p>
    <w:p w:rsidR="004062C7" w:rsidRPr="00AD3673" w:rsidRDefault="004062C7" w:rsidP="00EA62B3">
      <w:pPr>
        <w:spacing w:after="0" w:line="240" w:lineRule="auto"/>
        <w:jc w:val="both"/>
        <w:rPr>
          <w:rFonts w:asciiTheme="majorBidi" w:hAnsiTheme="majorBidi" w:cstheme="majorBidi"/>
          <w:b/>
          <w:bCs/>
          <w:sz w:val="20"/>
          <w:szCs w:val="20"/>
        </w:rPr>
      </w:pP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Semestre : 4</w:t>
      </w:r>
      <w:r w:rsidR="004E5854" w:rsidRPr="004E5854">
        <w:rPr>
          <w:rFonts w:asciiTheme="majorBidi" w:hAnsiTheme="majorBidi" w:cstheme="majorBidi"/>
          <w:b/>
          <w:bCs/>
          <w:color w:val="FF0000"/>
          <w:sz w:val="20"/>
          <w:szCs w:val="20"/>
        </w:rPr>
        <w:t xml:space="preserve"> </w:t>
      </w:r>
    </w:p>
    <w:p w:rsidR="004062C7" w:rsidRPr="00141DF7" w:rsidRDefault="00475DB4"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UEF 1.1</w:t>
      </w:r>
      <w:r w:rsidR="004062C7" w:rsidRPr="00141DF7">
        <w:rPr>
          <w:rFonts w:asciiTheme="majorBidi" w:hAnsiTheme="majorBidi" w:cstheme="majorBidi"/>
          <w:b/>
          <w:bCs/>
          <w:sz w:val="20"/>
          <w:szCs w:val="20"/>
        </w:rPr>
        <w:t xml:space="preserve"> : Immunotechnologie 2</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 xml:space="preserve">Crédits : </w:t>
      </w:r>
      <w:r w:rsidR="00675B02">
        <w:rPr>
          <w:rFonts w:asciiTheme="majorBidi" w:hAnsiTheme="majorBidi" w:cstheme="majorBidi"/>
          <w:b/>
          <w:bCs/>
          <w:sz w:val="20"/>
          <w:szCs w:val="20"/>
        </w:rPr>
        <w:t>4</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 xml:space="preserve">Coefficient : </w:t>
      </w:r>
      <w:r w:rsidR="00675B02">
        <w:rPr>
          <w:rFonts w:asciiTheme="majorBidi" w:hAnsiTheme="majorBidi" w:cstheme="majorBidi"/>
          <w:b/>
          <w:bCs/>
          <w:sz w:val="20"/>
          <w:szCs w:val="20"/>
        </w:rPr>
        <w:t>2</w:t>
      </w:r>
    </w:p>
    <w:p w:rsidR="004062C7" w:rsidRDefault="004062C7" w:rsidP="00EA62B3">
      <w:pPr>
        <w:spacing w:line="240" w:lineRule="auto"/>
        <w:jc w:val="both"/>
        <w:rPr>
          <w:rFonts w:asciiTheme="majorBidi" w:hAnsiTheme="majorBidi" w:cstheme="majorBidi"/>
          <w:sz w:val="20"/>
          <w:szCs w:val="20"/>
        </w:rPr>
      </w:pPr>
    </w:p>
    <w:p w:rsidR="006A40F3" w:rsidRPr="006A40F3" w:rsidRDefault="006A40F3" w:rsidP="00526D22">
      <w:pPr>
        <w:pStyle w:val="Paragraphedeliste"/>
        <w:numPr>
          <w:ilvl w:val="0"/>
          <w:numId w:val="125"/>
        </w:numPr>
        <w:spacing w:line="240" w:lineRule="auto"/>
        <w:ind w:left="426"/>
        <w:jc w:val="both"/>
        <w:rPr>
          <w:rFonts w:asciiTheme="majorBidi" w:hAnsiTheme="majorBidi" w:cstheme="majorBidi"/>
          <w:sz w:val="20"/>
          <w:szCs w:val="20"/>
        </w:rPr>
      </w:pPr>
      <w:r w:rsidRPr="006A40F3">
        <w:rPr>
          <w:rFonts w:asciiTheme="majorBidi" w:hAnsiTheme="majorBidi" w:cstheme="majorBidi"/>
          <w:b/>
          <w:bCs/>
          <w:sz w:val="20"/>
          <w:szCs w:val="20"/>
        </w:rPr>
        <w:t>Objectif de l’enseignement :</w:t>
      </w:r>
      <w:r w:rsidR="00E31491">
        <w:rPr>
          <w:rFonts w:asciiTheme="majorBidi" w:hAnsiTheme="majorBidi" w:cstheme="majorBidi"/>
          <w:b/>
          <w:bCs/>
          <w:sz w:val="20"/>
          <w:szCs w:val="20"/>
        </w:rPr>
        <w:t xml:space="preserve"> </w:t>
      </w:r>
      <w:r w:rsidRPr="0091455A">
        <w:rPr>
          <w:rFonts w:asciiTheme="majorBidi" w:hAnsiTheme="majorBidi" w:cstheme="majorBidi"/>
          <w:color w:val="000000" w:themeColor="text1"/>
          <w:sz w:val="20"/>
          <w:szCs w:val="20"/>
        </w:rPr>
        <w:t>Les thèmes abordés</w:t>
      </w:r>
      <w:r>
        <w:rPr>
          <w:rFonts w:asciiTheme="majorBidi" w:hAnsiTheme="majorBidi" w:cstheme="majorBidi"/>
          <w:color w:val="000000" w:themeColor="text1"/>
          <w:sz w:val="20"/>
          <w:szCs w:val="20"/>
        </w:rPr>
        <w:t xml:space="preserve"> dans cette unité d'enseignement </w:t>
      </w:r>
      <w:r w:rsidRPr="0091455A">
        <w:rPr>
          <w:rFonts w:asciiTheme="majorBidi" w:hAnsiTheme="majorBidi" w:cstheme="majorBidi"/>
          <w:color w:val="000000" w:themeColor="text1"/>
          <w:sz w:val="20"/>
          <w:szCs w:val="20"/>
        </w:rPr>
        <w:t>concernent les recherches et développements actuels de technologies</w:t>
      </w:r>
      <w:r w:rsidR="009957AB">
        <w:rPr>
          <w:rFonts w:asciiTheme="majorBidi" w:hAnsiTheme="majorBidi" w:cstheme="majorBidi"/>
          <w:color w:val="000000" w:themeColor="text1"/>
          <w:sz w:val="20"/>
          <w:szCs w:val="20"/>
        </w:rPr>
        <w:t xml:space="preserve"> </w:t>
      </w:r>
      <w:r w:rsidRPr="0091455A">
        <w:rPr>
          <w:rFonts w:asciiTheme="majorBidi" w:hAnsiTheme="majorBidi" w:cstheme="majorBidi"/>
          <w:color w:val="000000" w:themeColor="text1"/>
          <w:sz w:val="20"/>
          <w:szCs w:val="20"/>
        </w:rPr>
        <w:t>innovantes en immunologie</w:t>
      </w:r>
      <w:r>
        <w:rPr>
          <w:rFonts w:asciiTheme="majorBidi" w:hAnsiTheme="majorBidi" w:cstheme="majorBidi"/>
          <w:color w:val="000000" w:themeColor="text1"/>
          <w:sz w:val="20"/>
          <w:szCs w:val="20"/>
        </w:rPr>
        <w:t xml:space="preserve"> (exemple des</w:t>
      </w:r>
      <w:r w:rsidRPr="00D30FBF">
        <w:rPr>
          <w:rFonts w:asciiTheme="majorBidi" w:hAnsiTheme="majorBidi" w:cstheme="majorBidi"/>
          <w:color w:val="000000" w:themeColor="text1"/>
          <w:sz w:val="20"/>
          <w:szCs w:val="20"/>
        </w:rPr>
        <w:t xml:space="preserve"> anticorps et leurs dérivés, des outils d’analyse, de diagnostic et de</w:t>
      </w:r>
      <w:r w:rsidR="009957AB">
        <w:rPr>
          <w:rFonts w:asciiTheme="majorBidi" w:hAnsiTheme="majorBidi" w:cstheme="majorBidi"/>
          <w:color w:val="000000" w:themeColor="text1"/>
          <w:sz w:val="20"/>
          <w:szCs w:val="20"/>
        </w:rPr>
        <w:t xml:space="preserve"> </w:t>
      </w:r>
      <w:r w:rsidRPr="00D30FBF">
        <w:rPr>
          <w:rFonts w:asciiTheme="majorBidi" w:hAnsiTheme="majorBidi" w:cstheme="majorBidi"/>
          <w:color w:val="000000" w:themeColor="text1"/>
          <w:sz w:val="20"/>
          <w:szCs w:val="20"/>
        </w:rPr>
        <w:t>thérapeutique</w:t>
      </w:r>
      <w:r>
        <w:rPr>
          <w:rFonts w:asciiTheme="majorBidi" w:hAnsiTheme="majorBidi" w:cstheme="majorBidi"/>
          <w:color w:val="000000" w:themeColor="text1"/>
          <w:sz w:val="20"/>
          <w:szCs w:val="20"/>
        </w:rPr>
        <w:t xml:space="preserve">, mécanismes de </w:t>
      </w:r>
      <w:r w:rsidRPr="00D30FBF">
        <w:rPr>
          <w:rFonts w:asciiTheme="majorBidi" w:hAnsiTheme="majorBidi" w:cstheme="majorBidi"/>
          <w:color w:val="000000" w:themeColor="text1"/>
          <w:sz w:val="20"/>
          <w:szCs w:val="20"/>
        </w:rPr>
        <w:t>suivi de la réponse immunitaire</w:t>
      </w:r>
      <w:r>
        <w:rPr>
          <w:rFonts w:asciiTheme="majorBidi" w:hAnsiTheme="majorBidi" w:cstheme="majorBidi"/>
          <w:color w:val="000000" w:themeColor="text1"/>
          <w:sz w:val="20"/>
          <w:szCs w:val="20"/>
        </w:rPr>
        <w:t>...)</w:t>
      </w:r>
      <w:r w:rsidRPr="0091455A">
        <w:rPr>
          <w:rFonts w:asciiTheme="majorBidi" w:hAnsiTheme="majorBidi" w:cstheme="majorBidi"/>
          <w:color w:val="000000" w:themeColor="text1"/>
          <w:sz w:val="20"/>
          <w:szCs w:val="20"/>
        </w:rPr>
        <w:t>, ainsi que les</w:t>
      </w:r>
      <w:r w:rsidR="009957AB">
        <w:rPr>
          <w:rFonts w:asciiTheme="majorBidi" w:hAnsiTheme="majorBidi" w:cstheme="majorBidi"/>
          <w:color w:val="000000" w:themeColor="text1"/>
          <w:sz w:val="20"/>
          <w:szCs w:val="20"/>
        </w:rPr>
        <w:t xml:space="preserve"> </w:t>
      </w:r>
      <w:r w:rsidRPr="0091455A">
        <w:rPr>
          <w:rFonts w:asciiTheme="majorBidi" w:hAnsiTheme="majorBidi" w:cstheme="majorBidi"/>
          <w:color w:val="000000" w:themeColor="text1"/>
          <w:sz w:val="20"/>
          <w:szCs w:val="20"/>
        </w:rPr>
        <w:t>processus de valorisation de ces innovations</w:t>
      </w:r>
      <w:r>
        <w:rPr>
          <w:rFonts w:asciiTheme="majorBidi" w:hAnsiTheme="majorBidi" w:cstheme="majorBidi"/>
          <w:color w:val="000000" w:themeColor="text1"/>
          <w:sz w:val="20"/>
          <w:szCs w:val="20"/>
        </w:rPr>
        <w:t xml:space="preserve"> tels que la t</w:t>
      </w:r>
      <w:r w:rsidRPr="00D30FBF">
        <w:rPr>
          <w:rFonts w:asciiTheme="majorBidi" w:hAnsiTheme="majorBidi" w:cstheme="majorBidi"/>
          <w:color w:val="000000" w:themeColor="text1"/>
          <w:sz w:val="20"/>
          <w:szCs w:val="20"/>
        </w:rPr>
        <w:t>hérapie génique et cellulaire</w:t>
      </w:r>
      <w:r>
        <w:rPr>
          <w:rFonts w:asciiTheme="majorBidi" w:hAnsiTheme="majorBidi" w:cstheme="majorBidi"/>
          <w:color w:val="000000" w:themeColor="text1"/>
          <w:sz w:val="20"/>
          <w:szCs w:val="20"/>
        </w:rPr>
        <w:t xml:space="preserve"> et l'immunothérapie.</w:t>
      </w:r>
    </w:p>
    <w:p w:rsidR="006A40F3" w:rsidRPr="006A40F3" w:rsidRDefault="006A40F3" w:rsidP="006A40F3">
      <w:pPr>
        <w:pStyle w:val="Paragraphedeliste"/>
        <w:spacing w:line="240" w:lineRule="auto"/>
        <w:ind w:left="426"/>
        <w:jc w:val="both"/>
        <w:rPr>
          <w:rFonts w:asciiTheme="majorBidi" w:hAnsiTheme="majorBidi" w:cstheme="majorBidi"/>
          <w:sz w:val="20"/>
          <w:szCs w:val="20"/>
        </w:rPr>
      </w:pPr>
    </w:p>
    <w:p w:rsidR="006A40F3" w:rsidRDefault="006A40F3" w:rsidP="00526D22">
      <w:pPr>
        <w:pStyle w:val="Paragraphedeliste"/>
        <w:numPr>
          <w:ilvl w:val="0"/>
          <w:numId w:val="125"/>
        </w:numPr>
        <w:spacing w:line="240" w:lineRule="auto"/>
        <w:ind w:left="426"/>
        <w:jc w:val="both"/>
        <w:rPr>
          <w:rFonts w:asciiTheme="majorBidi" w:hAnsiTheme="majorBidi" w:cstheme="majorBidi"/>
          <w:sz w:val="20"/>
          <w:szCs w:val="20"/>
        </w:rPr>
      </w:pPr>
      <w:r>
        <w:rPr>
          <w:rFonts w:asciiTheme="majorBidi" w:hAnsiTheme="majorBidi" w:cstheme="majorBidi"/>
          <w:b/>
          <w:bCs/>
          <w:sz w:val="20"/>
          <w:szCs w:val="20"/>
        </w:rPr>
        <w:t>Connaissance</w:t>
      </w:r>
      <w:r w:rsidR="00785559">
        <w:rPr>
          <w:rFonts w:asciiTheme="majorBidi" w:hAnsiTheme="majorBidi" w:cstheme="majorBidi"/>
          <w:b/>
          <w:bCs/>
          <w:sz w:val="20"/>
          <w:szCs w:val="20"/>
        </w:rPr>
        <w:t>s</w:t>
      </w:r>
      <w:r>
        <w:rPr>
          <w:rFonts w:asciiTheme="majorBidi" w:hAnsiTheme="majorBidi" w:cstheme="majorBidi"/>
          <w:b/>
          <w:bCs/>
          <w:sz w:val="20"/>
          <w:szCs w:val="20"/>
        </w:rPr>
        <w:t xml:space="preserve"> préalable</w:t>
      </w:r>
      <w:r w:rsidR="00785559">
        <w:rPr>
          <w:rFonts w:asciiTheme="majorBidi" w:hAnsiTheme="majorBidi" w:cstheme="majorBidi"/>
          <w:b/>
          <w:bCs/>
          <w:sz w:val="20"/>
          <w:szCs w:val="20"/>
        </w:rPr>
        <w:t>s recommandées</w:t>
      </w:r>
      <w:r>
        <w:rPr>
          <w:rFonts w:asciiTheme="majorBidi" w:hAnsiTheme="majorBidi" w:cstheme="majorBidi"/>
          <w:b/>
          <w:bCs/>
          <w:sz w:val="20"/>
          <w:szCs w:val="20"/>
        </w:rPr>
        <w:t> :</w:t>
      </w:r>
      <w:r>
        <w:rPr>
          <w:rFonts w:asciiTheme="majorBidi" w:hAnsiTheme="majorBidi" w:cstheme="majorBidi"/>
          <w:sz w:val="20"/>
          <w:szCs w:val="20"/>
        </w:rPr>
        <w:t xml:space="preserve"> Notions en immunologie fondamentale approfondie, signalisation cellulaire et moléculaire, biologie moléculaire et en pharmacologie moléculaire.</w:t>
      </w:r>
    </w:p>
    <w:p w:rsidR="006A40F3" w:rsidRPr="006A40F3" w:rsidRDefault="006A40F3" w:rsidP="006A40F3">
      <w:pPr>
        <w:pStyle w:val="Paragraphedeliste"/>
        <w:rPr>
          <w:rFonts w:asciiTheme="majorBidi" w:hAnsiTheme="majorBidi" w:cstheme="majorBidi"/>
          <w:sz w:val="20"/>
          <w:szCs w:val="20"/>
        </w:rPr>
      </w:pPr>
    </w:p>
    <w:p w:rsidR="006A40F3" w:rsidRPr="006A40F3" w:rsidRDefault="006A40F3" w:rsidP="00526D22">
      <w:pPr>
        <w:pStyle w:val="Paragraphedeliste"/>
        <w:numPr>
          <w:ilvl w:val="0"/>
          <w:numId w:val="125"/>
        </w:numPr>
        <w:spacing w:after="0" w:line="240" w:lineRule="auto"/>
        <w:ind w:left="426"/>
        <w:jc w:val="both"/>
        <w:rPr>
          <w:rFonts w:asciiTheme="majorBidi" w:hAnsiTheme="majorBidi" w:cstheme="majorBidi"/>
          <w:b/>
          <w:bCs/>
          <w:sz w:val="20"/>
          <w:szCs w:val="20"/>
        </w:rPr>
      </w:pPr>
      <w:r w:rsidRPr="006A40F3">
        <w:rPr>
          <w:rFonts w:asciiTheme="majorBidi" w:hAnsiTheme="majorBidi" w:cstheme="majorBidi"/>
          <w:b/>
          <w:bCs/>
          <w:sz w:val="20"/>
          <w:szCs w:val="20"/>
        </w:rPr>
        <w:t xml:space="preserve">Contenu de la matière : </w:t>
      </w:r>
    </w:p>
    <w:p w:rsidR="004062C7" w:rsidRPr="003F2372" w:rsidRDefault="003F2372" w:rsidP="00EA62B3">
      <w:pPr>
        <w:tabs>
          <w:tab w:val="left" w:pos="3969"/>
        </w:tabs>
        <w:autoSpaceDE w:val="0"/>
        <w:autoSpaceDN w:val="0"/>
        <w:adjustRightInd w:val="0"/>
        <w:spacing w:after="0" w:line="240" w:lineRule="auto"/>
        <w:jc w:val="both"/>
        <w:rPr>
          <w:rFonts w:asciiTheme="majorBidi" w:hAnsiTheme="majorBidi" w:cstheme="majorBidi"/>
          <w:b/>
          <w:bCs/>
          <w:color w:val="000000" w:themeColor="text1"/>
          <w:sz w:val="20"/>
          <w:szCs w:val="20"/>
          <w:u w:val="single"/>
        </w:rPr>
      </w:pPr>
      <w:r w:rsidRPr="003F2372">
        <w:rPr>
          <w:rFonts w:asciiTheme="majorBidi" w:hAnsiTheme="majorBidi" w:cstheme="majorBidi"/>
          <w:b/>
          <w:bCs/>
          <w:color w:val="000000" w:themeColor="text1"/>
          <w:sz w:val="20"/>
          <w:szCs w:val="20"/>
          <w:u w:val="single"/>
        </w:rPr>
        <w:t xml:space="preserve">Cours </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Chapitre 1 : Le mécanisme d’action des vaccins, le rôle de l’adjuvant</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L’histoire de la vaccination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La réponse immunitaire post-vaccinale classique : les anticorps neutralisants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Les types de vaccins</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voies d’administration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La notion d’adjuvants</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protections individuelle et collective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Les challenges actuels de la vaccination</w:t>
      </w:r>
    </w:p>
    <w:p w:rsidR="004062C7" w:rsidRDefault="004062C7" w:rsidP="00EA62B3">
      <w:pPr>
        <w:spacing w:after="0" w:line="240" w:lineRule="auto"/>
        <w:jc w:val="both"/>
        <w:rPr>
          <w:rFonts w:asciiTheme="majorBidi" w:hAnsiTheme="majorBidi" w:cstheme="majorBidi"/>
          <w:b/>
          <w:bCs/>
          <w:sz w:val="20"/>
          <w:szCs w:val="20"/>
        </w:rPr>
      </w:pPr>
      <w:r w:rsidRPr="003F2372">
        <w:rPr>
          <w:rFonts w:asciiTheme="majorBidi" w:hAnsiTheme="majorBidi" w:cstheme="majorBidi"/>
          <w:b/>
          <w:bCs/>
          <w:sz w:val="20"/>
          <w:szCs w:val="20"/>
        </w:rPr>
        <w:t>Chapitre 2 : Le mécanisme d’action des phages</w:t>
      </w:r>
    </w:p>
    <w:p w:rsidR="003F2372" w:rsidRPr="00A75086" w:rsidRDefault="003F2372" w:rsidP="00526D22">
      <w:pPr>
        <w:pStyle w:val="Paragraphedeliste"/>
        <w:numPr>
          <w:ilvl w:val="0"/>
          <w:numId w:val="126"/>
        </w:numPr>
        <w:spacing w:after="0" w:line="240" w:lineRule="auto"/>
        <w:jc w:val="both"/>
        <w:rPr>
          <w:rFonts w:asciiTheme="majorBidi" w:hAnsiTheme="majorBidi" w:cstheme="majorBidi"/>
          <w:b/>
          <w:bCs/>
          <w:sz w:val="20"/>
          <w:szCs w:val="20"/>
        </w:rPr>
      </w:pPr>
      <w:r w:rsidRPr="00A75086">
        <w:rPr>
          <w:rFonts w:asciiTheme="majorBidi" w:hAnsiTheme="majorBidi" w:cstheme="majorBidi"/>
          <w:sz w:val="20"/>
          <w:szCs w:val="20"/>
        </w:rPr>
        <w:t>Historique et découverte des bactériophages</w:t>
      </w:r>
    </w:p>
    <w:p w:rsidR="003F2372" w:rsidRPr="00A75086" w:rsidRDefault="003F2372" w:rsidP="00526D22">
      <w:pPr>
        <w:pStyle w:val="Paragraphedeliste"/>
        <w:numPr>
          <w:ilvl w:val="0"/>
          <w:numId w:val="126"/>
        </w:numPr>
        <w:spacing w:after="0" w:line="240" w:lineRule="auto"/>
        <w:jc w:val="both"/>
        <w:rPr>
          <w:rFonts w:asciiTheme="majorBidi" w:hAnsiTheme="majorBidi" w:cstheme="majorBidi"/>
          <w:b/>
          <w:bCs/>
          <w:sz w:val="18"/>
          <w:szCs w:val="18"/>
        </w:rPr>
      </w:pPr>
      <w:r w:rsidRPr="00A75086">
        <w:rPr>
          <w:rFonts w:asciiTheme="majorBidi" w:hAnsiTheme="majorBidi" w:cstheme="majorBidi"/>
          <w:sz w:val="20"/>
          <w:szCs w:val="20"/>
        </w:rPr>
        <w:t>Les principes de la phagothérapie</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 xml:space="preserve">Chapitre 3 : Le mécanisme d’action des immunoglobulines polyvalentes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Les mécanismes immuno-régulateurs des immunoglobulines polyvalentes</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 xml:space="preserve">Chapitre 4 : Les mécanismes d’action de l’immunothérapie spécifique de l’allergie ou de la désensibilisation allergénique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principes et modalités de l’immunothérapie spécifique de l’allergène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mécanismes de l’immunothérapie spécifiques de l’allergène </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Chapitre 5 : les rôles et mécanismes d’action des anticorps thérapeutiques et protéines de fusion à portion Fc</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L’immunogénicité des anticorps thérapeutiques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anticorps thérapeutiques neutralisant des cibles solubles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anticorps thérapeutiques antagonistes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anticorps thérapeutiques cytolytiques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Les biomédicaments anti-TNF</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Chapitre 6 : Les cibles et mécanismes d’action des traitements par cytokines</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Les interférons</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interleukines </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 xml:space="preserve">Chapitre 7 : Les cibles et mécanismes d’action des immunosuppresseurs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L’implication des immunosuppresseurs dans la réponse immunitaire</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La classification des immunosuppresseurs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stratégies thérapeutiques en transplantation d’organe </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 xml:space="preserve">Chapitre 8 : Les mécanismes d’action et cibles immunologiques des glucocorticoïdes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 mécanisme d’action principal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Les modes d’action non génomiques</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cibles thérapeutiques  </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 xml:space="preserve">Chapitre 9 : Les cibles et mécanismes d’action des approches d’immunothérapie cellulaire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L’immunothérapie cellulaire adoptive associée à la greffe allogénique hématopoïétique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L’immunothérapie cellulaire adoptive autologue</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L’immunothérapie cellulaire adoptive des pathologies auto-immunes</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L’immunothérapie cellulaire active : les cellules dendritiques comme vaccin cellulaire </w:t>
      </w:r>
    </w:p>
    <w:p w:rsidR="004062C7" w:rsidRPr="00141DF7" w:rsidRDefault="004062C7" w:rsidP="00EA62B3">
      <w:pPr>
        <w:spacing w:after="0" w:line="240" w:lineRule="auto"/>
        <w:jc w:val="both"/>
        <w:rPr>
          <w:rFonts w:asciiTheme="majorBidi" w:hAnsiTheme="majorBidi" w:cstheme="majorBidi"/>
          <w:b/>
          <w:bCs/>
          <w:sz w:val="20"/>
          <w:szCs w:val="20"/>
        </w:rPr>
      </w:pPr>
      <w:r w:rsidRPr="00141DF7">
        <w:rPr>
          <w:rFonts w:asciiTheme="majorBidi" w:hAnsiTheme="majorBidi" w:cstheme="majorBidi"/>
          <w:b/>
          <w:bCs/>
          <w:sz w:val="20"/>
          <w:szCs w:val="20"/>
        </w:rPr>
        <w:t>Chapitre 10 : Les aspects immunologiques de la thérapie génique</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La thérapie génique </w:t>
      </w:r>
    </w:p>
    <w:p w:rsidR="004062C7" w:rsidRPr="00141DF7" w:rsidRDefault="004062C7" w:rsidP="00526D22">
      <w:pPr>
        <w:pStyle w:val="Paragraphedeliste"/>
        <w:numPr>
          <w:ilvl w:val="0"/>
          <w:numId w:val="38"/>
        </w:numPr>
        <w:spacing w:after="0" w:line="240" w:lineRule="auto"/>
        <w:jc w:val="both"/>
        <w:rPr>
          <w:rFonts w:asciiTheme="majorBidi" w:hAnsiTheme="majorBidi" w:cstheme="majorBidi"/>
          <w:sz w:val="20"/>
          <w:szCs w:val="20"/>
        </w:rPr>
      </w:pPr>
      <w:r w:rsidRPr="00141DF7">
        <w:rPr>
          <w:rFonts w:asciiTheme="majorBidi" w:hAnsiTheme="majorBidi" w:cstheme="majorBidi"/>
          <w:sz w:val="20"/>
          <w:szCs w:val="20"/>
        </w:rPr>
        <w:t xml:space="preserve">Les réponses immunitaires </w:t>
      </w:r>
    </w:p>
    <w:p w:rsidR="004062C7" w:rsidRDefault="004062C7" w:rsidP="00EA62B3">
      <w:pPr>
        <w:spacing w:after="0"/>
        <w:jc w:val="both"/>
        <w:rPr>
          <w:rFonts w:asciiTheme="majorBidi" w:hAnsiTheme="majorBidi" w:cstheme="majorBidi"/>
          <w:b/>
          <w:bCs/>
          <w:sz w:val="28"/>
          <w:szCs w:val="28"/>
        </w:rPr>
      </w:pPr>
    </w:p>
    <w:p w:rsidR="004062C7" w:rsidRPr="003F2372" w:rsidRDefault="003F2372" w:rsidP="00EA62B3">
      <w:pPr>
        <w:spacing w:after="0"/>
        <w:jc w:val="both"/>
        <w:rPr>
          <w:rFonts w:asciiTheme="majorBidi" w:hAnsiTheme="majorBidi" w:cstheme="majorBidi"/>
          <w:b/>
          <w:bCs/>
          <w:sz w:val="20"/>
          <w:szCs w:val="20"/>
          <w:u w:val="single"/>
        </w:rPr>
      </w:pPr>
      <w:r w:rsidRPr="003F2372">
        <w:rPr>
          <w:rFonts w:asciiTheme="majorBidi" w:hAnsiTheme="majorBidi" w:cstheme="majorBidi"/>
          <w:b/>
          <w:bCs/>
          <w:sz w:val="20"/>
          <w:szCs w:val="20"/>
          <w:u w:val="single"/>
        </w:rPr>
        <w:lastRenderedPageBreak/>
        <w:t xml:space="preserve">Travaux dirigés </w:t>
      </w:r>
    </w:p>
    <w:p w:rsidR="003F2372" w:rsidRPr="003F2372" w:rsidRDefault="003F2372" w:rsidP="00526D22">
      <w:pPr>
        <w:pStyle w:val="Paragraphedeliste"/>
        <w:numPr>
          <w:ilvl w:val="0"/>
          <w:numId w:val="127"/>
        </w:numPr>
        <w:autoSpaceDE w:val="0"/>
        <w:autoSpaceDN w:val="0"/>
        <w:adjustRightInd w:val="0"/>
        <w:spacing w:after="0" w:line="240" w:lineRule="auto"/>
        <w:rPr>
          <w:rFonts w:ascii="Times New Roman" w:hAnsi="Times New Roman" w:cs="Times New Roman"/>
          <w:sz w:val="20"/>
          <w:szCs w:val="20"/>
          <w:lang w:val="fr-CA"/>
        </w:rPr>
      </w:pPr>
      <w:r w:rsidRPr="003F2372">
        <w:rPr>
          <w:rFonts w:ascii="Times New Roman" w:hAnsi="Times New Roman" w:cs="Times New Roman"/>
          <w:sz w:val="20"/>
          <w:szCs w:val="20"/>
          <w:lang w:val="fr-CA"/>
        </w:rPr>
        <w:t>Thérapie génique et Cellulaire. Production de vaccins, Immunothérapie et Sérothérapie.</w:t>
      </w:r>
    </w:p>
    <w:p w:rsidR="003F2372" w:rsidRPr="003F2372" w:rsidRDefault="003F2372" w:rsidP="00526D22">
      <w:pPr>
        <w:pStyle w:val="Paragraphedeliste"/>
        <w:numPr>
          <w:ilvl w:val="0"/>
          <w:numId w:val="127"/>
        </w:numPr>
        <w:autoSpaceDE w:val="0"/>
        <w:autoSpaceDN w:val="0"/>
        <w:adjustRightInd w:val="0"/>
        <w:spacing w:after="0" w:line="240" w:lineRule="auto"/>
        <w:rPr>
          <w:rFonts w:asciiTheme="majorBidi" w:hAnsiTheme="majorBidi" w:cstheme="majorBidi"/>
          <w:sz w:val="16"/>
          <w:szCs w:val="16"/>
        </w:rPr>
      </w:pPr>
      <w:r w:rsidRPr="003F2372">
        <w:rPr>
          <w:rFonts w:ascii="Times New Roman" w:hAnsi="Times New Roman" w:cs="Times New Roman"/>
          <w:sz w:val="20"/>
          <w:szCs w:val="20"/>
          <w:lang w:val="fr-CA"/>
        </w:rPr>
        <w:t>Production des cytokines. Études systématiques d'expression et d'interactions.</w:t>
      </w:r>
    </w:p>
    <w:p w:rsidR="003F2372" w:rsidRDefault="003F2372" w:rsidP="003F2372">
      <w:pPr>
        <w:autoSpaceDE w:val="0"/>
        <w:autoSpaceDN w:val="0"/>
        <w:adjustRightInd w:val="0"/>
        <w:spacing w:after="0" w:line="240" w:lineRule="auto"/>
        <w:rPr>
          <w:rFonts w:asciiTheme="majorBidi" w:hAnsiTheme="majorBidi" w:cstheme="majorBidi"/>
          <w:b/>
          <w:bCs/>
          <w:sz w:val="20"/>
          <w:szCs w:val="20"/>
        </w:rPr>
      </w:pPr>
    </w:p>
    <w:p w:rsidR="003F2372" w:rsidRDefault="003F2372" w:rsidP="003F2372">
      <w:pPr>
        <w:autoSpaceDE w:val="0"/>
        <w:autoSpaceDN w:val="0"/>
        <w:adjustRightInd w:val="0"/>
        <w:spacing w:after="0" w:line="240" w:lineRule="auto"/>
        <w:rPr>
          <w:rFonts w:asciiTheme="majorBidi" w:hAnsiTheme="majorBidi" w:cstheme="majorBidi"/>
          <w:b/>
          <w:bCs/>
          <w:sz w:val="20"/>
          <w:szCs w:val="20"/>
        </w:rPr>
      </w:pPr>
    </w:p>
    <w:p w:rsidR="003F2372" w:rsidRPr="003F2372" w:rsidRDefault="003F2372" w:rsidP="00526D22">
      <w:pPr>
        <w:pStyle w:val="Paragraphedeliste"/>
        <w:numPr>
          <w:ilvl w:val="0"/>
          <w:numId w:val="125"/>
        </w:numPr>
        <w:autoSpaceDE w:val="0"/>
        <w:autoSpaceDN w:val="0"/>
        <w:adjustRightInd w:val="0"/>
        <w:spacing w:after="0" w:line="240" w:lineRule="auto"/>
        <w:ind w:left="426"/>
        <w:rPr>
          <w:rFonts w:asciiTheme="majorBidi" w:hAnsiTheme="majorBidi" w:cstheme="majorBidi"/>
          <w:b/>
          <w:bCs/>
          <w:sz w:val="20"/>
          <w:szCs w:val="20"/>
        </w:rPr>
      </w:pPr>
      <w:r w:rsidRPr="003F2372">
        <w:rPr>
          <w:rFonts w:asciiTheme="majorBidi" w:hAnsiTheme="majorBidi" w:cstheme="majorBidi"/>
          <w:b/>
          <w:bCs/>
          <w:sz w:val="20"/>
          <w:szCs w:val="20"/>
        </w:rPr>
        <w:t>Mode d'évaluation</w:t>
      </w:r>
      <w:r>
        <w:rPr>
          <w:rFonts w:asciiTheme="majorBidi" w:hAnsiTheme="majorBidi" w:cstheme="majorBidi"/>
          <w:b/>
          <w:bCs/>
          <w:sz w:val="20"/>
          <w:szCs w:val="20"/>
        </w:rPr>
        <w:t xml:space="preserve"> : </w:t>
      </w:r>
      <w:r w:rsidRPr="003F2372">
        <w:rPr>
          <w:rFonts w:asciiTheme="majorBidi" w:hAnsiTheme="majorBidi" w:cstheme="majorBidi"/>
          <w:color w:val="000000" w:themeColor="text1"/>
          <w:sz w:val="20"/>
          <w:szCs w:val="20"/>
        </w:rPr>
        <w:t>Contrôle continu : 40 % ; Examen : 60 %.</w:t>
      </w:r>
    </w:p>
    <w:p w:rsidR="003F2372" w:rsidRPr="003F2372" w:rsidRDefault="003F2372" w:rsidP="003F2372">
      <w:pPr>
        <w:pStyle w:val="Paragraphedeliste"/>
        <w:autoSpaceDE w:val="0"/>
        <w:autoSpaceDN w:val="0"/>
        <w:adjustRightInd w:val="0"/>
        <w:spacing w:after="0" w:line="240" w:lineRule="auto"/>
        <w:ind w:left="426"/>
        <w:rPr>
          <w:rFonts w:asciiTheme="majorBidi" w:hAnsiTheme="majorBidi" w:cstheme="majorBidi"/>
          <w:b/>
          <w:bCs/>
          <w:sz w:val="20"/>
          <w:szCs w:val="20"/>
        </w:rPr>
      </w:pPr>
    </w:p>
    <w:p w:rsidR="003F2372" w:rsidRPr="003F2372" w:rsidRDefault="003F2372" w:rsidP="00526D22">
      <w:pPr>
        <w:pStyle w:val="Paragraphedeliste"/>
        <w:numPr>
          <w:ilvl w:val="0"/>
          <w:numId w:val="125"/>
        </w:numPr>
        <w:autoSpaceDE w:val="0"/>
        <w:autoSpaceDN w:val="0"/>
        <w:adjustRightInd w:val="0"/>
        <w:spacing w:after="0" w:line="240" w:lineRule="auto"/>
        <w:ind w:left="426"/>
        <w:rPr>
          <w:rFonts w:asciiTheme="majorBidi" w:hAnsiTheme="majorBidi" w:cstheme="majorBidi"/>
          <w:b/>
          <w:bCs/>
          <w:sz w:val="20"/>
          <w:szCs w:val="20"/>
        </w:rPr>
      </w:pPr>
      <w:r w:rsidRPr="003F2372">
        <w:rPr>
          <w:rFonts w:asciiTheme="majorBidi" w:hAnsiTheme="majorBidi" w:cstheme="majorBidi"/>
          <w:b/>
          <w:bCs/>
          <w:sz w:val="20"/>
          <w:szCs w:val="20"/>
        </w:rPr>
        <w:t xml:space="preserve">Références : </w:t>
      </w:r>
      <w:r w:rsidRPr="003F2372">
        <w:rPr>
          <w:rFonts w:asciiTheme="majorBidi" w:hAnsiTheme="majorBidi" w:cstheme="majorBidi"/>
          <w:color w:val="000000" w:themeColor="text1"/>
          <w:sz w:val="20"/>
          <w:szCs w:val="20"/>
        </w:rPr>
        <w:t>Livres et polycopiés, sites internet, etc</w:t>
      </w: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4062C7" w:rsidRDefault="004062C7"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3F2372" w:rsidRDefault="003F2372" w:rsidP="00EA62B3">
      <w:pPr>
        <w:spacing w:after="0"/>
        <w:jc w:val="both"/>
        <w:rPr>
          <w:rFonts w:asciiTheme="majorBidi" w:hAnsiTheme="majorBidi" w:cstheme="majorBidi"/>
          <w:b/>
          <w:bCs/>
          <w:sz w:val="28"/>
          <w:szCs w:val="28"/>
        </w:rPr>
      </w:pPr>
    </w:p>
    <w:p w:rsidR="004062C7" w:rsidRPr="00B65C50" w:rsidRDefault="00B72912" w:rsidP="003F2372">
      <w:pPr>
        <w:pBdr>
          <w:top w:val="single" w:sz="4" w:space="1" w:color="auto"/>
          <w:bottom w:val="single" w:sz="4" w:space="1" w:color="auto"/>
        </w:pBdr>
        <w:spacing w:after="0"/>
        <w:jc w:val="center"/>
        <w:rPr>
          <w:rFonts w:asciiTheme="majorBidi" w:hAnsiTheme="majorBidi" w:cstheme="majorBidi"/>
          <w:b/>
          <w:bCs/>
          <w:color w:val="000000" w:themeColor="text1"/>
          <w:sz w:val="24"/>
          <w:szCs w:val="24"/>
        </w:rPr>
      </w:pPr>
      <w:r w:rsidRPr="00B65C50">
        <w:rPr>
          <w:rFonts w:asciiTheme="majorBidi" w:hAnsiTheme="majorBidi" w:cstheme="majorBidi"/>
          <w:b/>
          <w:bCs/>
          <w:color w:val="000000" w:themeColor="text1"/>
          <w:sz w:val="28"/>
          <w:szCs w:val="28"/>
        </w:rPr>
        <w:lastRenderedPageBreak/>
        <w:t>Nano-</w:t>
      </w:r>
      <w:r w:rsidR="00B65C50">
        <w:rPr>
          <w:rFonts w:asciiTheme="majorBidi" w:hAnsiTheme="majorBidi" w:cstheme="majorBidi"/>
          <w:b/>
          <w:bCs/>
          <w:color w:val="000000" w:themeColor="text1"/>
          <w:sz w:val="28"/>
          <w:szCs w:val="28"/>
        </w:rPr>
        <w:t>i</w:t>
      </w:r>
      <w:r w:rsidRPr="00B65C50">
        <w:rPr>
          <w:rFonts w:asciiTheme="majorBidi" w:hAnsiTheme="majorBidi" w:cstheme="majorBidi"/>
          <w:b/>
          <w:bCs/>
          <w:color w:val="000000" w:themeColor="text1"/>
          <w:sz w:val="28"/>
          <w:szCs w:val="28"/>
        </w:rPr>
        <w:t xml:space="preserve">mmunotechnologies </w:t>
      </w:r>
    </w:p>
    <w:p w:rsidR="004062C7" w:rsidRPr="00141DF7" w:rsidRDefault="004062C7" w:rsidP="00EA62B3">
      <w:pPr>
        <w:spacing w:after="0" w:line="240" w:lineRule="auto"/>
        <w:jc w:val="both"/>
        <w:rPr>
          <w:rFonts w:asciiTheme="majorBidi" w:hAnsiTheme="majorBidi" w:cstheme="majorBidi"/>
          <w:b/>
          <w:bCs/>
          <w:sz w:val="20"/>
          <w:szCs w:val="20"/>
        </w:rPr>
      </w:pPr>
    </w:p>
    <w:p w:rsidR="00B65C50" w:rsidRPr="00077B4F" w:rsidRDefault="00B65C50" w:rsidP="00B65C50">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Semestre : 4</w:t>
      </w:r>
    </w:p>
    <w:p w:rsidR="00B65C50" w:rsidRPr="00077B4F" w:rsidRDefault="00B65C50" w:rsidP="00475DB4">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UE</w:t>
      </w:r>
      <w:r w:rsidR="00475DB4">
        <w:rPr>
          <w:rFonts w:asciiTheme="majorBidi" w:hAnsiTheme="majorBidi" w:cstheme="majorBidi"/>
          <w:b/>
          <w:bCs/>
          <w:sz w:val="20"/>
          <w:szCs w:val="20"/>
        </w:rPr>
        <w:t>F 1.2</w:t>
      </w:r>
      <w:r w:rsidRPr="00077B4F">
        <w:rPr>
          <w:rFonts w:asciiTheme="majorBidi" w:hAnsiTheme="majorBidi" w:cstheme="majorBidi"/>
          <w:b/>
          <w:bCs/>
          <w:sz w:val="20"/>
          <w:szCs w:val="20"/>
        </w:rPr>
        <w:t xml:space="preserve"> : </w:t>
      </w:r>
      <w:r>
        <w:rPr>
          <w:rFonts w:asciiTheme="majorBidi" w:hAnsiTheme="majorBidi" w:cstheme="majorBidi"/>
          <w:b/>
          <w:bCs/>
          <w:sz w:val="20"/>
          <w:szCs w:val="20"/>
        </w:rPr>
        <w:t xml:space="preserve">Nano-immunotechnologies  </w:t>
      </w:r>
    </w:p>
    <w:p w:rsidR="00B65C50" w:rsidRPr="00077B4F" w:rsidRDefault="00B65C50" w:rsidP="00B65C50">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sidR="007A4FC1">
        <w:rPr>
          <w:rFonts w:asciiTheme="majorBidi" w:hAnsiTheme="majorBidi" w:cstheme="majorBidi"/>
          <w:b/>
          <w:bCs/>
          <w:sz w:val="20"/>
          <w:szCs w:val="20"/>
        </w:rPr>
        <w:t>4</w:t>
      </w:r>
    </w:p>
    <w:p w:rsidR="00B65C50" w:rsidRDefault="00B65C50" w:rsidP="00B65C50">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Coefficient : </w:t>
      </w:r>
      <w:r w:rsidR="007A4FC1">
        <w:rPr>
          <w:rFonts w:asciiTheme="majorBidi" w:hAnsiTheme="majorBidi" w:cstheme="majorBidi"/>
          <w:b/>
          <w:bCs/>
          <w:sz w:val="20"/>
          <w:szCs w:val="20"/>
        </w:rPr>
        <w:t>2</w:t>
      </w:r>
    </w:p>
    <w:p w:rsidR="00B65C50" w:rsidRPr="00077B4F" w:rsidRDefault="00B65C50" w:rsidP="00B65C50">
      <w:pPr>
        <w:spacing w:after="0" w:line="240" w:lineRule="auto"/>
        <w:jc w:val="both"/>
        <w:rPr>
          <w:rFonts w:asciiTheme="majorBidi" w:hAnsiTheme="majorBidi" w:cstheme="majorBidi"/>
          <w:b/>
          <w:bCs/>
          <w:sz w:val="20"/>
          <w:szCs w:val="20"/>
        </w:rPr>
      </w:pPr>
    </w:p>
    <w:p w:rsidR="00B65C50" w:rsidRDefault="00B65C50" w:rsidP="00526D22">
      <w:pPr>
        <w:pStyle w:val="Paragraphedeliste"/>
        <w:numPr>
          <w:ilvl w:val="0"/>
          <w:numId w:val="29"/>
        </w:numPr>
        <w:spacing w:after="0" w:line="240" w:lineRule="auto"/>
        <w:ind w:left="426"/>
        <w:jc w:val="both"/>
        <w:rPr>
          <w:rFonts w:asciiTheme="majorBidi" w:hAnsiTheme="majorBidi" w:cstheme="majorBidi"/>
          <w:sz w:val="20"/>
          <w:szCs w:val="20"/>
        </w:rPr>
      </w:pPr>
      <w:r w:rsidRPr="001F65F5">
        <w:rPr>
          <w:rFonts w:asciiTheme="majorBidi" w:hAnsiTheme="majorBidi" w:cstheme="majorBidi"/>
          <w:b/>
          <w:bCs/>
          <w:sz w:val="20"/>
          <w:szCs w:val="20"/>
        </w:rPr>
        <w:t>Objectifs de l’enseignement</w:t>
      </w:r>
      <w:r w:rsidR="002B2F6D">
        <w:rPr>
          <w:rFonts w:asciiTheme="majorBidi" w:hAnsiTheme="majorBidi" w:cstheme="majorBidi"/>
          <w:b/>
          <w:bCs/>
          <w:sz w:val="20"/>
          <w:szCs w:val="20"/>
        </w:rPr>
        <w:t xml:space="preserve"> : </w:t>
      </w:r>
      <w:r w:rsidR="002B2F6D" w:rsidRPr="002B2F6D">
        <w:rPr>
          <w:rFonts w:asciiTheme="majorBidi" w:hAnsiTheme="majorBidi" w:cstheme="majorBidi"/>
          <w:sz w:val="20"/>
          <w:szCs w:val="20"/>
        </w:rPr>
        <w:t>Ce cours vis</w:t>
      </w:r>
      <w:r w:rsidR="006D184D">
        <w:rPr>
          <w:rFonts w:asciiTheme="majorBidi" w:hAnsiTheme="majorBidi" w:cstheme="majorBidi"/>
          <w:sz w:val="20"/>
          <w:szCs w:val="20"/>
        </w:rPr>
        <w:t>e à introduire les bases de la N</w:t>
      </w:r>
      <w:r w:rsidR="002B2F6D" w:rsidRPr="002B2F6D">
        <w:rPr>
          <w:rFonts w:asciiTheme="majorBidi" w:hAnsiTheme="majorBidi" w:cstheme="majorBidi"/>
          <w:sz w:val="20"/>
          <w:szCs w:val="20"/>
        </w:rPr>
        <w:t>ano</w:t>
      </w:r>
      <w:r w:rsidR="006D184D">
        <w:rPr>
          <w:rFonts w:asciiTheme="majorBidi" w:hAnsiTheme="majorBidi" w:cstheme="majorBidi"/>
          <w:sz w:val="20"/>
          <w:szCs w:val="20"/>
        </w:rPr>
        <w:t>-</w:t>
      </w:r>
      <w:r w:rsidR="002B2F6D" w:rsidRPr="002B2F6D">
        <w:rPr>
          <w:rFonts w:asciiTheme="majorBidi" w:hAnsiTheme="majorBidi" w:cstheme="majorBidi"/>
          <w:sz w:val="20"/>
          <w:szCs w:val="20"/>
        </w:rPr>
        <w:t>immunotechnologie, en expliquant comment les nanotechnologies peuvent interagir avec le système immunitaire pour améliorer les diagnostics, les vaccins et les traitements ciblés. L’objectif est aussi de sensibiliser aux applications biomédicales innovantes.</w:t>
      </w:r>
    </w:p>
    <w:p w:rsidR="002B2F6D" w:rsidRPr="002B2F6D" w:rsidRDefault="002B2F6D" w:rsidP="002B2F6D">
      <w:pPr>
        <w:pStyle w:val="Paragraphedeliste"/>
        <w:spacing w:after="0" w:line="240" w:lineRule="auto"/>
        <w:ind w:left="426"/>
        <w:jc w:val="both"/>
        <w:rPr>
          <w:rFonts w:asciiTheme="majorBidi" w:hAnsiTheme="majorBidi" w:cstheme="majorBidi"/>
          <w:sz w:val="20"/>
          <w:szCs w:val="20"/>
        </w:rPr>
      </w:pPr>
    </w:p>
    <w:p w:rsidR="002B2F6D" w:rsidRPr="002B2F6D" w:rsidRDefault="00B65C50" w:rsidP="00526D22">
      <w:pPr>
        <w:pStyle w:val="Paragraphedeliste"/>
        <w:numPr>
          <w:ilvl w:val="0"/>
          <w:numId w:val="29"/>
        </w:numPr>
        <w:spacing w:after="0" w:line="240" w:lineRule="auto"/>
        <w:ind w:left="426"/>
        <w:jc w:val="both"/>
        <w:rPr>
          <w:rFonts w:asciiTheme="majorBidi" w:hAnsiTheme="majorBidi" w:cstheme="majorBidi"/>
          <w:b/>
          <w:bCs/>
          <w:sz w:val="20"/>
          <w:szCs w:val="20"/>
        </w:rPr>
      </w:pPr>
      <w:r w:rsidRPr="002B2F6D">
        <w:rPr>
          <w:rFonts w:asciiTheme="majorBidi" w:hAnsiTheme="majorBidi" w:cstheme="majorBidi"/>
          <w:b/>
          <w:bCs/>
          <w:sz w:val="20"/>
          <w:szCs w:val="20"/>
        </w:rPr>
        <w:t xml:space="preserve">Connaissances préalables recommandées : </w:t>
      </w:r>
      <w:r w:rsidR="002B2F6D" w:rsidRPr="002B2F6D">
        <w:rPr>
          <w:rFonts w:asciiTheme="majorBidi" w:hAnsiTheme="majorBidi" w:cstheme="majorBidi"/>
          <w:sz w:val="20"/>
          <w:szCs w:val="20"/>
        </w:rPr>
        <w:t>Connaissances de base en immunologie, biologie moléculaire, ainsi qu’en biologie cellulaire.</w:t>
      </w:r>
    </w:p>
    <w:p w:rsidR="002B2F6D" w:rsidRPr="002B2F6D" w:rsidRDefault="002B2F6D" w:rsidP="002B2F6D">
      <w:pPr>
        <w:pStyle w:val="Paragraphedeliste"/>
        <w:spacing w:after="0" w:line="240" w:lineRule="auto"/>
        <w:ind w:left="426"/>
        <w:jc w:val="both"/>
        <w:rPr>
          <w:rFonts w:asciiTheme="majorBidi" w:hAnsiTheme="majorBidi" w:cstheme="majorBidi"/>
          <w:b/>
          <w:bCs/>
          <w:sz w:val="20"/>
          <w:szCs w:val="20"/>
        </w:rPr>
      </w:pPr>
    </w:p>
    <w:p w:rsidR="00B65C50" w:rsidRPr="00B65C50" w:rsidRDefault="002B2F6D" w:rsidP="00526D22">
      <w:pPr>
        <w:pStyle w:val="Paragraphedeliste"/>
        <w:numPr>
          <w:ilvl w:val="0"/>
          <w:numId w:val="29"/>
        </w:numPr>
        <w:spacing w:after="0" w:line="240" w:lineRule="auto"/>
        <w:ind w:left="426"/>
        <w:jc w:val="both"/>
        <w:rPr>
          <w:rFonts w:asciiTheme="majorBidi" w:hAnsiTheme="majorBidi" w:cstheme="majorBidi"/>
          <w:b/>
          <w:bCs/>
          <w:sz w:val="20"/>
          <w:szCs w:val="20"/>
        </w:rPr>
      </w:pPr>
      <w:r w:rsidRPr="004F3206">
        <w:rPr>
          <w:rFonts w:asciiTheme="majorBidi" w:hAnsiTheme="majorBidi" w:cstheme="majorBidi"/>
          <w:b/>
          <w:bCs/>
          <w:sz w:val="20"/>
          <w:szCs w:val="20"/>
        </w:rPr>
        <w:t xml:space="preserve"> </w:t>
      </w:r>
      <w:r w:rsidR="00B65C50" w:rsidRPr="004F3206">
        <w:rPr>
          <w:rFonts w:asciiTheme="majorBidi" w:hAnsiTheme="majorBidi" w:cstheme="majorBidi"/>
          <w:b/>
          <w:bCs/>
          <w:sz w:val="20"/>
          <w:szCs w:val="20"/>
        </w:rPr>
        <w:t xml:space="preserve">Contenu de la matière </w:t>
      </w:r>
    </w:p>
    <w:p w:rsidR="00B65C50" w:rsidRP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rPr>
        <w:t>CHAPITRE 1 : Interaction nanomatériaux – système immunitaire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Propriétés des nanomatériaux à visée biomédicale</w:t>
      </w:r>
    </w:p>
    <w:p w:rsidR="00B65C50" w:rsidRPr="00B65C50" w:rsidRDefault="00B65C50" w:rsidP="00526D22">
      <w:pPr>
        <w:pStyle w:val="Paragraphedeliste"/>
        <w:numPr>
          <w:ilvl w:val="0"/>
          <w:numId w:val="185"/>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Classification des nanomatériaux : organiques (liposomes, polymères), inorganiques (or, silice, carbone)</w:t>
      </w:r>
    </w:p>
    <w:p w:rsidR="00B65C50" w:rsidRPr="00B65C50" w:rsidRDefault="00B65C50" w:rsidP="00526D22">
      <w:pPr>
        <w:pStyle w:val="Paragraphedeliste"/>
        <w:numPr>
          <w:ilvl w:val="0"/>
          <w:numId w:val="185"/>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Propriétés physicochimiques : taille, charge, forme, surface</w:t>
      </w:r>
    </w:p>
    <w:p w:rsidR="00B65C50" w:rsidRPr="00B65C50" w:rsidRDefault="00B65C50" w:rsidP="00526D22">
      <w:pPr>
        <w:pStyle w:val="Paragraphedeliste"/>
        <w:numPr>
          <w:ilvl w:val="0"/>
          <w:numId w:val="185"/>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Influence sur l’absorption, distribution, métabolisme, excrétion (ADME)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Immunotoxicité et reconnaissance immunitaire des nano-objets</w:t>
      </w:r>
    </w:p>
    <w:p w:rsidR="00B65C50" w:rsidRPr="00B65C50" w:rsidRDefault="00B65C50" w:rsidP="00526D22">
      <w:pPr>
        <w:pStyle w:val="Paragraphedeliste"/>
        <w:numPr>
          <w:ilvl w:val="0"/>
          <w:numId w:val="186"/>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Protéinocouronne : adsorption, reconnaissance par PRRs</w:t>
      </w:r>
    </w:p>
    <w:p w:rsidR="00B65C50" w:rsidRPr="00B65C50" w:rsidRDefault="00B65C50" w:rsidP="00526D22">
      <w:pPr>
        <w:pStyle w:val="Paragraphedeliste"/>
        <w:numPr>
          <w:ilvl w:val="0"/>
          <w:numId w:val="186"/>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Activation du complément, relargage de cytokines</w:t>
      </w:r>
    </w:p>
    <w:p w:rsidR="00B65C50" w:rsidRPr="00B65C50" w:rsidRDefault="00B65C50" w:rsidP="00526D22">
      <w:pPr>
        <w:pStyle w:val="Paragraphedeliste"/>
        <w:numPr>
          <w:ilvl w:val="0"/>
          <w:numId w:val="186"/>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Exemples : toxicité des nanoparticules d’argent, dioxyde de titane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Ingénierie de surface et immunomodulation</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Fonctionnalisation des nanomatériaux : PEGylation, anticorps, ligands ciblants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Réduction de l’immunogénicité, ciblage spécifique (cellules dendritiques, macrophages)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xml:space="preserve">Nanoparticules furtives </w:t>
      </w:r>
      <w:r w:rsidRPr="00B65C50">
        <w:rPr>
          <w:rFonts w:ascii="Times New Roman" w:hAnsi="Times New Roman" w:cs="Times New Roman"/>
          <w:i/>
          <w:sz w:val="20"/>
          <w:szCs w:val="20"/>
        </w:rPr>
        <w:t>vs</w:t>
      </w:r>
      <w:r w:rsidRPr="00B65C50">
        <w:rPr>
          <w:rFonts w:ascii="Times New Roman" w:hAnsi="Times New Roman" w:cs="Times New Roman"/>
          <w:sz w:val="20"/>
          <w:szCs w:val="20"/>
        </w:rPr>
        <w:t xml:space="preserve"> visibles</w:t>
      </w:r>
    </w:p>
    <w:p w:rsidR="00B65C50" w:rsidRP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rPr>
        <w:t>CHAPITRE 2 : Nanotechnologies appliquées à l’immunothérapie</w:t>
      </w:r>
    </w:p>
    <w:p w:rsidR="00B65C50" w:rsidRP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rPr>
        <w:t xml:space="preserve">- </w:t>
      </w:r>
      <w:r w:rsidRPr="00B65C50">
        <w:rPr>
          <w:rFonts w:ascii="Times New Roman" w:hAnsi="Times New Roman" w:cs="Times New Roman"/>
          <w:sz w:val="20"/>
          <w:szCs w:val="20"/>
        </w:rPr>
        <w:t>Systèmes d’administration ciblée de médicaments</w:t>
      </w:r>
      <w:r w:rsidRPr="00B65C50">
        <w:rPr>
          <w:rFonts w:ascii="Times New Roman" w:hAnsi="Times New Roman" w:cs="Times New Roman"/>
          <w:b/>
          <w:sz w:val="20"/>
          <w:szCs w:val="20"/>
        </w:rPr>
        <w:t xml:space="preserve"> </w:t>
      </w:r>
      <w:r w:rsidRPr="00B65C50">
        <w:rPr>
          <w:rFonts w:ascii="Times New Roman" w:hAnsi="Times New Roman" w:cs="Times New Roman"/>
          <w:sz w:val="20"/>
          <w:szCs w:val="20"/>
        </w:rPr>
        <w:t>immunomodulateurs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Encapsulation de molécules immunoactives : interleukines, anticorps, immunosuppresseurs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Nanoparticules stimuli-sensibles (pH, enzymes, température)</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Exemples : curcumine nanoformulée, dexaméthasone liposomale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Nanovaccins et adjuvants nanoparticulaires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Nanoparticules comme plateformes vaccinales (ARNm, ADN, protéines recombinantes)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Exemples : LNP (lipid nanoparticles) dans les vaccins COVID-19 (Pfizer/BioNTech, Moderna)</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Adjuvants à base d’alumine, silice, polymères</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Ciblage tumoral et modulation de la réponse immunitaire</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Nanoparticules pour délivrance d’inhibiteurs de checkpoints immunitaires (PD-1/PD-L1)</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Immunothérapie CAR-T et nanosupports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Théranostique : combinaison thérapie + imagerie</w:t>
      </w:r>
    </w:p>
    <w:p w:rsidR="00B65C50" w:rsidRP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rPr>
        <w:t>CHAPITRE 3 : ARN, épigénétique et nanoimmunologie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ARN non codants dans la régulation immunitaire</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MicroARN : rôle dans la polarisation des macrophages, l’activation lymphocytaire, tolérance</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Longs ARN non codants (lncRNA) : régulation transcriptionnelle, interactions avec chromatine</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Exemples : miR-155 (activateur pro-inflammatoire), lncRNA NEAT1 (régulation des inflammasomes)</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Épigénétique et plasticité du système immunitaire</w:t>
      </w:r>
    </w:p>
    <w:p w:rsidR="00B65C50" w:rsidRPr="00B65C50" w:rsidRDefault="00B65C50" w:rsidP="00526D22">
      <w:pPr>
        <w:pStyle w:val="Paragraphedeliste"/>
        <w:numPr>
          <w:ilvl w:val="0"/>
          <w:numId w:val="187"/>
        </w:numPr>
        <w:spacing w:after="0" w:line="240" w:lineRule="auto"/>
        <w:jc w:val="both"/>
        <w:rPr>
          <w:rFonts w:ascii="Times New Roman" w:hAnsi="Times New Roman" w:cs="Times New Roman"/>
          <w:sz w:val="20"/>
          <w:szCs w:val="20"/>
        </w:rPr>
      </w:pPr>
      <w:r w:rsidRPr="00B65C50">
        <w:rPr>
          <w:rFonts w:ascii="Times New Roman" w:hAnsi="Times New Roman" w:cs="Times New Roman"/>
          <w:sz w:val="20"/>
          <w:szCs w:val="20"/>
        </w:rPr>
        <w:t>Mécanismes épigénétiques : méthylation de l’ADN, modifications des histones, remodelage chromatinien</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Cellules myéloïdes : reprogrammation épigénétique par pathogènes/nanomolécules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Mémoire innée (trained immunity) via modifications durables du génome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Nanovecteurs pour la modulation épigénétique et l’administration d’ARN</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Nanoparticules pour délivrance ciblée de siRNA/miRNA/lncRNA</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Outils de réécriture épigénétique (ex : CRISPR/dCas9 fusionné à des enzymes épigénétiques)</w:t>
      </w:r>
    </w:p>
    <w:p w:rsidR="00B65C50" w:rsidRPr="00B65C50" w:rsidRDefault="00B65C50" w:rsidP="00526D22">
      <w:pPr>
        <w:pStyle w:val="Paragraphedeliste"/>
        <w:numPr>
          <w:ilvl w:val="0"/>
          <w:numId w:val="187"/>
        </w:numPr>
        <w:spacing w:after="0" w:line="240" w:lineRule="auto"/>
        <w:jc w:val="both"/>
        <w:rPr>
          <w:rFonts w:ascii="Times New Roman" w:hAnsi="Times New Roman" w:cs="Times New Roman"/>
          <w:sz w:val="20"/>
          <w:szCs w:val="20"/>
        </w:rPr>
      </w:pPr>
      <w:r w:rsidRPr="00B65C50">
        <w:rPr>
          <w:rFonts w:ascii="Times New Roman" w:hAnsi="Times New Roman" w:cs="Times New Roman"/>
          <w:sz w:val="20"/>
          <w:szCs w:val="20"/>
        </w:rPr>
        <w:t>Thérapies émergentes : Cancer (délivrance ciblée de miRNA oncosuppresseurs), Maladies auto-immunes (inhibition de miRNA pro-inflammatoires via nanoparticules)</w:t>
      </w:r>
    </w:p>
    <w:p w:rsidR="00B65C50" w:rsidRP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rPr>
        <w:t>CHAPITRE 4 : Réglementation, bioéthique et tendances émergentes</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 Sécurité, éthique et réglementation des nanomatériaux immunoactifs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lang w:val="en-US"/>
        </w:rPr>
      </w:pPr>
      <w:r w:rsidRPr="00B65C50">
        <w:rPr>
          <w:rFonts w:ascii="Times New Roman" w:hAnsi="Times New Roman" w:cs="Times New Roman"/>
          <w:sz w:val="20"/>
          <w:szCs w:val="20"/>
          <w:lang w:val="en-US"/>
        </w:rPr>
        <w:t>Normes ISO, tests in vitro/in vivo</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Évaluation des risques : biodistribution, immunotoxicité à long terme</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Acceptabilité sociale, enjeux de transparence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lastRenderedPageBreak/>
        <w:t>- Nanoimmunologie et médecine de demain</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Immuno-nanodiagnostic : biosenseurs, nanoparticules magnétiques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Médecine personnalisée : bioinformatique, prédiction des réponses immunes</w:t>
      </w:r>
    </w:p>
    <w:p w:rsidR="00B65C50" w:rsidRPr="00B65C50" w:rsidRDefault="00B65C50" w:rsidP="00526D22">
      <w:pPr>
        <w:pStyle w:val="Paragraphedeliste"/>
        <w:numPr>
          <w:ilvl w:val="0"/>
          <w:numId w:val="187"/>
        </w:num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Perspectives : vaccin contre le cancer, immunoédition, nanothérapies combinées</w:t>
      </w:r>
    </w:p>
    <w:p w:rsidR="00B65C50" w:rsidRPr="00B65C50" w:rsidRDefault="00B65C50" w:rsidP="00B65C50">
      <w:pPr>
        <w:spacing w:after="0" w:line="240" w:lineRule="auto"/>
        <w:rPr>
          <w:rFonts w:ascii="Times New Roman" w:hAnsi="Times New Roman" w:cs="Times New Roman"/>
          <w:sz w:val="20"/>
          <w:szCs w:val="20"/>
        </w:rPr>
      </w:pPr>
    </w:p>
    <w:p w:rsid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u w:val="single"/>
        </w:rPr>
        <w:t>Travaux pratiques :</w:t>
      </w:r>
      <w:r>
        <w:rPr>
          <w:rFonts w:ascii="Times New Roman" w:hAnsi="Times New Roman" w:cs="Times New Roman"/>
          <w:b/>
          <w:sz w:val="20"/>
          <w:szCs w:val="20"/>
        </w:rPr>
        <w:t xml:space="preserve"> </w:t>
      </w:r>
    </w:p>
    <w:p w:rsidR="00B65C50" w:rsidRP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rPr>
        <w:t>TP 1 : Modélisation d’un vecteur nanoparticulaire pour ARNm ou siRNA</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Objectif : Initier à la conception d’un vecteur pour ARN ciblant un gène immunitaire.</w:t>
      </w:r>
    </w:p>
    <w:p w:rsidR="00B65C50" w:rsidRPr="00B65C50" w:rsidRDefault="00B65C50" w:rsidP="00B65C50">
      <w:pPr>
        <w:spacing w:after="0" w:line="240" w:lineRule="auto"/>
        <w:rPr>
          <w:rFonts w:ascii="Times New Roman" w:hAnsi="Times New Roman" w:cs="Times New Roman"/>
          <w:b/>
          <w:sz w:val="20"/>
          <w:szCs w:val="20"/>
        </w:rPr>
      </w:pPr>
      <w:r w:rsidRPr="00B65C50">
        <w:rPr>
          <w:rFonts w:ascii="Times New Roman" w:hAnsi="Times New Roman" w:cs="Times New Roman"/>
          <w:b/>
          <w:sz w:val="20"/>
          <w:szCs w:val="20"/>
        </w:rPr>
        <w:t>TP 2 : Production de nanoparticules d’argent par biosynthèse biologique</w:t>
      </w:r>
    </w:p>
    <w:p w:rsidR="00B65C50" w:rsidRPr="00B65C50" w:rsidRDefault="00B65C50" w:rsidP="00B65C50">
      <w:pPr>
        <w:spacing w:after="0" w:line="240" w:lineRule="auto"/>
        <w:rPr>
          <w:rFonts w:ascii="Times New Roman" w:hAnsi="Times New Roman" w:cs="Times New Roman"/>
          <w:sz w:val="20"/>
          <w:szCs w:val="20"/>
        </w:rPr>
      </w:pPr>
      <w:r w:rsidRPr="00B65C50">
        <w:rPr>
          <w:rFonts w:ascii="Times New Roman" w:hAnsi="Times New Roman" w:cs="Times New Roman"/>
          <w:sz w:val="20"/>
          <w:szCs w:val="20"/>
        </w:rPr>
        <w:t>Objectif : Produire des nanoparticules d’argent via un extrait bactérien ou végétal.</w:t>
      </w:r>
    </w:p>
    <w:p w:rsidR="00B72912" w:rsidRDefault="00B72912" w:rsidP="00EA62B3">
      <w:pPr>
        <w:spacing w:after="0" w:line="240" w:lineRule="auto"/>
        <w:jc w:val="both"/>
        <w:rPr>
          <w:rFonts w:asciiTheme="majorBidi" w:hAnsiTheme="majorBidi" w:cstheme="majorBidi"/>
          <w:b/>
          <w:bCs/>
          <w:sz w:val="20"/>
          <w:szCs w:val="20"/>
        </w:rPr>
      </w:pPr>
    </w:p>
    <w:p w:rsidR="00B65C50" w:rsidRPr="00B65C50" w:rsidRDefault="00B65C50" w:rsidP="00526D22">
      <w:pPr>
        <w:pStyle w:val="Paragraphedeliste"/>
        <w:numPr>
          <w:ilvl w:val="0"/>
          <w:numId w:val="29"/>
        </w:numPr>
        <w:spacing w:after="0" w:line="240" w:lineRule="auto"/>
        <w:ind w:left="426"/>
        <w:jc w:val="both"/>
        <w:rPr>
          <w:rFonts w:asciiTheme="majorBidi" w:hAnsiTheme="majorBidi" w:cstheme="majorBidi"/>
          <w:sz w:val="20"/>
          <w:szCs w:val="20"/>
        </w:rPr>
      </w:pPr>
      <w:r w:rsidRPr="00B65C50">
        <w:rPr>
          <w:rFonts w:asciiTheme="majorBidi" w:hAnsiTheme="majorBidi" w:cstheme="majorBidi"/>
          <w:b/>
          <w:bCs/>
          <w:sz w:val="20"/>
          <w:szCs w:val="20"/>
        </w:rPr>
        <w:t xml:space="preserve">Mode d’évaluation : </w:t>
      </w:r>
      <w:r w:rsidRPr="00B65C50">
        <w:rPr>
          <w:rFonts w:asciiTheme="majorBidi" w:hAnsiTheme="majorBidi" w:cstheme="majorBidi"/>
          <w:sz w:val="20"/>
          <w:szCs w:val="20"/>
        </w:rPr>
        <w:t>Contrôle continu : 40 % ; Examen : 60 %.</w:t>
      </w:r>
    </w:p>
    <w:p w:rsidR="00B65C50" w:rsidRPr="001F65F5" w:rsidRDefault="00B65C50" w:rsidP="00B65C50">
      <w:pPr>
        <w:pStyle w:val="Paragraphedeliste"/>
        <w:spacing w:after="0" w:line="240" w:lineRule="auto"/>
        <w:ind w:left="426"/>
        <w:jc w:val="both"/>
        <w:rPr>
          <w:rFonts w:asciiTheme="majorBidi" w:hAnsiTheme="majorBidi" w:cstheme="majorBidi"/>
          <w:sz w:val="20"/>
          <w:szCs w:val="20"/>
        </w:rPr>
      </w:pPr>
    </w:p>
    <w:p w:rsidR="00B65C50" w:rsidRPr="001F65F5" w:rsidRDefault="00B65C50" w:rsidP="00526D22">
      <w:pPr>
        <w:pStyle w:val="Paragraphedeliste"/>
        <w:numPr>
          <w:ilvl w:val="0"/>
          <w:numId w:val="29"/>
        </w:numPr>
        <w:spacing w:after="0" w:line="240" w:lineRule="auto"/>
        <w:ind w:left="426"/>
        <w:jc w:val="both"/>
        <w:rPr>
          <w:rFonts w:asciiTheme="majorBidi" w:hAnsiTheme="majorBidi" w:cstheme="majorBidi"/>
          <w:sz w:val="20"/>
          <w:szCs w:val="20"/>
        </w:rPr>
      </w:pPr>
      <w:r w:rsidRPr="001F65F5">
        <w:rPr>
          <w:rFonts w:asciiTheme="majorBidi" w:hAnsiTheme="majorBidi" w:cstheme="majorBidi"/>
          <w:b/>
          <w:bCs/>
          <w:sz w:val="20"/>
          <w:szCs w:val="20"/>
        </w:rPr>
        <w:t>Références </w:t>
      </w:r>
      <w:r w:rsidRPr="001F65F5">
        <w:rPr>
          <w:rFonts w:asciiTheme="majorBidi" w:hAnsiTheme="majorBidi" w:cstheme="majorBidi"/>
          <w:sz w:val="20"/>
          <w:szCs w:val="20"/>
        </w:rPr>
        <w:t xml:space="preserve">: Livres et polycopiés, sites internet, etc. </w:t>
      </w:r>
    </w:p>
    <w:p w:rsidR="00B65C50" w:rsidRPr="00B65C50" w:rsidRDefault="00B65C50" w:rsidP="00B65C50">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2B2F6D" w:rsidRDefault="002B2F6D"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B72912" w:rsidRDefault="00B72912" w:rsidP="00EA62B3">
      <w:pPr>
        <w:spacing w:after="0" w:line="240" w:lineRule="auto"/>
        <w:jc w:val="both"/>
        <w:rPr>
          <w:rFonts w:asciiTheme="majorBidi" w:hAnsiTheme="majorBidi" w:cstheme="majorBidi"/>
          <w:b/>
          <w:bCs/>
          <w:sz w:val="20"/>
          <w:szCs w:val="20"/>
        </w:rPr>
      </w:pPr>
    </w:p>
    <w:p w:rsidR="004062C7" w:rsidRDefault="004062C7" w:rsidP="003F2372">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Génie génétique</w:t>
      </w:r>
    </w:p>
    <w:p w:rsidR="004062C7" w:rsidRPr="00AD3673" w:rsidRDefault="004062C7" w:rsidP="00EA62B3">
      <w:pPr>
        <w:spacing w:after="0" w:line="240" w:lineRule="auto"/>
        <w:jc w:val="both"/>
        <w:rPr>
          <w:rFonts w:asciiTheme="majorBidi" w:hAnsiTheme="majorBidi" w:cstheme="majorBidi"/>
          <w:b/>
          <w:bCs/>
          <w:sz w:val="20"/>
          <w:szCs w:val="20"/>
        </w:rPr>
      </w:pPr>
    </w:p>
    <w:p w:rsidR="004062C7" w:rsidRPr="00982E76" w:rsidRDefault="004062C7" w:rsidP="00EA62B3">
      <w:pPr>
        <w:spacing w:after="0" w:line="240" w:lineRule="auto"/>
        <w:jc w:val="both"/>
        <w:rPr>
          <w:rFonts w:asciiTheme="majorBidi" w:hAnsiTheme="majorBidi" w:cstheme="majorBidi"/>
          <w:b/>
          <w:bCs/>
          <w:color w:val="FF0000"/>
          <w:sz w:val="20"/>
          <w:szCs w:val="20"/>
        </w:rPr>
      </w:pPr>
      <w:r w:rsidRPr="00AD3673">
        <w:rPr>
          <w:rFonts w:asciiTheme="majorBidi" w:hAnsiTheme="majorBidi" w:cstheme="majorBidi"/>
          <w:b/>
          <w:bCs/>
          <w:sz w:val="20"/>
          <w:szCs w:val="20"/>
        </w:rPr>
        <w:t xml:space="preserve">Semestre : </w:t>
      </w:r>
      <w:r>
        <w:rPr>
          <w:rFonts w:asciiTheme="majorBidi" w:hAnsiTheme="majorBidi" w:cstheme="majorBidi"/>
          <w:b/>
          <w:bCs/>
          <w:sz w:val="20"/>
          <w:szCs w:val="20"/>
        </w:rPr>
        <w:t>4</w:t>
      </w:r>
      <w:r w:rsidR="00982E76">
        <w:rPr>
          <w:rFonts w:asciiTheme="majorBidi" w:hAnsiTheme="majorBidi" w:cstheme="majorBidi"/>
          <w:b/>
          <w:bCs/>
          <w:sz w:val="20"/>
          <w:szCs w:val="20"/>
        </w:rPr>
        <w:t xml:space="preserve"> </w:t>
      </w:r>
    </w:p>
    <w:p w:rsidR="004062C7" w:rsidRPr="00AD3673" w:rsidRDefault="004062C7" w:rsidP="00EA62B3">
      <w:pPr>
        <w:spacing w:after="0" w:line="240" w:lineRule="auto"/>
        <w:jc w:val="both"/>
        <w:rPr>
          <w:rFonts w:asciiTheme="majorBidi" w:hAnsiTheme="majorBidi" w:cstheme="majorBidi"/>
          <w:b/>
          <w:bCs/>
          <w:sz w:val="20"/>
          <w:szCs w:val="20"/>
        </w:rPr>
      </w:pPr>
      <w:r w:rsidRPr="00AD3673">
        <w:rPr>
          <w:rFonts w:asciiTheme="majorBidi" w:hAnsiTheme="majorBidi" w:cstheme="majorBidi"/>
          <w:b/>
          <w:bCs/>
          <w:sz w:val="20"/>
          <w:szCs w:val="20"/>
        </w:rPr>
        <w:t>UE</w:t>
      </w:r>
      <w:r>
        <w:rPr>
          <w:rFonts w:asciiTheme="majorBidi" w:hAnsiTheme="majorBidi" w:cstheme="majorBidi"/>
          <w:b/>
          <w:bCs/>
          <w:sz w:val="20"/>
          <w:szCs w:val="20"/>
        </w:rPr>
        <w:t>F</w:t>
      </w:r>
      <w:r w:rsidR="00475DB4">
        <w:rPr>
          <w:rFonts w:asciiTheme="majorBidi" w:hAnsiTheme="majorBidi" w:cstheme="majorBidi"/>
          <w:b/>
          <w:bCs/>
          <w:sz w:val="20"/>
          <w:szCs w:val="20"/>
        </w:rPr>
        <w:t xml:space="preserve"> </w:t>
      </w:r>
      <w:r>
        <w:rPr>
          <w:rFonts w:asciiTheme="majorBidi" w:hAnsiTheme="majorBidi" w:cstheme="majorBidi"/>
          <w:b/>
          <w:bCs/>
          <w:sz w:val="20"/>
          <w:szCs w:val="20"/>
        </w:rPr>
        <w:t>2.1</w:t>
      </w:r>
      <w:r w:rsidRPr="00AD3673">
        <w:rPr>
          <w:rFonts w:asciiTheme="majorBidi" w:hAnsiTheme="majorBidi" w:cstheme="majorBidi"/>
          <w:b/>
          <w:bCs/>
          <w:sz w:val="20"/>
          <w:szCs w:val="20"/>
        </w:rPr>
        <w:t xml:space="preserve"> : </w:t>
      </w:r>
      <w:r>
        <w:rPr>
          <w:rFonts w:asciiTheme="majorBidi" w:hAnsiTheme="majorBidi" w:cstheme="majorBidi"/>
          <w:b/>
          <w:bCs/>
          <w:sz w:val="20"/>
          <w:szCs w:val="20"/>
        </w:rPr>
        <w:t xml:space="preserve">Génie Génétique </w:t>
      </w:r>
    </w:p>
    <w:p w:rsidR="004062C7" w:rsidRPr="00AD3673" w:rsidRDefault="004062C7"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 xml:space="preserve">Crédits : </w:t>
      </w:r>
      <w:r w:rsidR="003F2372">
        <w:rPr>
          <w:rFonts w:asciiTheme="majorBidi" w:hAnsiTheme="majorBidi" w:cstheme="majorBidi"/>
          <w:b/>
          <w:bCs/>
          <w:sz w:val="20"/>
          <w:szCs w:val="20"/>
        </w:rPr>
        <w:t>4</w:t>
      </w:r>
    </w:p>
    <w:p w:rsidR="004062C7" w:rsidRPr="00AD3673" w:rsidRDefault="004062C7" w:rsidP="00EA62B3">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 xml:space="preserve">Coefficient : </w:t>
      </w:r>
      <w:r w:rsidR="003F2372">
        <w:rPr>
          <w:rFonts w:asciiTheme="majorBidi" w:hAnsiTheme="majorBidi" w:cstheme="majorBidi"/>
          <w:b/>
          <w:bCs/>
          <w:sz w:val="20"/>
          <w:szCs w:val="20"/>
        </w:rPr>
        <w:t>2</w:t>
      </w:r>
    </w:p>
    <w:p w:rsidR="004062C7" w:rsidRPr="00DF5DDB" w:rsidRDefault="004062C7" w:rsidP="00EA62B3">
      <w:pPr>
        <w:spacing w:after="0"/>
        <w:jc w:val="both"/>
        <w:rPr>
          <w:rFonts w:asciiTheme="majorBidi" w:hAnsiTheme="majorBidi" w:cstheme="majorBidi"/>
          <w:b/>
          <w:bCs/>
        </w:rPr>
      </w:pPr>
    </w:p>
    <w:p w:rsidR="003F2372" w:rsidRPr="003F2372" w:rsidRDefault="004062C7" w:rsidP="00526D22">
      <w:pPr>
        <w:pStyle w:val="Paragraphedeliste"/>
        <w:numPr>
          <w:ilvl w:val="0"/>
          <w:numId w:val="11"/>
        </w:numPr>
        <w:spacing w:after="0" w:line="240" w:lineRule="auto"/>
        <w:ind w:left="426"/>
        <w:jc w:val="both"/>
        <w:rPr>
          <w:rFonts w:asciiTheme="majorBidi" w:hAnsiTheme="majorBidi" w:cstheme="majorBidi"/>
          <w:b/>
          <w:bCs/>
          <w:sz w:val="20"/>
          <w:szCs w:val="20"/>
        </w:rPr>
      </w:pPr>
      <w:r w:rsidRPr="00141DF7">
        <w:rPr>
          <w:rFonts w:asciiTheme="majorBidi" w:hAnsiTheme="majorBidi" w:cstheme="majorBidi"/>
          <w:b/>
          <w:bCs/>
          <w:sz w:val="20"/>
          <w:szCs w:val="20"/>
        </w:rPr>
        <w:t>Objectifs de l’enseignement</w:t>
      </w:r>
      <w:r w:rsidR="003F2372">
        <w:rPr>
          <w:rFonts w:asciiTheme="majorBidi" w:hAnsiTheme="majorBidi" w:cstheme="majorBidi"/>
          <w:b/>
          <w:bCs/>
          <w:sz w:val="20"/>
          <w:szCs w:val="20"/>
        </w:rPr>
        <w:t xml:space="preserve"> : </w:t>
      </w:r>
      <w:r w:rsidRPr="003F2372">
        <w:rPr>
          <w:rFonts w:asciiTheme="majorBidi" w:hAnsiTheme="majorBidi" w:cstheme="majorBidi"/>
          <w:sz w:val="20"/>
          <w:szCs w:val="20"/>
        </w:rPr>
        <w:t xml:space="preserve">Les objectifs de ce cours sont d'enseigner aux étudiants différentes approches du génie génétique et de leurs applications dans la recherche biologique ainsi que dans les industries de la biotechnologie. </w:t>
      </w:r>
    </w:p>
    <w:p w:rsidR="004062C7" w:rsidRDefault="004062C7" w:rsidP="003F2372">
      <w:pPr>
        <w:pStyle w:val="Paragraphedeliste"/>
        <w:spacing w:after="0" w:line="240" w:lineRule="auto"/>
        <w:ind w:left="426"/>
        <w:jc w:val="both"/>
        <w:rPr>
          <w:rFonts w:asciiTheme="majorBidi" w:hAnsiTheme="majorBidi" w:cstheme="majorBidi"/>
          <w:sz w:val="20"/>
          <w:szCs w:val="20"/>
        </w:rPr>
      </w:pPr>
      <w:r w:rsidRPr="003F2372">
        <w:rPr>
          <w:rFonts w:asciiTheme="majorBidi" w:hAnsiTheme="majorBidi" w:cstheme="majorBidi"/>
          <w:sz w:val="20"/>
          <w:szCs w:val="20"/>
        </w:rPr>
        <w:t>Compte tenu de l'impact du génie génétique dans la société moderne, les étudiants devraient être dotés d'une solide connaissance théorique de cette technologie. En conjonction avec les travaux pratiques en biologie moléculaire et en génie enzymatique, les étudiants devraient être en mesure d'entreprendre des recherches biologiques ainsi que des stages dans l'industrie biotechnologique pertinente.</w:t>
      </w:r>
    </w:p>
    <w:p w:rsidR="003F2372" w:rsidRPr="003F2372" w:rsidRDefault="003F2372" w:rsidP="003F2372">
      <w:pPr>
        <w:spacing w:after="0" w:line="240" w:lineRule="auto"/>
        <w:jc w:val="both"/>
        <w:rPr>
          <w:rFonts w:asciiTheme="majorBidi" w:hAnsiTheme="majorBidi" w:cstheme="majorBidi"/>
          <w:b/>
          <w:bCs/>
          <w:sz w:val="20"/>
          <w:szCs w:val="20"/>
        </w:rPr>
      </w:pPr>
    </w:p>
    <w:p w:rsidR="003F2372" w:rsidRPr="003F2372" w:rsidRDefault="004062C7" w:rsidP="00526D22">
      <w:pPr>
        <w:pStyle w:val="Paragraphedeliste"/>
        <w:numPr>
          <w:ilvl w:val="0"/>
          <w:numId w:val="11"/>
        </w:numPr>
        <w:spacing w:after="0" w:line="240" w:lineRule="auto"/>
        <w:ind w:left="426"/>
        <w:jc w:val="both"/>
        <w:rPr>
          <w:rFonts w:asciiTheme="majorBidi" w:hAnsiTheme="majorBidi" w:cstheme="majorBidi"/>
          <w:b/>
          <w:bCs/>
          <w:sz w:val="20"/>
          <w:szCs w:val="20"/>
        </w:rPr>
      </w:pPr>
      <w:r w:rsidRPr="00141DF7">
        <w:rPr>
          <w:rFonts w:asciiTheme="majorBidi" w:hAnsiTheme="majorBidi" w:cstheme="majorBidi"/>
          <w:b/>
          <w:bCs/>
          <w:sz w:val="20"/>
          <w:szCs w:val="20"/>
        </w:rPr>
        <w:t>Connaissances préalables recommandées</w:t>
      </w:r>
      <w:r w:rsidR="003F2372">
        <w:rPr>
          <w:rFonts w:asciiTheme="majorBidi" w:hAnsiTheme="majorBidi" w:cstheme="majorBidi"/>
          <w:b/>
          <w:bCs/>
          <w:sz w:val="20"/>
          <w:szCs w:val="20"/>
        </w:rPr>
        <w:t xml:space="preserve"> : </w:t>
      </w:r>
      <w:r w:rsidRPr="003F2372">
        <w:rPr>
          <w:rFonts w:asciiTheme="majorBidi" w:hAnsiTheme="majorBidi" w:cstheme="majorBidi"/>
          <w:sz w:val="20"/>
          <w:szCs w:val="20"/>
        </w:rPr>
        <w:t>Des connaissances en génétique, en biologie moléculaire et en microbiologie sont indispensables.</w:t>
      </w:r>
    </w:p>
    <w:p w:rsidR="003F2372" w:rsidRPr="003F2372" w:rsidRDefault="003F2372" w:rsidP="003F2372">
      <w:pPr>
        <w:pStyle w:val="Paragraphedeliste"/>
        <w:spacing w:after="0" w:line="240" w:lineRule="auto"/>
        <w:ind w:left="426"/>
        <w:jc w:val="both"/>
        <w:rPr>
          <w:rFonts w:asciiTheme="majorBidi" w:hAnsiTheme="majorBidi" w:cstheme="majorBidi"/>
          <w:b/>
          <w:bCs/>
          <w:sz w:val="20"/>
          <w:szCs w:val="20"/>
        </w:rPr>
      </w:pPr>
    </w:p>
    <w:p w:rsidR="004062C7" w:rsidRPr="003F2372" w:rsidRDefault="004062C7" w:rsidP="00526D22">
      <w:pPr>
        <w:pStyle w:val="Paragraphedeliste"/>
        <w:numPr>
          <w:ilvl w:val="0"/>
          <w:numId w:val="11"/>
        </w:numPr>
        <w:spacing w:after="0" w:line="240" w:lineRule="auto"/>
        <w:ind w:left="426"/>
        <w:jc w:val="both"/>
        <w:rPr>
          <w:rFonts w:asciiTheme="majorBidi" w:hAnsiTheme="majorBidi" w:cstheme="majorBidi"/>
          <w:b/>
          <w:bCs/>
          <w:sz w:val="20"/>
          <w:szCs w:val="20"/>
        </w:rPr>
      </w:pPr>
      <w:r w:rsidRPr="003F2372">
        <w:rPr>
          <w:rFonts w:asciiTheme="majorBidi" w:hAnsiTheme="majorBidi" w:cstheme="majorBidi"/>
          <w:b/>
          <w:bCs/>
          <w:sz w:val="20"/>
          <w:szCs w:val="20"/>
        </w:rPr>
        <w:t xml:space="preserve">Contenu de la matière </w:t>
      </w:r>
    </w:p>
    <w:p w:rsidR="004062C7" w:rsidRPr="00141DF7" w:rsidRDefault="004062C7" w:rsidP="003F2372">
      <w:pPr>
        <w:spacing w:after="0" w:line="240" w:lineRule="auto"/>
        <w:jc w:val="both"/>
        <w:rPr>
          <w:rFonts w:asciiTheme="majorBidi" w:eastAsia="Calibri" w:hAnsiTheme="majorBidi" w:cstheme="majorBidi"/>
          <w:sz w:val="20"/>
          <w:szCs w:val="20"/>
        </w:rPr>
      </w:pPr>
      <w:r w:rsidRPr="00141DF7">
        <w:rPr>
          <w:rFonts w:asciiTheme="majorBidi" w:eastAsia="Calibri" w:hAnsiTheme="majorBidi" w:cstheme="majorBidi"/>
          <w:b/>
          <w:bCs/>
          <w:sz w:val="20"/>
          <w:szCs w:val="20"/>
        </w:rPr>
        <w:t xml:space="preserve">Chapitre </w:t>
      </w:r>
      <w:r w:rsidR="003F2372">
        <w:rPr>
          <w:rFonts w:asciiTheme="majorBidi" w:eastAsia="Calibri" w:hAnsiTheme="majorBidi" w:cstheme="majorBidi"/>
          <w:b/>
          <w:bCs/>
          <w:sz w:val="20"/>
          <w:szCs w:val="20"/>
        </w:rPr>
        <w:t>1</w:t>
      </w:r>
      <w:r w:rsidRPr="00141DF7">
        <w:rPr>
          <w:rFonts w:asciiTheme="majorBidi" w:eastAsia="Calibri" w:hAnsiTheme="majorBidi" w:cstheme="majorBidi"/>
          <w:b/>
          <w:bCs/>
          <w:sz w:val="20"/>
          <w:szCs w:val="20"/>
        </w:rPr>
        <w:t xml:space="preserve"> : Historique du génie génétique </w:t>
      </w:r>
    </w:p>
    <w:p w:rsidR="004062C7" w:rsidRPr="00141DF7" w:rsidRDefault="004062C7" w:rsidP="003F2372">
      <w:pPr>
        <w:spacing w:after="0" w:line="240" w:lineRule="auto"/>
        <w:jc w:val="both"/>
        <w:rPr>
          <w:rFonts w:asciiTheme="majorBidi" w:eastAsia="Calibri" w:hAnsiTheme="majorBidi" w:cstheme="majorBidi"/>
          <w:b/>
          <w:bCs/>
          <w:sz w:val="20"/>
          <w:szCs w:val="20"/>
        </w:rPr>
      </w:pPr>
      <w:r w:rsidRPr="00141DF7">
        <w:rPr>
          <w:rFonts w:asciiTheme="majorBidi" w:eastAsia="Calibri" w:hAnsiTheme="majorBidi" w:cstheme="majorBidi"/>
          <w:b/>
          <w:bCs/>
          <w:sz w:val="20"/>
          <w:szCs w:val="20"/>
        </w:rPr>
        <w:t xml:space="preserve">Chapitre </w:t>
      </w:r>
      <w:r w:rsidR="003F2372">
        <w:rPr>
          <w:rFonts w:asciiTheme="majorBidi" w:eastAsia="Calibri" w:hAnsiTheme="majorBidi" w:cstheme="majorBidi"/>
          <w:b/>
          <w:bCs/>
          <w:sz w:val="20"/>
          <w:szCs w:val="20"/>
        </w:rPr>
        <w:t>2</w:t>
      </w:r>
      <w:r w:rsidRPr="00141DF7">
        <w:rPr>
          <w:rFonts w:asciiTheme="majorBidi" w:eastAsia="Calibri" w:hAnsiTheme="majorBidi" w:cstheme="majorBidi"/>
          <w:b/>
          <w:bCs/>
          <w:sz w:val="20"/>
          <w:szCs w:val="20"/>
        </w:rPr>
        <w:t xml:space="preserve"> : Les outils enzymatiques du génie génétique </w:t>
      </w:r>
    </w:p>
    <w:p w:rsidR="004062C7" w:rsidRPr="003F2372" w:rsidRDefault="004062C7" w:rsidP="00526D22">
      <w:pPr>
        <w:pStyle w:val="Paragraphedeliste"/>
        <w:numPr>
          <w:ilvl w:val="0"/>
          <w:numId w:val="1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enzymes de restriction</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Le phénomène de restriction</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Les sites de reconnaissance</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 xml:space="preserve">Isoschizomères </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 xml:space="preserve">Le système de Restriction-Modification (RM) </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Origine des enzymes de restriction</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Nomenclature des enzymes de restriction</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Types de coupures réalisées par les enzymes de restriction</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Les classes d’enzymes de restriction</w:t>
      </w:r>
    </w:p>
    <w:p w:rsidR="004062C7" w:rsidRPr="00141DF7" w:rsidRDefault="004062C7" w:rsidP="00526D22">
      <w:pPr>
        <w:numPr>
          <w:ilvl w:val="1"/>
          <w:numId w:val="18"/>
        </w:numPr>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Méthylation des sites de restriction et inactivation des enzymes de restriction</w:t>
      </w:r>
    </w:p>
    <w:p w:rsidR="004062C7" w:rsidRPr="00141DF7" w:rsidRDefault="004062C7" w:rsidP="00526D22">
      <w:pPr>
        <w:numPr>
          <w:ilvl w:val="1"/>
          <w:numId w:val="18"/>
        </w:numPr>
        <w:spacing w:before="120"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Utilisations des enzymes de restriction</w:t>
      </w:r>
    </w:p>
    <w:p w:rsidR="004062C7" w:rsidRPr="003F2372" w:rsidRDefault="004062C7" w:rsidP="00526D22">
      <w:pPr>
        <w:pStyle w:val="Paragraphedeliste"/>
        <w:numPr>
          <w:ilvl w:val="0"/>
          <w:numId w:val="19"/>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autres enzymes d’usage courant en génie génétique</w:t>
      </w:r>
    </w:p>
    <w:p w:rsidR="004062C7" w:rsidRPr="00141DF7" w:rsidRDefault="004062C7" w:rsidP="00526D22">
      <w:pPr>
        <w:numPr>
          <w:ilvl w:val="1"/>
          <w:numId w:val="19"/>
        </w:numPr>
        <w:spacing w:after="12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Les polymérases</w:t>
      </w:r>
    </w:p>
    <w:p w:rsidR="004062C7" w:rsidRPr="00141DF7" w:rsidRDefault="004062C7" w:rsidP="00526D22">
      <w:pPr>
        <w:numPr>
          <w:ilvl w:val="1"/>
          <w:numId w:val="19"/>
        </w:numPr>
        <w:spacing w:before="120" w:after="12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Les ligases</w:t>
      </w:r>
    </w:p>
    <w:p w:rsidR="004062C7" w:rsidRPr="00141DF7" w:rsidRDefault="004062C7" w:rsidP="00526D22">
      <w:pPr>
        <w:numPr>
          <w:ilvl w:val="1"/>
          <w:numId w:val="19"/>
        </w:numPr>
        <w:spacing w:before="120" w:after="12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 xml:space="preserve">Les phosphatases alcalines (PA) </w:t>
      </w:r>
    </w:p>
    <w:p w:rsidR="004062C7" w:rsidRPr="00141DF7" w:rsidRDefault="004062C7" w:rsidP="00526D22">
      <w:pPr>
        <w:numPr>
          <w:ilvl w:val="1"/>
          <w:numId w:val="19"/>
        </w:numPr>
        <w:spacing w:before="120" w:after="12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Les nucléases</w:t>
      </w:r>
    </w:p>
    <w:p w:rsidR="004062C7" w:rsidRPr="00141DF7" w:rsidRDefault="004062C7" w:rsidP="00526D22">
      <w:pPr>
        <w:numPr>
          <w:ilvl w:val="1"/>
          <w:numId w:val="19"/>
        </w:numPr>
        <w:spacing w:before="120" w:after="12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Autres enzymes spécifiques</w:t>
      </w:r>
    </w:p>
    <w:p w:rsidR="004062C7" w:rsidRPr="00141DF7" w:rsidRDefault="004062C7" w:rsidP="003F2372">
      <w:pPr>
        <w:spacing w:before="120" w:after="0" w:line="240" w:lineRule="auto"/>
        <w:jc w:val="both"/>
        <w:rPr>
          <w:rFonts w:asciiTheme="majorBidi" w:eastAsia="Calibri" w:hAnsiTheme="majorBidi" w:cstheme="majorBidi"/>
          <w:b/>
          <w:bCs/>
          <w:sz w:val="20"/>
          <w:szCs w:val="20"/>
        </w:rPr>
      </w:pPr>
      <w:r w:rsidRPr="00141DF7">
        <w:rPr>
          <w:rFonts w:asciiTheme="majorBidi" w:eastAsia="Calibri" w:hAnsiTheme="majorBidi" w:cstheme="majorBidi"/>
          <w:b/>
          <w:bCs/>
          <w:sz w:val="20"/>
          <w:szCs w:val="20"/>
        </w:rPr>
        <w:t xml:space="preserve">Chapitre </w:t>
      </w:r>
      <w:r w:rsidR="003F2372">
        <w:rPr>
          <w:rFonts w:asciiTheme="majorBidi" w:eastAsia="Calibri" w:hAnsiTheme="majorBidi" w:cstheme="majorBidi"/>
          <w:b/>
          <w:bCs/>
          <w:sz w:val="20"/>
          <w:szCs w:val="20"/>
        </w:rPr>
        <w:t xml:space="preserve">3 </w:t>
      </w:r>
      <w:r w:rsidRPr="00141DF7">
        <w:rPr>
          <w:rFonts w:asciiTheme="majorBidi" w:eastAsia="Calibri" w:hAnsiTheme="majorBidi" w:cstheme="majorBidi"/>
          <w:b/>
          <w:bCs/>
          <w:sz w:val="20"/>
          <w:szCs w:val="20"/>
        </w:rPr>
        <w:t xml:space="preserve">: L’hybridation moléculaire </w:t>
      </w:r>
    </w:p>
    <w:p w:rsidR="004062C7" w:rsidRPr="003F2372" w:rsidRDefault="004062C7" w:rsidP="00526D22">
      <w:pPr>
        <w:pStyle w:val="Paragraphedeliste"/>
        <w:numPr>
          <w:ilvl w:val="0"/>
          <w:numId w:val="20"/>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 xml:space="preserve"> Rappels sur le principe de la réaction d’hybridation</w:t>
      </w:r>
    </w:p>
    <w:p w:rsidR="004062C7" w:rsidRPr="00141DF7" w:rsidRDefault="004062C7" w:rsidP="00526D22">
      <w:pPr>
        <w:numPr>
          <w:ilvl w:val="1"/>
          <w:numId w:val="20"/>
        </w:numPr>
        <w:autoSpaceDE w:val="0"/>
        <w:autoSpaceDN w:val="0"/>
        <w:adjustRightInd w:val="0"/>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Notion de température de fusion de l’ADN</w:t>
      </w:r>
    </w:p>
    <w:p w:rsidR="004062C7" w:rsidRPr="00141DF7" w:rsidRDefault="004062C7" w:rsidP="00526D22">
      <w:pPr>
        <w:numPr>
          <w:ilvl w:val="1"/>
          <w:numId w:val="20"/>
        </w:numPr>
        <w:autoSpaceDE w:val="0"/>
        <w:autoSpaceDN w:val="0"/>
        <w:adjustRightInd w:val="0"/>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Facteurs influençant la température de fusion</w:t>
      </w:r>
    </w:p>
    <w:p w:rsidR="004062C7" w:rsidRPr="003F2372" w:rsidRDefault="004062C7" w:rsidP="00526D22">
      <w:pPr>
        <w:pStyle w:val="Paragraphedeliste"/>
        <w:numPr>
          <w:ilvl w:val="0"/>
          <w:numId w:val="21"/>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Hybridation moléculaire</w:t>
      </w:r>
    </w:p>
    <w:p w:rsidR="004062C7" w:rsidRPr="00141DF7" w:rsidRDefault="004062C7" w:rsidP="00526D22">
      <w:pPr>
        <w:numPr>
          <w:ilvl w:val="1"/>
          <w:numId w:val="21"/>
        </w:numPr>
        <w:autoSpaceDE w:val="0"/>
        <w:autoSpaceDN w:val="0"/>
        <w:adjustRightInd w:val="0"/>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L’hybridation en phase liquide</w:t>
      </w:r>
    </w:p>
    <w:p w:rsidR="004062C7" w:rsidRPr="00141DF7" w:rsidRDefault="004062C7" w:rsidP="00526D22">
      <w:pPr>
        <w:numPr>
          <w:ilvl w:val="1"/>
          <w:numId w:val="21"/>
        </w:numPr>
        <w:autoSpaceDE w:val="0"/>
        <w:autoSpaceDN w:val="0"/>
        <w:adjustRightInd w:val="0"/>
        <w:spacing w:after="0" w:line="240" w:lineRule="auto"/>
        <w:contextualSpacing/>
        <w:jc w:val="both"/>
        <w:rPr>
          <w:rFonts w:asciiTheme="majorBidi" w:eastAsia="Calibri" w:hAnsiTheme="majorBidi" w:cstheme="majorBidi"/>
          <w:sz w:val="20"/>
          <w:szCs w:val="20"/>
        </w:rPr>
      </w:pPr>
      <w:r w:rsidRPr="00141DF7">
        <w:rPr>
          <w:rFonts w:asciiTheme="majorBidi" w:eastAsia="Calibri" w:hAnsiTheme="majorBidi" w:cstheme="majorBidi"/>
          <w:sz w:val="20"/>
          <w:szCs w:val="20"/>
        </w:rPr>
        <w:t>L’hybridation sur support solide</w:t>
      </w:r>
    </w:p>
    <w:p w:rsidR="003F2372" w:rsidRDefault="004062C7" w:rsidP="00526D22">
      <w:pPr>
        <w:pStyle w:val="Paragraphedeliste"/>
        <w:numPr>
          <w:ilvl w:val="0"/>
          <w:numId w:val="128"/>
        </w:numPr>
        <w:spacing w:after="0" w:line="240" w:lineRule="auto"/>
        <w:jc w:val="both"/>
        <w:rPr>
          <w:rFonts w:asciiTheme="majorBidi" w:eastAsia="Calibri" w:hAnsiTheme="majorBidi" w:cstheme="majorBidi"/>
          <w:b/>
          <w:bCs/>
          <w:sz w:val="20"/>
          <w:szCs w:val="20"/>
        </w:rPr>
      </w:pPr>
      <w:r w:rsidRPr="003F2372">
        <w:rPr>
          <w:rFonts w:asciiTheme="majorBidi" w:eastAsia="Calibri" w:hAnsiTheme="majorBidi" w:cstheme="majorBidi"/>
          <w:b/>
          <w:bCs/>
          <w:sz w:val="20"/>
          <w:szCs w:val="20"/>
        </w:rPr>
        <w:t>L’hybridation in situ (HIS)</w:t>
      </w:r>
    </w:p>
    <w:p w:rsidR="004062C7" w:rsidRPr="003F2372" w:rsidRDefault="004062C7" w:rsidP="00526D22">
      <w:pPr>
        <w:pStyle w:val="Paragraphedeliste"/>
        <w:numPr>
          <w:ilvl w:val="0"/>
          <w:numId w:val="128"/>
        </w:numPr>
        <w:spacing w:after="0" w:line="240" w:lineRule="auto"/>
        <w:jc w:val="both"/>
        <w:rPr>
          <w:rFonts w:asciiTheme="majorBidi" w:eastAsia="Calibri" w:hAnsiTheme="majorBidi" w:cstheme="majorBidi"/>
          <w:b/>
          <w:bCs/>
          <w:sz w:val="20"/>
          <w:szCs w:val="20"/>
        </w:rPr>
      </w:pPr>
      <w:r w:rsidRPr="003F2372">
        <w:rPr>
          <w:rFonts w:asciiTheme="majorBidi" w:eastAsia="Calibri" w:hAnsiTheme="majorBidi" w:cstheme="majorBidi"/>
          <w:b/>
          <w:bCs/>
          <w:sz w:val="20"/>
          <w:szCs w:val="20"/>
        </w:rPr>
        <w:t>Les sondes</w:t>
      </w:r>
    </w:p>
    <w:p w:rsidR="004062C7" w:rsidRPr="003F2372" w:rsidRDefault="004062C7" w:rsidP="00526D22">
      <w:pPr>
        <w:pStyle w:val="Paragraphedeliste"/>
        <w:numPr>
          <w:ilvl w:val="1"/>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Principes de l’hybridation des acides nucléiques</w:t>
      </w:r>
    </w:p>
    <w:p w:rsidR="004062C7" w:rsidRPr="003F2372" w:rsidRDefault="004062C7" w:rsidP="00526D22">
      <w:pPr>
        <w:pStyle w:val="Paragraphedeliste"/>
        <w:numPr>
          <w:ilvl w:val="1"/>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 concept de sonde</w:t>
      </w:r>
    </w:p>
    <w:p w:rsidR="004062C7" w:rsidRPr="003F2372" w:rsidRDefault="004062C7" w:rsidP="00526D22">
      <w:pPr>
        <w:pStyle w:val="Paragraphedeliste"/>
        <w:numPr>
          <w:ilvl w:val="1"/>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Quelques stratégies de marquage</w:t>
      </w:r>
    </w:p>
    <w:p w:rsidR="004062C7" w:rsidRPr="00141DF7" w:rsidRDefault="004062C7" w:rsidP="003F2372">
      <w:pPr>
        <w:spacing w:after="0" w:line="240" w:lineRule="auto"/>
        <w:jc w:val="both"/>
        <w:rPr>
          <w:rFonts w:asciiTheme="majorBidi" w:eastAsia="Calibri" w:hAnsiTheme="majorBidi" w:cstheme="majorBidi"/>
          <w:b/>
          <w:bCs/>
          <w:sz w:val="20"/>
          <w:szCs w:val="20"/>
        </w:rPr>
      </w:pPr>
      <w:bookmarkStart w:id="4" w:name="_Hlk30538088"/>
      <w:r w:rsidRPr="00141DF7">
        <w:rPr>
          <w:rFonts w:asciiTheme="majorBidi" w:eastAsia="Calibri" w:hAnsiTheme="majorBidi" w:cstheme="majorBidi"/>
          <w:b/>
          <w:bCs/>
          <w:sz w:val="20"/>
          <w:szCs w:val="20"/>
        </w:rPr>
        <w:t xml:space="preserve">Chapitre </w:t>
      </w:r>
      <w:r w:rsidR="003F2372">
        <w:rPr>
          <w:rFonts w:asciiTheme="majorBidi" w:eastAsia="Calibri" w:hAnsiTheme="majorBidi" w:cstheme="majorBidi"/>
          <w:b/>
          <w:bCs/>
          <w:sz w:val="20"/>
          <w:szCs w:val="20"/>
        </w:rPr>
        <w:t>4</w:t>
      </w:r>
      <w:r w:rsidRPr="00141DF7">
        <w:rPr>
          <w:rFonts w:asciiTheme="majorBidi" w:eastAsia="Calibri" w:hAnsiTheme="majorBidi" w:cstheme="majorBidi"/>
          <w:b/>
          <w:bCs/>
          <w:sz w:val="20"/>
          <w:szCs w:val="20"/>
        </w:rPr>
        <w:t xml:space="preserve"> : Les vecteurs</w:t>
      </w:r>
    </w:p>
    <w:bookmarkEnd w:id="4"/>
    <w:p w:rsidR="004062C7" w:rsidRPr="003F2372" w:rsidRDefault="004062C7" w:rsidP="00526D22">
      <w:pPr>
        <w:pStyle w:val="Paragraphedeliste"/>
        <w:numPr>
          <w:ilvl w:val="0"/>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 xml:space="preserve">Généralités sur </w:t>
      </w:r>
      <w:bookmarkStart w:id="5" w:name="_Hlk30497353"/>
      <w:r w:rsidRPr="003F2372">
        <w:rPr>
          <w:rFonts w:asciiTheme="majorBidi" w:eastAsia="Calibri" w:hAnsiTheme="majorBidi" w:cstheme="majorBidi"/>
          <w:sz w:val="20"/>
          <w:szCs w:val="20"/>
        </w:rPr>
        <w:t>les vecteurs</w:t>
      </w:r>
      <w:bookmarkEnd w:id="5"/>
    </w:p>
    <w:p w:rsidR="004062C7" w:rsidRPr="00141DF7" w:rsidRDefault="004062C7" w:rsidP="00EA62B3">
      <w:pPr>
        <w:spacing w:after="0" w:line="240" w:lineRule="auto"/>
        <w:jc w:val="both"/>
        <w:rPr>
          <w:rFonts w:asciiTheme="majorBidi" w:eastAsia="Calibri" w:hAnsiTheme="majorBidi" w:cstheme="majorBidi"/>
          <w:sz w:val="20"/>
          <w:szCs w:val="20"/>
        </w:rPr>
      </w:pPr>
      <w:r w:rsidRPr="00141DF7">
        <w:rPr>
          <w:rFonts w:asciiTheme="majorBidi" w:eastAsia="Calibri" w:hAnsiTheme="majorBidi" w:cstheme="majorBidi"/>
          <w:sz w:val="20"/>
          <w:szCs w:val="20"/>
        </w:rPr>
        <w:t>Concept de vecteur etses propriétés</w:t>
      </w:r>
    </w:p>
    <w:p w:rsidR="004062C7" w:rsidRPr="00141DF7" w:rsidRDefault="004062C7" w:rsidP="00EA62B3">
      <w:pPr>
        <w:spacing w:after="0" w:line="240" w:lineRule="auto"/>
        <w:jc w:val="both"/>
        <w:rPr>
          <w:rFonts w:asciiTheme="majorBidi" w:eastAsia="Calibri" w:hAnsiTheme="majorBidi" w:cstheme="majorBidi"/>
          <w:sz w:val="20"/>
          <w:szCs w:val="20"/>
        </w:rPr>
      </w:pPr>
      <w:r w:rsidRPr="00141DF7">
        <w:rPr>
          <w:rFonts w:asciiTheme="majorBidi" w:eastAsia="Calibri" w:hAnsiTheme="majorBidi" w:cstheme="majorBidi"/>
          <w:sz w:val="20"/>
          <w:szCs w:val="20"/>
        </w:rPr>
        <w:t>Principes généraux d’utilisation d’un vecteur</w:t>
      </w:r>
    </w:p>
    <w:p w:rsidR="004062C7" w:rsidRPr="003F2372" w:rsidRDefault="004062C7" w:rsidP="00526D22">
      <w:pPr>
        <w:pStyle w:val="Paragraphedeliste"/>
        <w:numPr>
          <w:ilvl w:val="0"/>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plasmides</w:t>
      </w:r>
    </w:p>
    <w:p w:rsidR="004062C7" w:rsidRPr="003F2372" w:rsidRDefault="004062C7" w:rsidP="00526D22">
      <w:pPr>
        <w:pStyle w:val="Paragraphedeliste"/>
        <w:numPr>
          <w:ilvl w:val="1"/>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L’utilisation d’un plasmide</w:t>
      </w:r>
    </w:p>
    <w:p w:rsidR="004062C7" w:rsidRPr="003F2372" w:rsidRDefault="004062C7" w:rsidP="00526D22">
      <w:pPr>
        <w:pStyle w:val="Paragraphedeliste"/>
        <w:numPr>
          <w:ilvl w:val="1"/>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Préparation des plasmides</w:t>
      </w:r>
    </w:p>
    <w:p w:rsidR="004062C7" w:rsidRPr="003F2372" w:rsidRDefault="004062C7" w:rsidP="00526D22">
      <w:pPr>
        <w:pStyle w:val="Paragraphedeliste"/>
        <w:numPr>
          <w:ilvl w:val="1"/>
          <w:numId w:val="128"/>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différents types de plasmides</w:t>
      </w:r>
    </w:p>
    <w:p w:rsidR="004062C7" w:rsidRPr="003F2372" w:rsidRDefault="004062C7" w:rsidP="00526D22">
      <w:pPr>
        <w:pStyle w:val="Paragraphedeliste"/>
        <w:numPr>
          <w:ilvl w:val="1"/>
          <w:numId w:val="17"/>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Origine de réplication</w:t>
      </w:r>
    </w:p>
    <w:p w:rsidR="004062C7" w:rsidRPr="003F2372" w:rsidRDefault="004062C7" w:rsidP="00526D22">
      <w:pPr>
        <w:pStyle w:val="Paragraphedeliste"/>
        <w:numPr>
          <w:ilvl w:val="0"/>
          <w:numId w:val="17"/>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phages</w:t>
      </w:r>
    </w:p>
    <w:p w:rsidR="004062C7" w:rsidRPr="003F2372" w:rsidRDefault="004062C7" w:rsidP="00526D22">
      <w:pPr>
        <w:pStyle w:val="Paragraphedeliste"/>
        <w:numPr>
          <w:ilvl w:val="1"/>
          <w:numId w:val="17"/>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Utilisation des phages</w:t>
      </w:r>
    </w:p>
    <w:p w:rsidR="004062C7" w:rsidRPr="003F2372" w:rsidRDefault="004062C7" w:rsidP="00526D22">
      <w:pPr>
        <w:pStyle w:val="Paragraphedeliste"/>
        <w:numPr>
          <w:ilvl w:val="1"/>
          <w:numId w:val="17"/>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Préparation d’un phage</w:t>
      </w:r>
    </w:p>
    <w:p w:rsidR="004062C7" w:rsidRPr="003F2372" w:rsidRDefault="004062C7" w:rsidP="00526D22">
      <w:pPr>
        <w:pStyle w:val="Paragraphedeliste"/>
        <w:numPr>
          <w:ilvl w:val="1"/>
          <w:numId w:val="17"/>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lastRenderedPageBreak/>
        <w:t>Les différents phages utilisés en biologie moléculaire</w:t>
      </w:r>
    </w:p>
    <w:p w:rsidR="004062C7" w:rsidRPr="003F2372" w:rsidRDefault="004062C7" w:rsidP="00526D22">
      <w:pPr>
        <w:pStyle w:val="Paragraphedeliste"/>
        <w:numPr>
          <w:ilvl w:val="0"/>
          <w:numId w:val="17"/>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autres types de vecteurs</w:t>
      </w:r>
    </w:p>
    <w:p w:rsidR="004062C7" w:rsidRPr="003F2372" w:rsidRDefault="004062C7" w:rsidP="00526D22">
      <w:pPr>
        <w:pStyle w:val="Paragraphedeliste"/>
        <w:numPr>
          <w:ilvl w:val="0"/>
          <w:numId w:val="136"/>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cosmides</w:t>
      </w:r>
    </w:p>
    <w:p w:rsidR="004062C7" w:rsidRPr="003F2372" w:rsidRDefault="004062C7" w:rsidP="00526D22">
      <w:pPr>
        <w:pStyle w:val="Paragraphedeliste"/>
        <w:numPr>
          <w:ilvl w:val="0"/>
          <w:numId w:val="136"/>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chromosomes artificiels</w:t>
      </w:r>
    </w:p>
    <w:p w:rsidR="004062C7" w:rsidRPr="003F2372" w:rsidRDefault="004062C7" w:rsidP="00526D22">
      <w:pPr>
        <w:pStyle w:val="Paragraphedeliste"/>
        <w:numPr>
          <w:ilvl w:val="0"/>
          <w:numId w:val="136"/>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vecteurs «navette</w:t>
      </w:r>
      <w:r w:rsidR="003F2372">
        <w:rPr>
          <w:rFonts w:asciiTheme="majorBidi" w:eastAsia="Calibri" w:hAnsiTheme="majorBidi" w:cstheme="majorBidi"/>
          <w:sz w:val="20"/>
          <w:szCs w:val="20"/>
        </w:rPr>
        <w:t>s</w:t>
      </w:r>
      <w:r w:rsidRPr="003F2372">
        <w:rPr>
          <w:rFonts w:asciiTheme="majorBidi" w:eastAsia="Calibri" w:hAnsiTheme="majorBidi" w:cstheme="majorBidi"/>
          <w:sz w:val="20"/>
          <w:szCs w:val="20"/>
        </w:rPr>
        <w:t xml:space="preserve"> »</w:t>
      </w:r>
    </w:p>
    <w:p w:rsidR="004062C7" w:rsidRPr="003F2372" w:rsidRDefault="004062C7" w:rsidP="00526D22">
      <w:pPr>
        <w:pStyle w:val="Paragraphedeliste"/>
        <w:numPr>
          <w:ilvl w:val="0"/>
          <w:numId w:val="136"/>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vecteurs viraux eucaryotes</w:t>
      </w:r>
    </w:p>
    <w:p w:rsidR="004062C7" w:rsidRPr="00141DF7" w:rsidRDefault="004062C7" w:rsidP="003F2372">
      <w:pPr>
        <w:autoSpaceDE w:val="0"/>
        <w:autoSpaceDN w:val="0"/>
        <w:adjustRightInd w:val="0"/>
        <w:spacing w:after="0" w:line="240" w:lineRule="auto"/>
        <w:jc w:val="both"/>
        <w:rPr>
          <w:rFonts w:asciiTheme="majorBidi" w:eastAsia="Calibri" w:hAnsiTheme="majorBidi" w:cstheme="majorBidi"/>
          <w:b/>
          <w:bCs/>
          <w:sz w:val="20"/>
          <w:szCs w:val="20"/>
        </w:rPr>
      </w:pPr>
      <w:bookmarkStart w:id="6" w:name="_Hlk30538659"/>
      <w:r w:rsidRPr="00141DF7">
        <w:rPr>
          <w:rFonts w:asciiTheme="majorBidi" w:eastAsia="Calibri" w:hAnsiTheme="majorBidi" w:cstheme="majorBidi"/>
          <w:b/>
          <w:bCs/>
          <w:sz w:val="20"/>
          <w:szCs w:val="20"/>
        </w:rPr>
        <w:t xml:space="preserve">Chapitre </w:t>
      </w:r>
      <w:r w:rsidR="003F2372">
        <w:rPr>
          <w:rFonts w:asciiTheme="majorBidi" w:eastAsia="Calibri" w:hAnsiTheme="majorBidi" w:cstheme="majorBidi"/>
          <w:b/>
          <w:bCs/>
          <w:sz w:val="20"/>
          <w:szCs w:val="20"/>
        </w:rPr>
        <w:t>5</w:t>
      </w:r>
      <w:r w:rsidRPr="00141DF7">
        <w:rPr>
          <w:rFonts w:asciiTheme="majorBidi" w:eastAsia="Calibri" w:hAnsiTheme="majorBidi" w:cstheme="majorBidi"/>
          <w:b/>
          <w:bCs/>
          <w:sz w:val="20"/>
          <w:szCs w:val="20"/>
        </w:rPr>
        <w:t xml:space="preserve"> : Le clonage et expression des protéines recombinantes</w:t>
      </w:r>
    </w:p>
    <w:bookmarkEnd w:id="6"/>
    <w:p w:rsidR="004062C7" w:rsidRPr="003F2372" w:rsidRDefault="004062C7" w:rsidP="00526D22">
      <w:pPr>
        <w:pStyle w:val="Paragraphedeliste"/>
        <w:numPr>
          <w:ilvl w:val="0"/>
          <w:numId w:val="133"/>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 principe du clonage</w:t>
      </w:r>
    </w:p>
    <w:p w:rsidR="004062C7" w:rsidRPr="003F2372" w:rsidRDefault="004062C7" w:rsidP="00526D22">
      <w:pPr>
        <w:pStyle w:val="Paragraphedeliste"/>
        <w:numPr>
          <w:ilvl w:val="1"/>
          <w:numId w:val="133"/>
        </w:numPr>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Clonage basé sur la PCR (</w:t>
      </w:r>
      <w:r w:rsidRPr="003F2372">
        <w:rPr>
          <w:rFonts w:asciiTheme="majorBidi" w:eastAsia="Calibri" w:hAnsiTheme="majorBidi" w:cstheme="majorBidi"/>
          <w:i/>
          <w:iCs/>
          <w:sz w:val="20"/>
          <w:szCs w:val="20"/>
        </w:rPr>
        <w:t>PCR Based Cloning</w:t>
      </w:r>
      <w:r w:rsidRPr="003F2372">
        <w:rPr>
          <w:rFonts w:asciiTheme="majorBidi" w:eastAsia="Calibri" w:hAnsiTheme="majorBidi" w:cstheme="majorBidi"/>
          <w:sz w:val="20"/>
          <w:szCs w:val="20"/>
        </w:rPr>
        <w:t>)</w:t>
      </w:r>
    </w:p>
    <w:p w:rsidR="004062C7" w:rsidRPr="003F2372" w:rsidRDefault="004062C7" w:rsidP="00526D22">
      <w:pPr>
        <w:pStyle w:val="Paragraphedeliste"/>
        <w:numPr>
          <w:ilvl w:val="0"/>
          <w:numId w:val="135"/>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banques d’ADN</w:t>
      </w:r>
    </w:p>
    <w:p w:rsidR="004062C7" w:rsidRPr="003F2372" w:rsidRDefault="004062C7" w:rsidP="00526D22">
      <w:pPr>
        <w:pStyle w:val="Paragraphedeliste"/>
        <w:numPr>
          <w:ilvl w:val="0"/>
          <w:numId w:val="135"/>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banque</w:t>
      </w:r>
      <w:r w:rsidR="003F2372">
        <w:rPr>
          <w:rFonts w:asciiTheme="majorBidi" w:eastAsia="Calibri" w:hAnsiTheme="majorBidi" w:cstheme="majorBidi"/>
          <w:sz w:val="20"/>
          <w:szCs w:val="20"/>
        </w:rPr>
        <w:t>s</w:t>
      </w:r>
      <w:r w:rsidRPr="003F2372">
        <w:rPr>
          <w:rFonts w:asciiTheme="majorBidi" w:eastAsia="Calibri" w:hAnsiTheme="majorBidi" w:cstheme="majorBidi"/>
          <w:sz w:val="20"/>
          <w:szCs w:val="20"/>
        </w:rPr>
        <w:t xml:space="preserve"> d’ADN génomique</w:t>
      </w:r>
    </w:p>
    <w:p w:rsidR="004062C7" w:rsidRPr="003F2372" w:rsidRDefault="004062C7" w:rsidP="00526D22">
      <w:pPr>
        <w:pStyle w:val="Paragraphedeliste"/>
        <w:numPr>
          <w:ilvl w:val="0"/>
          <w:numId w:val="135"/>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banques d’ADNc</w:t>
      </w:r>
    </w:p>
    <w:p w:rsidR="004062C7" w:rsidRPr="003F2372" w:rsidRDefault="004062C7" w:rsidP="00526D22">
      <w:pPr>
        <w:pStyle w:val="Paragraphedeliste"/>
        <w:numPr>
          <w:ilvl w:val="0"/>
          <w:numId w:val="135"/>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Systèmes d’expression</w:t>
      </w:r>
    </w:p>
    <w:p w:rsidR="004062C7" w:rsidRPr="003F2372" w:rsidRDefault="004062C7" w:rsidP="00526D22">
      <w:pPr>
        <w:pStyle w:val="Paragraphedeliste"/>
        <w:numPr>
          <w:ilvl w:val="0"/>
          <w:numId w:val="134"/>
        </w:numPr>
        <w:autoSpaceDE w:val="0"/>
        <w:autoSpaceDN w:val="0"/>
        <w:adjustRightInd w:val="0"/>
        <w:spacing w:after="0" w:line="240" w:lineRule="auto"/>
        <w:ind w:left="1418"/>
        <w:jc w:val="both"/>
        <w:rPr>
          <w:rFonts w:asciiTheme="majorBidi" w:eastAsia="Calibri" w:hAnsiTheme="majorBidi" w:cstheme="majorBidi"/>
          <w:sz w:val="20"/>
          <w:szCs w:val="20"/>
        </w:rPr>
      </w:pPr>
      <w:r w:rsidRPr="003F2372">
        <w:rPr>
          <w:rFonts w:asciiTheme="majorBidi" w:eastAsia="Calibri" w:hAnsiTheme="majorBidi" w:cstheme="majorBidi"/>
          <w:sz w:val="20"/>
          <w:szCs w:val="20"/>
        </w:rPr>
        <w:t>Choix du Système d’Expression</w:t>
      </w:r>
    </w:p>
    <w:p w:rsidR="004062C7" w:rsidRPr="003F2372" w:rsidRDefault="004062C7" w:rsidP="00526D22">
      <w:pPr>
        <w:pStyle w:val="Paragraphedeliste"/>
        <w:numPr>
          <w:ilvl w:val="0"/>
          <w:numId w:val="134"/>
        </w:numPr>
        <w:autoSpaceDE w:val="0"/>
        <w:autoSpaceDN w:val="0"/>
        <w:adjustRightInd w:val="0"/>
        <w:spacing w:before="120" w:after="0" w:line="240" w:lineRule="auto"/>
        <w:ind w:left="1418"/>
        <w:jc w:val="both"/>
        <w:rPr>
          <w:rFonts w:asciiTheme="majorBidi" w:eastAsia="Calibri" w:hAnsiTheme="majorBidi" w:cstheme="majorBidi"/>
          <w:sz w:val="20"/>
          <w:szCs w:val="20"/>
        </w:rPr>
      </w:pPr>
      <w:r w:rsidRPr="003F2372">
        <w:rPr>
          <w:rFonts w:asciiTheme="majorBidi" w:eastAsia="Calibri" w:hAnsiTheme="majorBidi" w:cstheme="majorBidi"/>
          <w:sz w:val="20"/>
          <w:szCs w:val="20"/>
        </w:rPr>
        <w:t>Modifications post-traductionnelles</w:t>
      </w:r>
    </w:p>
    <w:p w:rsidR="004062C7" w:rsidRPr="003F2372" w:rsidRDefault="004062C7" w:rsidP="00526D22">
      <w:pPr>
        <w:pStyle w:val="Paragraphedeliste"/>
        <w:numPr>
          <w:ilvl w:val="0"/>
          <w:numId w:val="134"/>
        </w:numPr>
        <w:autoSpaceDE w:val="0"/>
        <w:autoSpaceDN w:val="0"/>
        <w:adjustRightInd w:val="0"/>
        <w:spacing w:before="120" w:after="0" w:line="240" w:lineRule="auto"/>
        <w:ind w:left="1418"/>
        <w:jc w:val="both"/>
        <w:rPr>
          <w:rFonts w:asciiTheme="majorBidi" w:eastAsia="Calibri" w:hAnsiTheme="majorBidi" w:cstheme="majorBidi"/>
          <w:sz w:val="20"/>
          <w:szCs w:val="20"/>
        </w:rPr>
      </w:pPr>
      <w:r w:rsidRPr="003F2372">
        <w:rPr>
          <w:rFonts w:asciiTheme="majorBidi" w:eastAsia="Calibri" w:hAnsiTheme="majorBidi" w:cstheme="majorBidi"/>
          <w:sz w:val="20"/>
          <w:szCs w:val="20"/>
        </w:rPr>
        <w:t>Système d’expression procaryote</w:t>
      </w:r>
    </w:p>
    <w:p w:rsidR="004062C7" w:rsidRPr="003F2372" w:rsidRDefault="004062C7" w:rsidP="00526D22">
      <w:pPr>
        <w:pStyle w:val="Paragraphedeliste"/>
        <w:numPr>
          <w:ilvl w:val="0"/>
          <w:numId w:val="133"/>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Cassette génétique d’expression de protéines recombinantes</w:t>
      </w:r>
    </w:p>
    <w:p w:rsidR="004062C7" w:rsidRPr="003F2372" w:rsidRDefault="004062C7" w:rsidP="00526D22">
      <w:pPr>
        <w:pStyle w:val="Paragraphedeliste"/>
        <w:numPr>
          <w:ilvl w:val="0"/>
          <w:numId w:val="133"/>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Caractéristiques d’</w:t>
      </w:r>
      <w:r w:rsidRPr="003F2372">
        <w:rPr>
          <w:rFonts w:asciiTheme="majorBidi" w:eastAsia="Calibri" w:hAnsiTheme="majorBidi" w:cstheme="majorBidi"/>
          <w:i/>
          <w:iCs/>
          <w:sz w:val="20"/>
          <w:szCs w:val="20"/>
        </w:rPr>
        <w:t>E. coli</w:t>
      </w:r>
    </w:p>
    <w:p w:rsidR="004062C7" w:rsidRPr="003F2372" w:rsidRDefault="004062C7" w:rsidP="00526D22">
      <w:pPr>
        <w:pStyle w:val="Paragraphedeliste"/>
        <w:numPr>
          <w:ilvl w:val="0"/>
          <w:numId w:val="133"/>
        </w:numPr>
        <w:autoSpaceDE w:val="0"/>
        <w:autoSpaceDN w:val="0"/>
        <w:adjustRightInd w:val="0"/>
        <w:spacing w:after="0" w:line="240" w:lineRule="auto"/>
        <w:jc w:val="both"/>
        <w:rPr>
          <w:rFonts w:asciiTheme="majorBidi" w:eastAsia="Calibri" w:hAnsiTheme="majorBidi" w:cstheme="majorBidi"/>
          <w:i/>
          <w:iCs/>
          <w:sz w:val="20"/>
          <w:szCs w:val="20"/>
        </w:rPr>
      </w:pPr>
      <w:r w:rsidRPr="003F2372">
        <w:rPr>
          <w:rFonts w:asciiTheme="majorBidi" w:eastAsia="Calibri" w:hAnsiTheme="majorBidi" w:cstheme="majorBidi"/>
          <w:sz w:val="20"/>
          <w:szCs w:val="20"/>
        </w:rPr>
        <w:t xml:space="preserve">Récapitulatif de l’expression hétérologue d’une protéine chez </w:t>
      </w:r>
      <w:r w:rsidRPr="003F2372">
        <w:rPr>
          <w:rFonts w:asciiTheme="majorBidi" w:eastAsia="Calibri" w:hAnsiTheme="majorBidi" w:cstheme="majorBidi"/>
          <w:i/>
          <w:iCs/>
          <w:sz w:val="20"/>
          <w:szCs w:val="20"/>
        </w:rPr>
        <w:t>E. coli</w:t>
      </w:r>
    </w:p>
    <w:p w:rsidR="004062C7" w:rsidRPr="003F2372" w:rsidRDefault="004062C7" w:rsidP="00526D22">
      <w:pPr>
        <w:pStyle w:val="Paragraphedeliste"/>
        <w:numPr>
          <w:ilvl w:val="0"/>
          <w:numId w:val="133"/>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 xml:space="preserve">Expression des protéines recombinantes </w:t>
      </w:r>
    </w:p>
    <w:p w:rsidR="004062C7" w:rsidRPr="00141DF7" w:rsidRDefault="004062C7" w:rsidP="003F2372">
      <w:pPr>
        <w:autoSpaceDE w:val="0"/>
        <w:autoSpaceDN w:val="0"/>
        <w:adjustRightInd w:val="0"/>
        <w:spacing w:after="0" w:line="240" w:lineRule="auto"/>
        <w:jc w:val="both"/>
        <w:rPr>
          <w:rFonts w:asciiTheme="majorBidi" w:eastAsia="Calibri" w:hAnsiTheme="majorBidi" w:cstheme="majorBidi"/>
          <w:b/>
          <w:bCs/>
          <w:sz w:val="20"/>
          <w:szCs w:val="20"/>
        </w:rPr>
      </w:pPr>
      <w:r w:rsidRPr="00141DF7">
        <w:rPr>
          <w:rFonts w:asciiTheme="majorBidi" w:eastAsia="Calibri" w:hAnsiTheme="majorBidi" w:cstheme="majorBidi"/>
          <w:b/>
          <w:bCs/>
          <w:sz w:val="20"/>
          <w:szCs w:val="20"/>
        </w:rPr>
        <w:t xml:space="preserve">Chapitre </w:t>
      </w:r>
      <w:r w:rsidR="003F2372">
        <w:rPr>
          <w:rFonts w:asciiTheme="majorBidi" w:eastAsia="Calibri" w:hAnsiTheme="majorBidi" w:cstheme="majorBidi"/>
          <w:b/>
          <w:bCs/>
          <w:sz w:val="20"/>
          <w:szCs w:val="20"/>
        </w:rPr>
        <w:t>6</w:t>
      </w:r>
      <w:r w:rsidRPr="00141DF7">
        <w:rPr>
          <w:rFonts w:asciiTheme="majorBidi" w:eastAsia="Calibri" w:hAnsiTheme="majorBidi" w:cstheme="majorBidi"/>
          <w:b/>
          <w:bCs/>
          <w:sz w:val="20"/>
          <w:szCs w:val="20"/>
        </w:rPr>
        <w:t xml:space="preserve"> : Les organismes génétiquement modifiés (OGM)</w:t>
      </w:r>
    </w:p>
    <w:p w:rsidR="004062C7" w:rsidRPr="003F2372" w:rsidRDefault="004062C7" w:rsidP="00526D22">
      <w:pPr>
        <w:pStyle w:val="Paragraphedeliste"/>
        <w:numPr>
          <w:ilvl w:val="0"/>
          <w:numId w:val="131"/>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La transgénèse végétale</w:t>
      </w:r>
    </w:p>
    <w:p w:rsidR="004062C7" w:rsidRPr="003F2372" w:rsidRDefault="004062C7" w:rsidP="00526D22">
      <w:pPr>
        <w:pStyle w:val="Paragraphedeliste"/>
        <w:numPr>
          <w:ilvl w:val="0"/>
          <w:numId w:val="132"/>
        </w:numPr>
        <w:autoSpaceDE w:val="0"/>
        <w:autoSpaceDN w:val="0"/>
        <w:adjustRightInd w:val="0"/>
        <w:spacing w:after="0" w:line="240" w:lineRule="auto"/>
        <w:jc w:val="both"/>
        <w:rPr>
          <w:rFonts w:asciiTheme="majorBidi" w:eastAsia="Times New Roman" w:hAnsiTheme="majorBidi" w:cstheme="majorBidi"/>
          <w:sz w:val="20"/>
          <w:szCs w:val="20"/>
          <w:lang w:eastAsia="fr-FR"/>
        </w:rPr>
      </w:pPr>
      <w:r w:rsidRPr="003F2372">
        <w:rPr>
          <w:rFonts w:asciiTheme="majorBidi" w:eastAsia="Times New Roman" w:hAnsiTheme="majorBidi" w:cstheme="majorBidi"/>
          <w:sz w:val="20"/>
          <w:szCs w:val="20"/>
          <w:lang w:eastAsia="fr-FR"/>
        </w:rPr>
        <w:t>La transgénèse végétale et les méthodes d’amélioration classiques</w:t>
      </w:r>
    </w:p>
    <w:p w:rsidR="004062C7" w:rsidRPr="003F2372" w:rsidRDefault="004062C7" w:rsidP="00526D22">
      <w:pPr>
        <w:pStyle w:val="Paragraphedeliste"/>
        <w:numPr>
          <w:ilvl w:val="0"/>
          <w:numId w:val="132"/>
        </w:numPr>
        <w:autoSpaceDE w:val="0"/>
        <w:autoSpaceDN w:val="0"/>
        <w:adjustRightInd w:val="0"/>
        <w:spacing w:after="0" w:line="240" w:lineRule="auto"/>
        <w:jc w:val="both"/>
        <w:rPr>
          <w:rFonts w:asciiTheme="majorBidi" w:eastAsia="Times New Roman" w:hAnsiTheme="majorBidi" w:cstheme="majorBidi"/>
          <w:sz w:val="20"/>
          <w:szCs w:val="20"/>
          <w:lang w:eastAsia="fr-FR"/>
        </w:rPr>
      </w:pPr>
      <w:r w:rsidRPr="003F2372">
        <w:rPr>
          <w:rFonts w:asciiTheme="majorBidi" w:eastAsia="Times New Roman" w:hAnsiTheme="majorBidi" w:cstheme="majorBidi"/>
          <w:sz w:val="20"/>
          <w:szCs w:val="20"/>
          <w:lang w:eastAsia="fr-FR"/>
        </w:rPr>
        <w:t>Les techniques de la transgenèse végétale</w:t>
      </w:r>
    </w:p>
    <w:p w:rsidR="004062C7" w:rsidRPr="003F2372" w:rsidRDefault="004062C7" w:rsidP="00526D22">
      <w:pPr>
        <w:pStyle w:val="Paragraphedeliste"/>
        <w:numPr>
          <w:ilvl w:val="0"/>
          <w:numId w:val="132"/>
        </w:numPr>
        <w:spacing w:after="0" w:line="240" w:lineRule="auto"/>
        <w:jc w:val="both"/>
        <w:rPr>
          <w:rFonts w:asciiTheme="majorBidi" w:eastAsia="Times New Roman" w:hAnsiTheme="majorBidi" w:cstheme="majorBidi"/>
          <w:sz w:val="20"/>
          <w:szCs w:val="20"/>
          <w:lang w:eastAsia="fr-FR"/>
        </w:rPr>
      </w:pPr>
      <w:r w:rsidRPr="003F2372">
        <w:rPr>
          <w:rFonts w:asciiTheme="majorBidi" w:eastAsia="Times New Roman" w:hAnsiTheme="majorBidi" w:cstheme="majorBidi"/>
          <w:sz w:val="20"/>
          <w:szCs w:val="20"/>
          <w:lang w:eastAsia="fr-FR"/>
        </w:rPr>
        <w:t>Les techniques de transformation</w:t>
      </w:r>
    </w:p>
    <w:p w:rsidR="004062C7" w:rsidRPr="003F2372" w:rsidRDefault="004062C7" w:rsidP="00526D22">
      <w:pPr>
        <w:pStyle w:val="Paragraphedeliste"/>
        <w:numPr>
          <w:ilvl w:val="0"/>
          <w:numId w:val="16"/>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La transgénèse animale</w:t>
      </w:r>
    </w:p>
    <w:p w:rsidR="004062C7" w:rsidRPr="003F2372" w:rsidRDefault="004062C7" w:rsidP="00526D22">
      <w:pPr>
        <w:pStyle w:val="Paragraphedeliste"/>
        <w:numPr>
          <w:ilvl w:val="1"/>
          <w:numId w:val="16"/>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Définition</w:t>
      </w:r>
    </w:p>
    <w:p w:rsidR="004062C7" w:rsidRPr="003F2372" w:rsidRDefault="004062C7" w:rsidP="00526D22">
      <w:pPr>
        <w:pStyle w:val="Paragraphedeliste"/>
        <w:numPr>
          <w:ilvl w:val="1"/>
          <w:numId w:val="16"/>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Méthodes de transfert génique chez les animaux</w:t>
      </w:r>
    </w:p>
    <w:p w:rsidR="004062C7" w:rsidRPr="003F2372" w:rsidRDefault="004062C7" w:rsidP="00526D22">
      <w:pPr>
        <w:pStyle w:val="Paragraphedeliste"/>
        <w:numPr>
          <w:ilvl w:val="0"/>
          <w:numId w:val="130"/>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La construction d’un transgène</w:t>
      </w:r>
    </w:p>
    <w:p w:rsidR="004062C7" w:rsidRPr="003F2372" w:rsidRDefault="004062C7" w:rsidP="00526D22">
      <w:pPr>
        <w:pStyle w:val="Paragraphedeliste"/>
        <w:numPr>
          <w:ilvl w:val="0"/>
          <w:numId w:val="130"/>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Autres techniques utilisées pour la création d’OGM</w:t>
      </w:r>
    </w:p>
    <w:p w:rsidR="004062C7" w:rsidRPr="003F2372" w:rsidRDefault="004062C7" w:rsidP="00526D22">
      <w:pPr>
        <w:pStyle w:val="Paragraphedeliste"/>
        <w:numPr>
          <w:ilvl w:val="0"/>
          <w:numId w:val="130"/>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Les principales applications des OGM</w:t>
      </w:r>
    </w:p>
    <w:p w:rsidR="004062C7" w:rsidRPr="003F2372" w:rsidRDefault="004062C7" w:rsidP="00526D22">
      <w:pPr>
        <w:pStyle w:val="Paragraphedeliste"/>
        <w:numPr>
          <w:ilvl w:val="0"/>
          <w:numId w:val="130"/>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Traçabilité et étiquetage des OGM</w:t>
      </w:r>
    </w:p>
    <w:p w:rsidR="004062C7" w:rsidRPr="00141DF7" w:rsidRDefault="004062C7" w:rsidP="003F2372">
      <w:pPr>
        <w:autoSpaceDE w:val="0"/>
        <w:autoSpaceDN w:val="0"/>
        <w:adjustRightInd w:val="0"/>
        <w:spacing w:after="0" w:line="240" w:lineRule="auto"/>
        <w:jc w:val="both"/>
        <w:rPr>
          <w:rFonts w:asciiTheme="majorBidi" w:eastAsia="Calibri" w:hAnsiTheme="majorBidi" w:cstheme="majorBidi"/>
          <w:b/>
          <w:bCs/>
          <w:sz w:val="20"/>
          <w:szCs w:val="20"/>
        </w:rPr>
      </w:pPr>
      <w:r w:rsidRPr="00141DF7">
        <w:rPr>
          <w:rFonts w:asciiTheme="majorBidi" w:eastAsia="Calibri" w:hAnsiTheme="majorBidi" w:cstheme="majorBidi"/>
          <w:b/>
          <w:bCs/>
          <w:sz w:val="20"/>
          <w:szCs w:val="20"/>
        </w:rPr>
        <w:t xml:space="preserve">Chapitre </w:t>
      </w:r>
      <w:r w:rsidR="003F2372">
        <w:rPr>
          <w:rFonts w:asciiTheme="majorBidi" w:eastAsia="Calibri" w:hAnsiTheme="majorBidi" w:cstheme="majorBidi"/>
          <w:b/>
          <w:bCs/>
          <w:sz w:val="20"/>
          <w:szCs w:val="20"/>
        </w:rPr>
        <w:t>7</w:t>
      </w:r>
      <w:r w:rsidR="003F2372" w:rsidRPr="00141DF7">
        <w:rPr>
          <w:rFonts w:asciiTheme="majorBidi" w:eastAsia="Calibri" w:hAnsiTheme="majorBidi" w:cstheme="majorBidi"/>
          <w:b/>
          <w:bCs/>
          <w:sz w:val="20"/>
          <w:szCs w:val="20"/>
        </w:rPr>
        <w:t> :</w:t>
      </w:r>
      <w:r w:rsidRPr="00141DF7">
        <w:rPr>
          <w:rFonts w:asciiTheme="majorBidi" w:eastAsia="Calibri" w:hAnsiTheme="majorBidi" w:cstheme="majorBidi"/>
          <w:b/>
          <w:bCs/>
          <w:sz w:val="20"/>
          <w:szCs w:val="20"/>
        </w:rPr>
        <w:t xml:space="preserve"> Les nouvelles techniques de génie génétique et leurs applications</w:t>
      </w:r>
    </w:p>
    <w:p w:rsidR="004062C7" w:rsidRPr="003F2372" w:rsidRDefault="004062C7" w:rsidP="00526D22">
      <w:pPr>
        <w:pStyle w:val="Paragraphedeliste"/>
        <w:numPr>
          <w:ilvl w:val="0"/>
          <w:numId w:val="129"/>
        </w:numPr>
        <w:autoSpaceDE w:val="0"/>
        <w:autoSpaceDN w:val="0"/>
        <w:adjustRightInd w:val="0"/>
        <w:spacing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Édition génomique</w:t>
      </w:r>
    </w:p>
    <w:p w:rsidR="004062C7" w:rsidRPr="003F2372" w:rsidRDefault="004062C7" w:rsidP="00526D22">
      <w:pPr>
        <w:pStyle w:val="Paragraphedeliste"/>
        <w:numPr>
          <w:ilvl w:val="0"/>
          <w:numId w:val="129"/>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Nucléases programmables</w:t>
      </w:r>
    </w:p>
    <w:p w:rsidR="004062C7" w:rsidRPr="003F2372" w:rsidRDefault="004062C7" w:rsidP="00526D22">
      <w:pPr>
        <w:pStyle w:val="Paragraphedeliste"/>
        <w:numPr>
          <w:ilvl w:val="0"/>
          <w:numId w:val="129"/>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L'interférence à ARN</w:t>
      </w:r>
    </w:p>
    <w:p w:rsidR="004062C7" w:rsidRPr="003F2372" w:rsidRDefault="004062C7" w:rsidP="00526D22">
      <w:pPr>
        <w:pStyle w:val="Paragraphedeliste"/>
        <w:numPr>
          <w:ilvl w:val="0"/>
          <w:numId w:val="129"/>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Nucléases à doigts de zinc</w:t>
      </w:r>
    </w:p>
    <w:p w:rsidR="004062C7" w:rsidRPr="003F2372" w:rsidRDefault="004062C7" w:rsidP="00526D22">
      <w:pPr>
        <w:pStyle w:val="Paragraphedeliste"/>
        <w:numPr>
          <w:ilvl w:val="0"/>
          <w:numId w:val="129"/>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TALEN</w:t>
      </w:r>
    </w:p>
    <w:p w:rsidR="004062C7" w:rsidRPr="003F2372" w:rsidRDefault="004062C7" w:rsidP="00526D22">
      <w:pPr>
        <w:pStyle w:val="Paragraphedeliste"/>
        <w:numPr>
          <w:ilvl w:val="0"/>
          <w:numId w:val="129"/>
        </w:numPr>
        <w:autoSpaceDE w:val="0"/>
        <w:autoSpaceDN w:val="0"/>
        <w:adjustRightInd w:val="0"/>
        <w:spacing w:before="120" w:after="0" w:line="240" w:lineRule="auto"/>
        <w:jc w:val="both"/>
        <w:rPr>
          <w:rFonts w:asciiTheme="majorBidi" w:eastAsia="Calibri" w:hAnsiTheme="majorBidi" w:cstheme="majorBidi"/>
          <w:sz w:val="20"/>
          <w:szCs w:val="20"/>
        </w:rPr>
      </w:pPr>
      <w:r w:rsidRPr="003F2372">
        <w:rPr>
          <w:rFonts w:asciiTheme="majorBidi" w:eastAsia="Calibri" w:hAnsiTheme="majorBidi" w:cstheme="majorBidi"/>
          <w:sz w:val="20"/>
          <w:szCs w:val="20"/>
        </w:rPr>
        <w:t>CRISPR/Cas9</w:t>
      </w:r>
    </w:p>
    <w:p w:rsidR="004062C7" w:rsidRPr="00141DF7" w:rsidRDefault="004062C7" w:rsidP="00EA62B3">
      <w:pPr>
        <w:autoSpaceDE w:val="0"/>
        <w:autoSpaceDN w:val="0"/>
        <w:adjustRightInd w:val="0"/>
        <w:spacing w:before="120" w:after="120" w:line="240" w:lineRule="auto"/>
        <w:ind w:left="720"/>
        <w:contextualSpacing/>
        <w:jc w:val="both"/>
        <w:rPr>
          <w:rFonts w:asciiTheme="majorBidi" w:eastAsia="Calibri" w:hAnsiTheme="majorBidi" w:cstheme="majorBidi"/>
          <w:b/>
          <w:bCs/>
          <w:color w:val="000000"/>
          <w:sz w:val="20"/>
          <w:szCs w:val="20"/>
        </w:rPr>
      </w:pPr>
    </w:p>
    <w:p w:rsidR="004062C7" w:rsidRDefault="004062C7" w:rsidP="00526D22">
      <w:pPr>
        <w:pStyle w:val="Paragraphedeliste"/>
        <w:numPr>
          <w:ilvl w:val="0"/>
          <w:numId w:val="11"/>
        </w:numPr>
        <w:spacing w:after="0" w:line="240" w:lineRule="auto"/>
        <w:ind w:left="426"/>
        <w:jc w:val="both"/>
        <w:rPr>
          <w:rFonts w:asciiTheme="majorBidi" w:hAnsiTheme="majorBidi" w:cstheme="majorBidi"/>
          <w:sz w:val="20"/>
          <w:szCs w:val="20"/>
        </w:rPr>
      </w:pPr>
      <w:r w:rsidRPr="00141DF7">
        <w:rPr>
          <w:rFonts w:asciiTheme="majorBidi" w:hAnsiTheme="majorBidi" w:cstheme="majorBidi"/>
          <w:b/>
          <w:bCs/>
          <w:sz w:val="20"/>
          <w:szCs w:val="20"/>
        </w:rPr>
        <w:t xml:space="preserve">Mode d’évaluation : </w:t>
      </w:r>
      <w:r w:rsidRPr="00141DF7">
        <w:rPr>
          <w:rFonts w:asciiTheme="majorBidi" w:hAnsiTheme="majorBidi" w:cstheme="majorBidi"/>
          <w:sz w:val="20"/>
          <w:szCs w:val="20"/>
        </w:rPr>
        <w:t>Contrôle continu : 40 % ; Examen : 60 %.</w:t>
      </w:r>
    </w:p>
    <w:p w:rsidR="003F2372" w:rsidRPr="00141DF7" w:rsidRDefault="003F2372" w:rsidP="003F2372">
      <w:pPr>
        <w:pStyle w:val="Paragraphedeliste"/>
        <w:spacing w:after="0" w:line="240" w:lineRule="auto"/>
        <w:ind w:left="426"/>
        <w:jc w:val="both"/>
        <w:rPr>
          <w:rFonts w:asciiTheme="majorBidi" w:hAnsiTheme="majorBidi" w:cstheme="majorBidi"/>
          <w:sz w:val="20"/>
          <w:szCs w:val="20"/>
        </w:rPr>
      </w:pPr>
    </w:p>
    <w:p w:rsidR="00AA3755" w:rsidRPr="00460DAF" w:rsidRDefault="004062C7" w:rsidP="00526D22">
      <w:pPr>
        <w:pStyle w:val="Paragraphedeliste"/>
        <w:numPr>
          <w:ilvl w:val="0"/>
          <w:numId w:val="11"/>
        </w:numPr>
        <w:spacing w:after="0" w:line="240" w:lineRule="auto"/>
        <w:ind w:left="426"/>
        <w:jc w:val="both"/>
        <w:rPr>
          <w:rFonts w:asciiTheme="majorBidi" w:hAnsiTheme="majorBidi" w:cstheme="majorBidi"/>
          <w:b/>
          <w:bCs/>
          <w:sz w:val="20"/>
          <w:szCs w:val="20"/>
        </w:rPr>
      </w:pPr>
      <w:r w:rsidRPr="00141DF7">
        <w:rPr>
          <w:rFonts w:asciiTheme="majorBidi" w:hAnsiTheme="majorBidi" w:cstheme="majorBidi"/>
          <w:b/>
          <w:bCs/>
          <w:sz w:val="20"/>
          <w:szCs w:val="20"/>
        </w:rPr>
        <w:t xml:space="preserve">Références : </w:t>
      </w:r>
      <w:r w:rsidRPr="00141DF7">
        <w:rPr>
          <w:rFonts w:asciiTheme="majorBidi" w:hAnsiTheme="majorBidi" w:cstheme="majorBidi"/>
          <w:sz w:val="20"/>
          <w:szCs w:val="20"/>
        </w:rPr>
        <w:t xml:space="preserve">Livres et polycopiés, sites internet, </w:t>
      </w:r>
      <w:r w:rsidR="00460DAF">
        <w:rPr>
          <w:rFonts w:asciiTheme="majorBidi" w:hAnsiTheme="majorBidi" w:cstheme="majorBidi"/>
          <w:sz w:val="20"/>
          <w:szCs w:val="20"/>
        </w:rPr>
        <w:t xml:space="preserve">etc. </w:t>
      </w:r>
    </w:p>
    <w:p w:rsidR="00460DAF" w:rsidRPr="00460DAF" w:rsidRDefault="00460DAF" w:rsidP="00460DAF">
      <w:pPr>
        <w:pStyle w:val="Paragraphedeliste"/>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Default="00460DAF" w:rsidP="00460DAF">
      <w:pPr>
        <w:spacing w:after="0" w:line="240" w:lineRule="auto"/>
        <w:jc w:val="both"/>
        <w:rPr>
          <w:rFonts w:asciiTheme="majorBidi" w:hAnsiTheme="majorBidi" w:cstheme="majorBidi"/>
          <w:b/>
          <w:bCs/>
          <w:sz w:val="20"/>
          <w:szCs w:val="20"/>
        </w:rPr>
      </w:pPr>
    </w:p>
    <w:p w:rsidR="00460DAF" w:rsidRPr="00460DAF" w:rsidRDefault="00460DAF" w:rsidP="00460DAF">
      <w:pPr>
        <w:spacing w:after="0" w:line="240" w:lineRule="auto"/>
        <w:jc w:val="both"/>
        <w:rPr>
          <w:rFonts w:asciiTheme="majorBidi" w:hAnsiTheme="majorBidi" w:cstheme="majorBidi"/>
          <w:b/>
          <w:bCs/>
          <w:sz w:val="20"/>
          <w:szCs w:val="20"/>
        </w:rPr>
      </w:pPr>
    </w:p>
    <w:p w:rsidR="004062C7" w:rsidRDefault="00460DAF" w:rsidP="003F2372">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 xml:space="preserve">Immunologie des Infections </w:t>
      </w:r>
    </w:p>
    <w:p w:rsidR="004062C7" w:rsidRPr="00077B4F" w:rsidRDefault="004062C7" w:rsidP="00EA62B3">
      <w:pPr>
        <w:spacing w:after="0" w:line="240" w:lineRule="auto"/>
        <w:jc w:val="both"/>
        <w:rPr>
          <w:rFonts w:asciiTheme="majorBidi" w:hAnsiTheme="majorBidi" w:cstheme="majorBidi"/>
          <w:b/>
          <w:bCs/>
          <w:sz w:val="20"/>
          <w:szCs w:val="20"/>
        </w:rPr>
      </w:pPr>
    </w:p>
    <w:p w:rsidR="004062C7" w:rsidRPr="00982E76" w:rsidRDefault="004062C7" w:rsidP="00EA62B3">
      <w:pPr>
        <w:spacing w:after="0" w:line="240" w:lineRule="auto"/>
        <w:jc w:val="both"/>
        <w:rPr>
          <w:rFonts w:asciiTheme="majorBidi" w:hAnsiTheme="majorBidi" w:cstheme="majorBidi"/>
          <w:b/>
          <w:bCs/>
          <w:color w:val="FF0000"/>
          <w:sz w:val="20"/>
          <w:szCs w:val="20"/>
        </w:rPr>
      </w:pPr>
      <w:r w:rsidRPr="00077B4F">
        <w:rPr>
          <w:rFonts w:asciiTheme="majorBidi" w:hAnsiTheme="majorBidi" w:cstheme="majorBidi"/>
          <w:b/>
          <w:bCs/>
          <w:sz w:val="20"/>
          <w:szCs w:val="20"/>
        </w:rPr>
        <w:t>Semestre : 4</w:t>
      </w:r>
      <w:r w:rsidR="00982E76">
        <w:rPr>
          <w:rFonts w:asciiTheme="majorBidi" w:hAnsiTheme="majorBidi" w:cstheme="majorBidi"/>
          <w:b/>
          <w:bCs/>
          <w:sz w:val="20"/>
          <w:szCs w:val="20"/>
        </w:rPr>
        <w:t xml:space="preserv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UEF 2.2 : </w:t>
      </w:r>
      <w:r w:rsidR="00460DAF">
        <w:rPr>
          <w:rFonts w:asciiTheme="majorBidi" w:hAnsiTheme="majorBidi" w:cstheme="majorBidi"/>
          <w:b/>
          <w:bCs/>
          <w:sz w:val="20"/>
          <w:szCs w:val="20"/>
        </w:rPr>
        <w:t xml:space="preserve">Immunologie des Infections </w:t>
      </w:r>
      <w:r w:rsidRPr="00077B4F">
        <w:rPr>
          <w:rFonts w:asciiTheme="majorBidi" w:hAnsiTheme="majorBidi" w:cstheme="majorBidi"/>
          <w:b/>
          <w:bCs/>
          <w:sz w:val="20"/>
          <w:szCs w:val="20"/>
        </w:rPr>
        <w:t xml:space="preserv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sidR="003F2372">
        <w:rPr>
          <w:rFonts w:asciiTheme="majorBidi" w:hAnsiTheme="majorBidi" w:cstheme="majorBidi"/>
          <w:b/>
          <w:bCs/>
          <w:sz w:val="20"/>
          <w:szCs w:val="20"/>
        </w:rPr>
        <w:t>4</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Coefficient : </w:t>
      </w:r>
      <w:r w:rsidR="003F2372">
        <w:rPr>
          <w:rFonts w:asciiTheme="majorBidi" w:hAnsiTheme="majorBidi" w:cstheme="majorBidi"/>
          <w:b/>
          <w:bCs/>
          <w:sz w:val="20"/>
          <w:szCs w:val="20"/>
        </w:rPr>
        <w:t>2</w:t>
      </w:r>
    </w:p>
    <w:p w:rsidR="004062C7" w:rsidRPr="00460DAF" w:rsidRDefault="004062C7" w:rsidP="00EA62B3">
      <w:pPr>
        <w:spacing w:line="240" w:lineRule="auto"/>
        <w:jc w:val="both"/>
        <w:rPr>
          <w:rFonts w:asciiTheme="majorBidi" w:hAnsiTheme="majorBidi" w:cstheme="majorBidi"/>
          <w:color w:val="000000" w:themeColor="text1"/>
          <w:sz w:val="20"/>
          <w:szCs w:val="20"/>
          <w:shd w:val="clear" w:color="auto" w:fill="FFFFFF"/>
        </w:rPr>
      </w:pPr>
    </w:p>
    <w:p w:rsidR="00460DAF" w:rsidRPr="00460DAF" w:rsidRDefault="00460DAF" w:rsidP="00526D22">
      <w:pPr>
        <w:pStyle w:val="Paragraphedeliste"/>
        <w:numPr>
          <w:ilvl w:val="0"/>
          <w:numId w:val="84"/>
        </w:numPr>
        <w:spacing w:after="0" w:line="240" w:lineRule="auto"/>
        <w:ind w:left="426"/>
        <w:jc w:val="both"/>
        <w:rPr>
          <w:rFonts w:asciiTheme="majorBidi" w:hAnsiTheme="majorBidi" w:cstheme="majorBidi"/>
          <w:b/>
          <w:bCs/>
          <w:color w:val="000000" w:themeColor="text1"/>
          <w:sz w:val="20"/>
          <w:szCs w:val="20"/>
        </w:rPr>
      </w:pPr>
      <w:r w:rsidRPr="00460DAF">
        <w:rPr>
          <w:rFonts w:asciiTheme="majorBidi" w:hAnsiTheme="majorBidi" w:cstheme="majorBidi"/>
          <w:b/>
          <w:bCs/>
          <w:color w:val="000000" w:themeColor="text1"/>
          <w:sz w:val="20"/>
          <w:szCs w:val="20"/>
        </w:rPr>
        <w:t xml:space="preserve">Objectifs de l’enseignement : </w:t>
      </w:r>
      <w:r w:rsidRPr="00460DAF">
        <w:rPr>
          <w:rFonts w:asciiTheme="majorBidi" w:hAnsiTheme="majorBidi" w:cstheme="majorBidi"/>
          <w:color w:val="000000" w:themeColor="text1"/>
          <w:sz w:val="20"/>
          <w:szCs w:val="20"/>
        </w:rPr>
        <w:t xml:space="preserve">Connaitre les facteurs de virulence et de pathogénicité, comprendre les mécanismes de la réponse immunitaire face aux différents agents infectieux et les modes et d’échappement aux défenses de l’organisme. Etudier aussi l’immunopathologie liée aux infections ainsi que les applications thérapeutiques pour contourner cela. </w:t>
      </w:r>
    </w:p>
    <w:p w:rsidR="00460DAF" w:rsidRPr="00460DAF" w:rsidRDefault="00460DAF" w:rsidP="00460DAF">
      <w:pPr>
        <w:pStyle w:val="Paragraphedeliste"/>
        <w:tabs>
          <w:tab w:val="left" w:pos="1920"/>
        </w:tabs>
        <w:spacing w:after="0" w:line="240" w:lineRule="auto"/>
        <w:ind w:left="426"/>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ab/>
      </w:r>
    </w:p>
    <w:p w:rsidR="00460DAF" w:rsidRPr="00460DAF" w:rsidRDefault="00460DAF" w:rsidP="00526D22">
      <w:pPr>
        <w:pStyle w:val="Paragraphedeliste"/>
        <w:numPr>
          <w:ilvl w:val="0"/>
          <w:numId w:val="84"/>
        </w:numPr>
        <w:spacing w:after="0" w:line="240" w:lineRule="auto"/>
        <w:ind w:left="426"/>
        <w:jc w:val="both"/>
        <w:rPr>
          <w:rFonts w:asciiTheme="majorBidi" w:hAnsiTheme="majorBidi" w:cstheme="majorBidi"/>
          <w:b/>
          <w:bCs/>
          <w:color w:val="000000" w:themeColor="text1"/>
          <w:sz w:val="20"/>
          <w:szCs w:val="20"/>
        </w:rPr>
      </w:pPr>
      <w:r w:rsidRPr="00460DAF">
        <w:rPr>
          <w:rFonts w:asciiTheme="majorBidi" w:hAnsiTheme="majorBidi" w:cstheme="majorBidi"/>
          <w:b/>
          <w:bCs/>
          <w:color w:val="000000" w:themeColor="text1"/>
          <w:sz w:val="20"/>
          <w:szCs w:val="20"/>
        </w:rPr>
        <w:t xml:space="preserve">Connaissances préalables recommandées : </w:t>
      </w:r>
      <w:r w:rsidRPr="00460DAF">
        <w:rPr>
          <w:rFonts w:asciiTheme="majorBidi" w:hAnsiTheme="majorBidi" w:cstheme="majorBidi"/>
          <w:color w:val="000000" w:themeColor="text1"/>
          <w:sz w:val="20"/>
          <w:szCs w:val="20"/>
        </w:rPr>
        <w:t>Microbiologie générale, microbiologie clinique, parasitologie, virologie, immunologie, interactions microbiennes avec l’hôte.</w:t>
      </w:r>
    </w:p>
    <w:p w:rsidR="00460DAF" w:rsidRPr="00460DAF" w:rsidRDefault="00460DAF" w:rsidP="00460DAF">
      <w:pPr>
        <w:spacing w:after="0" w:line="240" w:lineRule="auto"/>
        <w:jc w:val="both"/>
        <w:rPr>
          <w:rFonts w:asciiTheme="majorBidi" w:hAnsiTheme="majorBidi" w:cstheme="majorBidi"/>
          <w:b/>
          <w:bCs/>
          <w:color w:val="000000" w:themeColor="text1"/>
          <w:sz w:val="20"/>
          <w:szCs w:val="20"/>
        </w:rPr>
      </w:pPr>
    </w:p>
    <w:p w:rsidR="00460DAF" w:rsidRPr="00460DAF" w:rsidRDefault="00460DAF" w:rsidP="00526D22">
      <w:pPr>
        <w:pStyle w:val="Paragraphedeliste"/>
        <w:numPr>
          <w:ilvl w:val="0"/>
          <w:numId w:val="84"/>
        </w:numPr>
        <w:spacing w:after="0" w:line="240" w:lineRule="auto"/>
        <w:ind w:left="426"/>
        <w:jc w:val="both"/>
        <w:rPr>
          <w:rFonts w:asciiTheme="majorBidi" w:hAnsiTheme="majorBidi" w:cstheme="majorBidi"/>
          <w:b/>
          <w:bCs/>
          <w:color w:val="000000" w:themeColor="text1"/>
          <w:sz w:val="20"/>
          <w:szCs w:val="20"/>
        </w:rPr>
      </w:pPr>
      <w:r w:rsidRPr="00460DAF">
        <w:rPr>
          <w:rFonts w:asciiTheme="majorBidi" w:hAnsiTheme="majorBidi" w:cstheme="majorBidi"/>
          <w:b/>
          <w:bCs/>
          <w:color w:val="000000" w:themeColor="text1"/>
          <w:sz w:val="20"/>
          <w:szCs w:val="20"/>
        </w:rPr>
        <w:t xml:space="preserve">Contenu de la matière </w:t>
      </w:r>
    </w:p>
    <w:p w:rsidR="00460DAF" w:rsidRPr="00460DAF" w:rsidRDefault="00460DAF" w:rsidP="00460DAF">
      <w:p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b/>
          <w:color w:val="000000" w:themeColor="text1"/>
          <w:sz w:val="20"/>
          <w:szCs w:val="20"/>
        </w:rPr>
        <w:t>Chapitre 1 :</w:t>
      </w:r>
      <w:r w:rsidRPr="00460DAF">
        <w:rPr>
          <w:rFonts w:asciiTheme="majorBidi" w:hAnsiTheme="majorBidi" w:cstheme="majorBidi"/>
          <w:color w:val="000000" w:themeColor="text1"/>
          <w:sz w:val="20"/>
          <w:szCs w:val="20"/>
        </w:rPr>
        <w:t xml:space="preserve"> </w:t>
      </w:r>
      <w:r w:rsidRPr="00460DAF">
        <w:rPr>
          <w:rFonts w:asciiTheme="majorBidi" w:hAnsiTheme="majorBidi" w:cstheme="majorBidi"/>
          <w:b/>
          <w:color w:val="000000" w:themeColor="text1"/>
          <w:sz w:val="20"/>
          <w:szCs w:val="20"/>
        </w:rPr>
        <w:t>Introduction à l’Immunologie des Infections</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Définition et importance du système immunitaire dans les maladies infectieuses</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Les différents agents pathogènes et classification des maladies infectieuses </w:t>
      </w:r>
    </w:p>
    <w:p w:rsidR="00460DAF" w:rsidRPr="00460DAF" w:rsidRDefault="00460DAF" w:rsidP="00460DAF">
      <w:pPr>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Chapitre 2</w:t>
      </w:r>
      <w:r w:rsidRPr="00460DAF">
        <w:rPr>
          <w:rFonts w:asciiTheme="majorBidi" w:hAnsiTheme="majorBidi" w:cstheme="majorBidi"/>
          <w:b/>
          <w:bCs/>
          <w:color w:val="000000" w:themeColor="text1"/>
          <w:sz w:val="20"/>
          <w:szCs w:val="20"/>
        </w:rPr>
        <w:t> : la pathogénèse microbienne</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Les étapes du processus infectieux </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L’envahissement de l’hôte et le contournement de ses défenses par les bactéries pathogènes </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Les dommages causés à l’hôte par les bactéries pathogènes </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Les propriétés pathogènes des virus</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Les propriétés pathogènes des mycètes, des protozoaires, des helminthes et des algues.</w:t>
      </w:r>
    </w:p>
    <w:p w:rsidR="00460DAF" w:rsidRPr="00460DAF" w:rsidRDefault="00460DAF" w:rsidP="00460DAF">
      <w:pPr>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Chapitre 3</w:t>
      </w:r>
      <w:r w:rsidRPr="00460DAF">
        <w:rPr>
          <w:rFonts w:asciiTheme="majorBidi" w:hAnsiTheme="majorBidi" w:cstheme="majorBidi"/>
          <w:b/>
          <w:bCs/>
          <w:color w:val="000000" w:themeColor="text1"/>
          <w:sz w:val="20"/>
          <w:szCs w:val="20"/>
        </w:rPr>
        <w:t> : Les facteurs de pathogénicité et de virulence</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Les facteurs d’adhésion et de colonisation (fimbriae, LPS, flagelle, système de sécrétion)</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Les facteurs de d’invasion</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Les facteurs de cytolyse</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b/>
          <w:bCs/>
          <w:color w:val="000000" w:themeColor="text1"/>
          <w:sz w:val="20"/>
          <w:szCs w:val="20"/>
        </w:rPr>
      </w:pPr>
      <w:r w:rsidRPr="00460DAF">
        <w:rPr>
          <w:rFonts w:asciiTheme="majorBidi" w:hAnsiTheme="majorBidi" w:cstheme="majorBidi"/>
          <w:color w:val="000000" w:themeColor="text1"/>
          <w:sz w:val="20"/>
          <w:szCs w:val="20"/>
        </w:rPr>
        <w:t>Les toxines et les super antigènes</w:t>
      </w:r>
    </w:p>
    <w:p w:rsidR="00460DAF" w:rsidRPr="00460DAF" w:rsidRDefault="00460DAF" w:rsidP="00460DAF">
      <w:pPr>
        <w:spacing w:after="0" w:line="240" w:lineRule="auto"/>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Chapitre 4</w:t>
      </w:r>
      <w:r w:rsidRPr="00460DAF">
        <w:rPr>
          <w:rFonts w:asciiTheme="majorBidi" w:hAnsiTheme="majorBidi" w:cstheme="majorBidi"/>
          <w:b/>
          <w:bCs/>
          <w:color w:val="000000" w:themeColor="text1"/>
          <w:sz w:val="20"/>
          <w:szCs w:val="20"/>
        </w:rPr>
        <w:t> : Supports génétiques de la virulence</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Plasmide de virulence</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Bactériophage</w:t>
      </w:r>
    </w:p>
    <w:p w:rsidR="00460DAF" w:rsidRPr="00460DAF" w:rsidRDefault="00460DAF" w:rsidP="00526D22">
      <w:pPr>
        <w:pStyle w:val="Paragraphedeliste"/>
        <w:numPr>
          <w:ilvl w:val="0"/>
          <w:numId w:val="41"/>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Ilots de pathogénicité</w:t>
      </w:r>
    </w:p>
    <w:p w:rsidR="00460DAF" w:rsidRPr="00460DAF" w:rsidRDefault="00460DAF" w:rsidP="00460DAF">
      <w:pPr>
        <w:spacing w:after="0" w:line="240" w:lineRule="auto"/>
        <w:jc w:val="both"/>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t>Chapitre 5</w:t>
      </w:r>
      <w:r w:rsidRPr="00460DAF">
        <w:rPr>
          <w:rFonts w:asciiTheme="majorBidi" w:hAnsiTheme="majorBidi" w:cstheme="majorBidi"/>
          <w:b/>
          <w:color w:val="000000" w:themeColor="text1"/>
          <w:sz w:val="20"/>
          <w:szCs w:val="20"/>
        </w:rPr>
        <w:t> : Réponses immunitaires Selon le type d’infection</w:t>
      </w:r>
    </w:p>
    <w:p w:rsidR="00460DAF" w:rsidRPr="00460DAF" w:rsidRDefault="00460DAF" w:rsidP="00460DAF">
      <w:pPr>
        <w:pStyle w:val="Paragraphedeliste"/>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2.1. Immunité Contre les Infections Bactériennes</w:t>
      </w:r>
    </w:p>
    <w:p w:rsidR="00460DAF" w:rsidRPr="00460DAF" w:rsidRDefault="00460DAF" w:rsidP="00460DAF">
      <w:pPr>
        <w:pStyle w:val="Paragraphedeliste"/>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2.2. Immunité Contre les Infections Virales</w:t>
      </w:r>
    </w:p>
    <w:p w:rsidR="00460DAF" w:rsidRPr="00460DAF" w:rsidRDefault="00460DAF" w:rsidP="00460DAF">
      <w:pPr>
        <w:pStyle w:val="Paragraphedeliste"/>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2.3. Immunité Contre les Infections Fongiques</w:t>
      </w:r>
    </w:p>
    <w:p w:rsidR="00460DAF" w:rsidRPr="00460DAF" w:rsidRDefault="00460DAF" w:rsidP="00460DAF">
      <w:pPr>
        <w:pStyle w:val="Paragraphedeliste"/>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2.4. Immunité Contre les Infections Parasitaires</w:t>
      </w:r>
    </w:p>
    <w:p w:rsidR="00460DAF" w:rsidRPr="00460DAF" w:rsidRDefault="00460DAF" w:rsidP="00460DAF">
      <w:pPr>
        <w:spacing w:after="0" w:line="240" w:lineRule="auto"/>
        <w:jc w:val="both"/>
        <w:rPr>
          <w:rFonts w:asciiTheme="majorBidi" w:hAnsiTheme="majorBidi" w:cstheme="majorBidi"/>
          <w:b/>
          <w:color w:val="000000" w:themeColor="text1"/>
          <w:sz w:val="20"/>
          <w:szCs w:val="20"/>
        </w:rPr>
      </w:pPr>
      <w:r w:rsidRPr="00460DAF">
        <w:rPr>
          <w:rFonts w:asciiTheme="majorBidi" w:hAnsiTheme="majorBidi" w:cstheme="majorBidi"/>
          <w:b/>
          <w:color w:val="000000" w:themeColor="text1"/>
          <w:sz w:val="20"/>
          <w:szCs w:val="20"/>
        </w:rPr>
        <w:t xml:space="preserve">Chapitre </w:t>
      </w:r>
      <w:r>
        <w:rPr>
          <w:rFonts w:asciiTheme="majorBidi" w:hAnsiTheme="majorBidi" w:cstheme="majorBidi"/>
          <w:b/>
          <w:color w:val="000000" w:themeColor="text1"/>
          <w:sz w:val="20"/>
          <w:szCs w:val="20"/>
        </w:rPr>
        <w:t>6</w:t>
      </w:r>
      <w:r w:rsidRPr="00460DAF">
        <w:rPr>
          <w:rFonts w:asciiTheme="majorBidi" w:hAnsiTheme="majorBidi" w:cstheme="majorBidi"/>
          <w:b/>
          <w:color w:val="000000" w:themeColor="text1"/>
          <w:sz w:val="20"/>
          <w:szCs w:val="20"/>
        </w:rPr>
        <w:t> : Mécanismes d’évasion des pathogènes et résistance immunitaire</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Modification antigénique </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Inhibition de la réponse immunitaire </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Latence et réactivation des infections chroniques </w:t>
      </w:r>
    </w:p>
    <w:p w:rsidR="00460DAF" w:rsidRPr="00460DAF" w:rsidRDefault="00460DAF" w:rsidP="00460DAF">
      <w:pPr>
        <w:spacing w:after="0" w:line="240" w:lineRule="auto"/>
        <w:jc w:val="both"/>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t>Chapitre 7</w:t>
      </w:r>
      <w:r w:rsidRPr="00460DAF">
        <w:rPr>
          <w:rFonts w:asciiTheme="majorBidi" w:hAnsiTheme="majorBidi" w:cstheme="majorBidi"/>
          <w:b/>
          <w:color w:val="000000" w:themeColor="text1"/>
          <w:sz w:val="20"/>
          <w:szCs w:val="20"/>
        </w:rPr>
        <w:t> : Immunopathologies liées aux infections</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Choc septique et tempête cytokinique</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Maladies auto-immunes post-infectieuses </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Hypersensibilité aux infections </w:t>
      </w:r>
    </w:p>
    <w:p w:rsidR="00460DAF" w:rsidRPr="00460DAF" w:rsidRDefault="00460DAF" w:rsidP="00460DAF">
      <w:pPr>
        <w:spacing w:after="0" w:line="240" w:lineRule="auto"/>
        <w:jc w:val="both"/>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t>Chapitre 8</w:t>
      </w:r>
      <w:r w:rsidRPr="00460DAF">
        <w:rPr>
          <w:rFonts w:asciiTheme="majorBidi" w:hAnsiTheme="majorBidi" w:cstheme="majorBidi"/>
          <w:b/>
          <w:color w:val="000000" w:themeColor="text1"/>
          <w:sz w:val="20"/>
          <w:szCs w:val="20"/>
        </w:rPr>
        <w:t> : Applications thérapeutiques</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Immunothérapie anti-infectieuse </w:t>
      </w:r>
    </w:p>
    <w:p w:rsidR="00460DAF" w:rsidRPr="00460DAF" w:rsidRDefault="00460DAF" w:rsidP="00526D22">
      <w:pPr>
        <w:pStyle w:val="Paragraphedeliste"/>
        <w:numPr>
          <w:ilvl w:val="0"/>
          <w:numId w:val="43"/>
        </w:numPr>
        <w:spacing w:after="0" w:line="240" w:lineRule="auto"/>
        <w:jc w:val="both"/>
        <w:rPr>
          <w:rFonts w:asciiTheme="majorBidi" w:hAnsiTheme="majorBidi" w:cstheme="majorBidi"/>
          <w:color w:val="000000" w:themeColor="text1"/>
          <w:sz w:val="20"/>
          <w:szCs w:val="20"/>
        </w:rPr>
      </w:pPr>
      <w:r w:rsidRPr="00460DAF">
        <w:rPr>
          <w:rFonts w:asciiTheme="majorBidi" w:hAnsiTheme="majorBidi" w:cstheme="majorBidi"/>
          <w:color w:val="000000" w:themeColor="text1"/>
          <w:sz w:val="20"/>
          <w:szCs w:val="20"/>
        </w:rPr>
        <w:t xml:space="preserve">Immunomodulation </w:t>
      </w:r>
    </w:p>
    <w:p w:rsidR="00460DAF" w:rsidRPr="00460DAF" w:rsidRDefault="00460DAF" w:rsidP="00460DAF">
      <w:pPr>
        <w:autoSpaceDE w:val="0"/>
        <w:autoSpaceDN w:val="0"/>
        <w:adjustRightInd w:val="0"/>
        <w:spacing w:after="0" w:line="240" w:lineRule="auto"/>
        <w:rPr>
          <w:rFonts w:asciiTheme="majorBidi" w:hAnsiTheme="majorBidi" w:cstheme="majorBidi"/>
          <w:b/>
          <w:bCs/>
          <w:color w:val="000000" w:themeColor="text1"/>
          <w:sz w:val="20"/>
          <w:szCs w:val="20"/>
        </w:rPr>
      </w:pPr>
    </w:p>
    <w:p w:rsidR="00460DAF" w:rsidRPr="00460DAF" w:rsidRDefault="00460DAF" w:rsidP="00526D22">
      <w:pPr>
        <w:pStyle w:val="Paragraphedeliste"/>
        <w:numPr>
          <w:ilvl w:val="0"/>
          <w:numId w:val="84"/>
        </w:numPr>
        <w:autoSpaceDE w:val="0"/>
        <w:autoSpaceDN w:val="0"/>
        <w:adjustRightInd w:val="0"/>
        <w:spacing w:after="0" w:line="240" w:lineRule="auto"/>
        <w:ind w:left="426"/>
        <w:rPr>
          <w:rFonts w:asciiTheme="majorBidi" w:hAnsiTheme="majorBidi" w:cstheme="majorBidi"/>
          <w:b/>
          <w:bCs/>
          <w:color w:val="000000" w:themeColor="text1"/>
          <w:sz w:val="20"/>
          <w:szCs w:val="20"/>
        </w:rPr>
      </w:pPr>
      <w:r w:rsidRPr="00460DAF">
        <w:rPr>
          <w:rFonts w:asciiTheme="majorBidi" w:hAnsiTheme="majorBidi" w:cstheme="majorBidi"/>
          <w:b/>
          <w:bCs/>
          <w:color w:val="000000" w:themeColor="text1"/>
          <w:sz w:val="20"/>
          <w:szCs w:val="20"/>
        </w:rPr>
        <w:t xml:space="preserve">Mode d'évaluation : </w:t>
      </w:r>
      <w:r w:rsidRPr="00460DAF">
        <w:rPr>
          <w:rFonts w:asciiTheme="majorBidi" w:hAnsiTheme="majorBidi" w:cstheme="majorBidi"/>
          <w:color w:val="000000" w:themeColor="text1"/>
          <w:sz w:val="20"/>
          <w:szCs w:val="20"/>
        </w:rPr>
        <w:t>Contrôle continu : 40 % ; Examen : 60 %.</w:t>
      </w:r>
    </w:p>
    <w:p w:rsidR="00460DAF" w:rsidRPr="00460DAF" w:rsidRDefault="00460DAF" w:rsidP="00526D22">
      <w:pPr>
        <w:pStyle w:val="Paragraphedeliste"/>
        <w:numPr>
          <w:ilvl w:val="0"/>
          <w:numId w:val="84"/>
        </w:numPr>
        <w:autoSpaceDE w:val="0"/>
        <w:autoSpaceDN w:val="0"/>
        <w:adjustRightInd w:val="0"/>
        <w:spacing w:after="0" w:line="240" w:lineRule="auto"/>
        <w:ind w:left="426"/>
        <w:rPr>
          <w:rFonts w:asciiTheme="majorBidi" w:hAnsiTheme="majorBidi" w:cstheme="majorBidi"/>
          <w:b/>
          <w:bCs/>
          <w:color w:val="000000" w:themeColor="text1"/>
          <w:sz w:val="20"/>
          <w:szCs w:val="20"/>
        </w:rPr>
      </w:pPr>
      <w:r w:rsidRPr="00460DAF">
        <w:rPr>
          <w:rFonts w:asciiTheme="majorBidi" w:hAnsiTheme="majorBidi" w:cstheme="majorBidi"/>
          <w:b/>
          <w:bCs/>
          <w:color w:val="000000" w:themeColor="text1"/>
          <w:sz w:val="20"/>
          <w:szCs w:val="20"/>
        </w:rPr>
        <w:t xml:space="preserve">Références : </w:t>
      </w:r>
      <w:r w:rsidRPr="00460DAF">
        <w:rPr>
          <w:rFonts w:asciiTheme="majorBidi" w:hAnsiTheme="majorBidi" w:cstheme="majorBidi"/>
          <w:color w:val="000000" w:themeColor="text1"/>
          <w:sz w:val="20"/>
          <w:szCs w:val="20"/>
        </w:rPr>
        <w:t>Livres et polycopiés, articles récents, etc</w:t>
      </w:r>
    </w:p>
    <w:p w:rsidR="004062C7" w:rsidRPr="00460DAF"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4062C7" w:rsidRPr="00460DAF"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4062C7" w:rsidRPr="00460DAF"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0"/>
          <w:szCs w:val="20"/>
        </w:rPr>
      </w:pPr>
    </w:p>
    <w:p w:rsidR="004062C7"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8"/>
          <w:szCs w:val="28"/>
        </w:rPr>
      </w:pPr>
    </w:p>
    <w:p w:rsidR="004062C7"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8"/>
          <w:szCs w:val="28"/>
        </w:rPr>
      </w:pPr>
    </w:p>
    <w:p w:rsidR="004062C7"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8"/>
          <w:szCs w:val="28"/>
        </w:rPr>
      </w:pPr>
    </w:p>
    <w:p w:rsidR="004062C7" w:rsidRDefault="004062C7" w:rsidP="00EA62B3">
      <w:pPr>
        <w:autoSpaceDE w:val="0"/>
        <w:autoSpaceDN w:val="0"/>
        <w:adjustRightInd w:val="0"/>
        <w:spacing w:after="0" w:line="240" w:lineRule="auto"/>
        <w:jc w:val="both"/>
        <w:rPr>
          <w:rFonts w:asciiTheme="majorBidi" w:hAnsiTheme="majorBidi" w:cstheme="majorBidi"/>
          <w:b/>
          <w:bCs/>
          <w:color w:val="000000" w:themeColor="text1"/>
          <w:sz w:val="28"/>
          <w:szCs w:val="28"/>
        </w:rPr>
      </w:pPr>
    </w:p>
    <w:p w:rsidR="004062C7" w:rsidRDefault="004062C7" w:rsidP="00824565">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824565">
        <w:rPr>
          <w:rFonts w:asciiTheme="majorBidi" w:hAnsiTheme="majorBidi" w:cstheme="majorBidi"/>
          <w:b/>
          <w:bCs/>
          <w:color w:val="000000" w:themeColor="text1"/>
          <w:sz w:val="28"/>
          <w:szCs w:val="28"/>
        </w:rPr>
        <w:lastRenderedPageBreak/>
        <w:t>Atelier d’Immunotechnologie 2_Applications</w:t>
      </w:r>
    </w:p>
    <w:p w:rsidR="004062C7" w:rsidRPr="00077B4F" w:rsidRDefault="004062C7" w:rsidP="00EA62B3">
      <w:pPr>
        <w:spacing w:after="0" w:line="240" w:lineRule="auto"/>
        <w:jc w:val="both"/>
        <w:rPr>
          <w:rFonts w:asciiTheme="majorBidi" w:hAnsiTheme="majorBidi" w:cstheme="majorBidi"/>
          <w:b/>
          <w:bCs/>
          <w:sz w:val="20"/>
          <w:szCs w:val="20"/>
        </w:rPr>
      </w:pP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Semestre : 4</w:t>
      </w:r>
      <w:r w:rsidR="00982E76">
        <w:rPr>
          <w:rFonts w:asciiTheme="majorBidi" w:hAnsiTheme="majorBidi" w:cstheme="majorBidi"/>
          <w:b/>
          <w:bCs/>
          <w:sz w:val="20"/>
          <w:szCs w:val="20"/>
        </w:rPr>
        <w:t xml:space="preserv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UE</w:t>
      </w:r>
      <w:r>
        <w:rPr>
          <w:rFonts w:asciiTheme="majorBidi" w:hAnsiTheme="majorBidi" w:cstheme="majorBidi"/>
          <w:b/>
          <w:bCs/>
          <w:sz w:val="20"/>
          <w:szCs w:val="20"/>
        </w:rPr>
        <w:t>M 1</w:t>
      </w:r>
      <w:r w:rsidRPr="00077B4F">
        <w:rPr>
          <w:rFonts w:asciiTheme="majorBidi" w:hAnsiTheme="majorBidi" w:cstheme="majorBidi"/>
          <w:b/>
          <w:bCs/>
          <w:sz w:val="20"/>
          <w:szCs w:val="20"/>
        </w:rPr>
        <w:t xml:space="preserve"> : </w:t>
      </w:r>
      <w:r>
        <w:rPr>
          <w:rFonts w:asciiTheme="majorBidi" w:hAnsiTheme="majorBidi" w:cstheme="majorBidi"/>
          <w:b/>
          <w:bCs/>
          <w:sz w:val="20"/>
          <w:szCs w:val="20"/>
        </w:rPr>
        <w:t xml:space="preserve">Atelier d’Immunotechnologie 2 _ Applications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sidR="00675B02">
        <w:rPr>
          <w:rFonts w:asciiTheme="majorBidi" w:hAnsiTheme="majorBidi" w:cstheme="majorBidi"/>
          <w:b/>
          <w:bCs/>
          <w:sz w:val="20"/>
          <w:szCs w:val="20"/>
        </w:rPr>
        <w:t>6</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Coefficient : </w:t>
      </w:r>
      <w:r w:rsidR="00824565">
        <w:rPr>
          <w:rFonts w:asciiTheme="majorBidi" w:hAnsiTheme="majorBidi" w:cstheme="majorBidi"/>
          <w:b/>
          <w:bCs/>
          <w:sz w:val="20"/>
          <w:szCs w:val="20"/>
        </w:rPr>
        <w:t>3</w:t>
      </w:r>
    </w:p>
    <w:p w:rsidR="004062C7" w:rsidRPr="00077B4F" w:rsidRDefault="004062C7" w:rsidP="00EA62B3">
      <w:pPr>
        <w:spacing w:line="240" w:lineRule="auto"/>
        <w:jc w:val="both"/>
        <w:rPr>
          <w:rFonts w:asciiTheme="majorBidi" w:hAnsiTheme="majorBidi" w:cstheme="majorBidi"/>
          <w:color w:val="222222"/>
          <w:sz w:val="20"/>
          <w:szCs w:val="20"/>
          <w:shd w:val="clear" w:color="auto" w:fill="FFFFFF"/>
        </w:rPr>
      </w:pPr>
    </w:p>
    <w:p w:rsidR="001B3E4E" w:rsidRPr="001B3E4E" w:rsidRDefault="00824565" w:rsidP="00526D22">
      <w:pPr>
        <w:pStyle w:val="Paragraphedeliste"/>
        <w:numPr>
          <w:ilvl w:val="0"/>
          <w:numId w:val="137"/>
        </w:numPr>
        <w:spacing w:line="240" w:lineRule="auto"/>
        <w:ind w:left="426"/>
        <w:jc w:val="both"/>
        <w:rPr>
          <w:rFonts w:ascii="Times New Roman" w:hAnsi="Times New Roman" w:cs="Times New Roman"/>
          <w:b/>
          <w:sz w:val="20"/>
          <w:szCs w:val="20"/>
        </w:rPr>
      </w:pPr>
      <w:r w:rsidRPr="00824565">
        <w:rPr>
          <w:rFonts w:ascii="Times New Roman" w:hAnsi="Times New Roman" w:cs="Times New Roman"/>
          <w:b/>
          <w:sz w:val="20"/>
          <w:szCs w:val="20"/>
        </w:rPr>
        <w:t xml:space="preserve">Objectifs de l’enseignement : </w:t>
      </w:r>
      <w:r w:rsidR="004062C7" w:rsidRPr="00824565">
        <w:rPr>
          <w:rFonts w:ascii="Times New Roman" w:hAnsi="Times New Roman" w:cs="Times New Roman"/>
          <w:sz w:val="20"/>
          <w:szCs w:val="20"/>
        </w:rPr>
        <w:t xml:space="preserve">Dans cet atelier l’étudiant </w:t>
      </w:r>
      <w:r w:rsidR="004062C7" w:rsidRPr="00824565">
        <w:rPr>
          <w:rFonts w:asciiTheme="majorBidi" w:hAnsiTheme="majorBidi" w:cstheme="majorBidi"/>
          <w:sz w:val="20"/>
          <w:szCs w:val="20"/>
        </w:rPr>
        <w:t xml:space="preserve">devrait être en mesure d’employer les différentes techniques acquises au cours </w:t>
      </w:r>
      <w:r w:rsidR="004229A3">
        <w:rPr>
          <w:rFonts w:asciiTheme="majorBidi" w:hAnsiTheme="majorBidi" w:cstheme="majorBidi"/>
          <w:sz w:val="20"/>
          <w:szCs w:val="20"/>
        </w:rPr>
        <w:t xml:space="preserve">des ateliers précédents </w:t>
      </w:r>
      <w:r w:rsidR="004062C7" w:rsidRPr="00824565">
        <w:rPr>
          <w:rFonts w:asciiTheme="majorBidi" w:hAnsiTheme="majorBidi" w:cstheme="majorBidi"/>
          <w:sz w:val="20"/>
          <w:szCs w:val="20"/>
        </w:rPr>
        <w:t xml:space="preserve">afin de réaliser de façon autonome un protocole expérimental qui consiste </w:t>
      </w:r>
      <w:r w:rsidR="004062C7" w:rsidRPr="001B3E4E">
        <w:rPr>
          <w:rFonts w:asciiTheme="majorBidi" w:hAnsiTheme="majorBidi" w:cstheme="majorBidi"/>
          <w:sz w:val="20"/>
          <w:szCs w:val="20"/>
        </w:rPr>
        <w:t>à mettre en place</w:t>
      </w:r>
      <w:r w:rsidR="004062C7" w:rsidRPr="00824565">
        <w:rPr>
          <w:rFonts w:asciiTheme="majorBidi" w:hAnsiTheme="majorBidi" w:cstheme="majorBidi"/>
          <w:sz w:val="20"/>
          <w:szCs w:val="20"/>
        </w:rPr>
        <w:t xml:space="preserve"> un procédé de production </w:t>
      </w:r>
      <w:r w:rsidR="004229A3">
        <w:rPr>
          <w:rFonts w:asciiTheme="majorBidi" w:hAnsiTheme="majorBidi" w:cstheme="majorBidi"/>
          <w:sz w:val="20"/>
          <w:szCs w:val="20"/>
        </w:rPr>
        <w:t xml:space="preserve">de molécules mitogènes telles que le </w:t>
      </w:r>
      <w:r w:rsidR="004229A3" w:rsidRPr="004229A3">
        <w:rPr>
          <w:rFonts w:asciiTheme="majorBidi" w:hAnsiTheme="majorBidi" w:cstheme="majorBidi"/>
          <w:sz w:val="20"/>
          <w:szCs w:val="20"/>
        </w:rPr>
        <w:t>lipopolysaccharide</w:t>
      </w:r>
      <w:r w:rsidR="004229A3">
        <w:rPr>
          <w:rFonts w:asciiTheme="majorBidi" w:hAnsiTheme="majorBidi" w:cstheme="majorBidi"/>
          <w:sz w:val="20"/>
          <w:szCs w:val="20"/>
        </w:rPr>
        <w:t xml:space="preserve"> (LPS) ou encore des adjuvants.  </w:t>
      </w:r>
    </w:p>
    <w:p w:rsidR="001B3E4E" w:rsidRDefault="001B3E4E" w:rsidP="001B3E4E">
      <w:pPr>
        <w:pStyle w:val="Paragraphedeliste"/>
        <w:spacing w:line="240" w:lineRule="auto"/>
        <w:ind w:left="426"/>
        <w:jc w:val="both"/>
        <w:rPr>
          <w:rFonts w:ascii="Times New Roman" w:hAnsi="Times New Roman" w:cs="Times New Roman"/>
          <w:b/>
          <w:sz w:val="20"/>
          <w:szCs w:val="20"/>
        </w:rPr>
      </w:pPr>
    </w:p>
    <w:p w:rsidR="004062C7" w:rsidRPr="001B3E4E" w:rsidRDefault="004062C7" w:rsidP="00526D22">
      <w:pPr>
        <w:pStyle w:val="Paragraphedeliste"/>
        <w:numPr>
          <w:ilvl w:val="0"/>
          <w:numId w:val="137"/>
        </w:numPr>
        <w:spacing w:line="240" w:lineRule="auto"/>
        <w:ind w:left="426"/>
        <w:jc w:val="both"/>
        <w:rPr>
          <w:rFonts w:ascii="Times New Roman" w:hAnsi="Times New Roman" w:cs="Times New Roman"/>
          <w:b/>
          <w:sz w:val="20"/>
          <w:szCs w:val="20"/>
        </w:rPr>
      </w:pPr>
      <w:r w:rsidRPr="001B3E4E">
        <w:rPr>
          <w:rFonts w:ascii="Times New Roman" w:hAnsi="Times New Roman" w:cs="Times New Roman"/>
          <w:b/>
          <w:sz w:val="20"/>
          <w:szCs w:val="20"/>
        </w:rPr>
        <w:t>Connaissances préalables recommandées</w:t>
      </w:r>
      <w:r w:rsidR="001B3E4E" w:rsidRPr="001B3E4E">
        <w:rPr>
          <w:rFonts w:ascii="Times New Roman" w:hAnsi="Times New Roman" w:cs="Times New Roman"/>
          <w:b/>
          <w:sz w:val="20"/>
          <w:szCs w:val="20"/>
        </w:rPr>
        <w:t xml:space="preserve"> : </w:t>
      </w:r>
      <w:r w:rsidR="00180ED2" w:rsidRPr="00180ED2">
        <w:rPr>
          <w:rFonts w:ascii="Times New Roman" w:hAnsi="Times New Roman" w:cs="Times New Roman"/>
          <w:bCs/>
          <w:sz w:val="20"/>
          <w:szCs w:val="20"/>
        </w:rPr>
        <w:t xml:space="preserve">Notions de base en </w:t>
      </w:r>
      <w:r w:rsidR="00180ED2">
        <w:rPr>
          <w:rFonts w:ascii="Times New Roman" w:hAnsi="Times New Roman" w:cs="Times New Roman"/>
          <w:bCs/>
          <w:sz w:val="20"/>
          <w:szCs w:val="20"/>
        </w:rPr>
        <w:t>M</w:t>
      </w:r>
      <w:r w:rsidR="00180ED2" w:rsidRPr="00180ED2">
        <w:rPr>
          <w:rFonts w:ascii="Times New Roman" w:hAnsi="Times New Roman" w:cs="Times New Roman"/>
          <w:bCs/>
          <w:sz w:val="20"/>
          <w:szCs w:val="20"/>
        </w:rPr>
        <w:t>icrobiologie, c</w:t>
      </w:r>
      <w:r w:rsidRPr="00180ED2">
        <w:rPr>
          <w:rFonts w:ascii="Times New Roman" w:hAnsi="Times New Roman" w:cs="Times New Roman"/>
          <w:bCs/>
          <w:sz w:val="20"/>
          <w:szCs w:val="20"/>
        </w:rPr>
        <w:t>onnaissances</w:t>
      </w:r>
      <w:r w:rsidRPr="001B3E4E">
        <w:rPr>
          <w:rFonts w:ascii="Times New Roman" w:hAnsi="Times New Roman" w:cs="Times New Roman"/>
          <w:sz w:val="20"/>
          <w:szCs w:val="20"/>
        </w:rPr>
        <w:t xml:space="preserve"> théoriques acquises </w:t>
      </w:r>
      <w:r w:rsidR="00180ED2">
        <w:rPr>
          <w:rFonts w:ascii="Times New Roman" w:hAnsi="Times New Roman" w:cs="Times New Roman"/>
          <w:sz w:val="20"/>
          <w:szCs w:val="20"/>
        </w:rPr>
        <w:t>de la matière I</w:t>
      </w:r>
      <w:r w:rsidRPr="001B3E4E">
        <w:rPr>
          <w:rFonts w:ascii="Times New Roman" w:hAnsi="Times New Roman" w:cs="Times New Roman"/>
          <w:sz w:val="20"/>
          <w:szCs w:val="20"/>
        </w:rPr>
        <w:t>mmunotechnologie I, maîtrise des techniques d’analyses biochimiqu</w:t>
      </w:r>
      <w:r w:rsidR="00180ED2">
        <w:rPr>
          <w:rFonts w:ascii="Times New Roman" w:hAnsi="Times New Roman" w:cs="Times New Roman"/>
          <w:sz w:val="20"/>
          <w:szCs w:val="20"/>
        </w:rPr>
        <w:t xml:space="preserve">es acquises dans le semestre 1 </w:t>
      </w:r>
      <w:r w:rsidR="001B3E4E">
        <w:rPr>
          <w:rFonts w:ascii="Times New Roman" w:hAnsi="Times New Roman" w:cs="Times New Roman"/>
          <w:sz w:val="20"/>
          <w:szCs w:val="20"/>
        </w:rPr>
        <w:t>et les notions de culture cellulaire</w:t>
      </w:r>
      <w:r w:rsidRPr="001B3E4E">
        <w:rPr>
          <w:rFonts w:ascii="Times New Roman" w:hAnsi="Times New Roman" w:cs="Times New Roman"/>
          <w:sz w:val="20"/>
          <w:szCs w:val="20"/>
        </w:rPr>
        <w:t xml:space="preserve">. </w:t>
      </w:r>
    </w:p>
    <w:p w:rsidR="001B3E4E" w:rsidRPr="001B3E4E" w:rsidRDefault="001B3E4E" w:rsidP="001B3E4E">
      <w:pPr>
        <w:pStyle w:val="Paragraphedeliste"/>
        <w:rPr>
          <w:rFonts w:ascii="Times New Roman" w:hAnsi="Times New Roman" w:cs="Times New Roman"/>
          <w:b/>
          <w:sz w:val="20"/>
          <w:szCs w:val="20"/>
        </w:rPr>
      </w:pPr>
    </w:p>
    <w:p w:rsidR="001B3E4E" w:rsidRDefault="001B3E4E" w:rsidP="00526D22">
      <w:pPr>
        <w:pStyle w:val="Paragraphedeliste"/>
        <w:numPr>
          <w:ilvl w:val="0"/>
          <w:numId w:val="137"/>
        </w:numPr>
        <w:spacing w:line="240" w:lineRule="auto"/>
        <w:ind w:left="426"/>
        <w:jc w:val="both"/>
        <w:rPr>
          <w:rFonts w:ascii="Times New Roman" w:hAnsi="Times New Roman" w:cs="Times New Roman"/>
          <w:b/>
          <w:sz w:val="20"/>
          <w:szCs w:val="20"/>
        </w:rPr>
      </w:pPr>
      <w:r>
        <w:rPr>
          <w:rFonts w:ascii="Times New Roman" w:hAnsi="Times New Roman" w:cs="Times New Roman"/>
          <w:b/>
          <w:sz w:val="20"/>
          <w:szCs w:val="20"/>
        </w:rPr>
        <w:t xml:space="preserve">Contenu de la matière : </w:t>
      </w:r>
    </w:p>
    <w:p w:rsidR="001B3E4E" w:rsidRPr="008E16C8" w:rsidRDefault="001B3E4E" w:rsidP="008E16C8">
      <w:pPr>
        <w:spacing w:after="0" w:line="240" w:lineRule="auto"/>
        <w:jc w:val="both"/>
        <w:rPr>
          <w:rFonts w:ascii="Times New Roman" w:hAnsi="Times New Roman" w:cs="Times New Roman"/>
          <w:b/>
          <w:sz w:val="20"/>
          <w:szCs w:val="20"/>
        </w:rPr>
      </w:pPr>
      <w:r w:rsidRPr="004229A3">
        <w:rPr>
          <w:rFonts w:ascii="Times New Roman" w:hAnsi="Times New Roman" w:cs="Times New Roman"/>
          <w:b/>
          <w:sz w:val="20"/>
          <w:szCs w:val="20"/>
        </w:rPr>
        <w:t xml:space="preserve">Atelier 1 : </w:t>
      </w:r>
      <w:r w:rsidR="004229A3" w:rsidRPr="008E16C8">
        <w:rPr>
          <w:rFonts w:ascii="Times New Roman" w:hAnsi="Times New Roman" w:cs="Times New Roman"/>
          <w:b/>
          <w:sz w:val="20"/>
          <w:szCs w:val="20"/>
        </w:rPr>
        <w:t>Production de lipopolysaccharide (LPS)</w:t>
      </w:r>
      <w:r w:rsidRPr="008E16C8">
        <w:rPr>
          <w:rFonts w:ascii="Times New Roman" w:hAnsi="Times New Roman" w:cs="Times New Roman"/>
          <w:b/>
          <w:sz w:val="20"/>
          <w:szCs w:val="20"/>
        </w:rPr>
        <w:t xml:space="preserve"> </w:t>
      </w:r>
      <w:r w:rsidR="004229A3" w:rsidRPr="008E16C8">
        <w:rPr>
          <w:rFonts w:ascii="Times New Roman" w:hAnsi="Times New Roman" w:cs="Times New Roman"/>
          <w:b/>
          <w:sz w:val="20"/>
          <w:szCs w:val="20"/>
        </w:rPr>
        <w:t xml:space="preserve">à partir de différentes souches bactériennes </w:t>
      </w:r>
    </w:p>
    <w:p w:rsidR="006C50B4" w:rsidRDefault="006C50B4" w:rsidP="008E16C8">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Séance 1 : </w:t>
      </w:r>
      <w:r w:rsidR="0017035E">
        <w:rPr>
          <w:rFonts w:ascii="Times New Roman" w:hAnsi="Times New Roman" w:cs="Times New Roman"/>
          <w:bCs/>
          <w:sz w:val="20"/>
          <w:szCs w:val="20"/>
        </w:rPr>
        <w:t>Préparation des cellules bactériennes et lyse cellulaire</w:t>
      </w:r>
    </w:p>
    <w:p w:rsidR="0017035E" w:rsidRPr="0017035E" w:rsidRDefault="0017035E" w:rsidP="008E16C8">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Séance 2 : </w:t>
      </w:r>
      <w:r w:rsidRPr="0017035E">
        <w:rPr>
          <w:rFonts w:ascii="Times New Roman" w:hAnsi="Times New Roman" w:cs="Times New Roman"/>
          <w:bCs/>
          <w:sz w:val="20"/>
          <w:szCs w:val="20"/>
        </w:rPr>
        <w:t>Élimination des contaminants protéiques et nucléiques</w:t>
      </w:r>
      <w:r>
        <w:rPr>
          <w:rFonts w:ascii="Times New Roman" w:hAnsi="Times New Roman" w:cs="Times New Roman"/>
          <w:bCs/>
          <w:sz w:val="20"/>
          <w:szCs w:val="20"/>
        </w:rPr>
        <w:t xml:space="preserve"> et </w:t>
      </w:r>
      <w:r w:rsidRPr="0017035E">
        <w:rPr>
          <w:rFonts w:ascii="Times New Roman" w:hAnsi="Times New Roman" w:cs="Times New Roman"/>
          <w:bCs/>
          <w:sz w:val="20"/>
          <w:szCs w:val="20"/>
        </w:rPr>
        <w:t>Extraction au phénol-eau chaude</w:t>
      </w:r>
    </w:p>
    <w:p w:rsidR="0017035E" w:rsidRDefault="0017035E" w:rsidP="008E16C8">
      <w:pPr>
        <w:spacing w:after="0" w:line="240" w:lineRule="auto"/>
        <w:jc w:val="both"/>
        <w:rPr>
          <w:rFonts w:ascii="Times New Roman" w:hAnsi="Times New Roman" w:cs="Times New Roman"/>
          <w:bCs/>
          <w:sz w:val="20"/>
          <w:szCs w:val="20"/>
        </w:rPr>
      </w:pPr>
      <w:r w:rsidRPr="0017035E">
        <w:rPr>
          <w:rFonts w:ascii="Times New Roman" w:hAnsi="Times New Roman" w:cs="Times New Roman"/>
          <w:bCs/>
          <w:sz w:val="20"/>
          <w:szCs w:val="20"/>
        </w:rPr>
        <w:t xml:space="preserve">Séance 3 : </w:t>
      </w:r>
      <w:r>
        <w:rPr>
          <w:rFonts w:ascii="Times New Roman" w:hAnsi="Times New Roman" w:cs="Times New Roman"/>
          <w:bCs/>
          <w:sz w:val="20"/>
          <w:szCs w:val="20"/>
        </w:rPr>
        <w:t xml:space="preserve">Précipitation du LPS </w:t>
      </w:r>
    </w:p>
    <w:p w:rsidR="0017035E" w:rsidRDefault="0017035E" w:rsidP="008E16C8">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Séance 4 : Récupération et purification finale après dialyse </w:t>
      </w:r>
    </w:p>
    <w:p w:rsidR="0017035E" w:rsidRDefault="0017035E" w:rsidP="008E16C8">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Séance 5 : </w:t>
      </w:r>
      <w:r w:rsidRPr="0017035E">
        <w:rPr>
          <w:rFonts w:ascii="Times New Roman" w:hAnsi="Times New Roman" w:cs="Times New Roman"/>
          <w:bCs/>
          <w:sz w:val="20"/>
          <w:szCs w:val="20"/>
        </w:rPr>
        <w:t>Caractérisation des LPS par SDS</w:t>
      </w:r>
      <w:r w:rsidRPr="0017035E">
        <w:rPr>
          <w:rFonts w:ascii="Times New Roman" w:hAnsi="Times New Roman" w:cs="Times New Roman"/>
          <w:bCs/>
          <w:sz w:val="20"/>
          <w:szCs w:val="20"/>
        </w:rPr>
        <w:noBreakHyphen/>
        <w:t>PAGE</w:t>
      </w:r>
    </w:p>
    <w:p w:rsidR="00A12458" w:rsidRDefault="00A12458" w:rsidP="008E16C8">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Séance 6 : Evaluation de l’effet mitogène du LPS sur les cellules immunitaires telles que les monocytes </w:t>
      </w:r>
    </w:p>
    <w:p w:rsidR="00A12458" w:rsidRDefault="008E16C8" w:rsidP="00526D22">
      <w:pPr>
        <w:pStyle w:val="Paragraphedeliste"/>
        <w:numPr>
          <w:ilvl w:val="0"/>
          <w:numId w:val="43"/>
        </w:num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Séparation des cellules mononuclées du sang périphérique (PBMCs) par Ficoll</w:t>
      </w:r>
    </w:p>
    <w:p w:rsidR="008E16C8" w:rsidRDefault="008E16C8" w:rsidP="00526D22">
      <w:pPr>
        <w:pStyle w:val="Paragraphedeliste"/>
        <w:numPr>
          <w:ilvl w:val="0"/>
          <w:numId w:val="43"/>
        </w:num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Culture des monocytes </w:t>
      </w:r>
    </w:p>
    <w:p w:rsidR="008E16C8" w:rsidRPr="008E16C8" w:rsidRDefault="008E16C8" w:rsidP="00526D22">
      <w:pPr>
        <w:pStyle w:val="Paragraphedeliste"/>
        <w:numPr>
          <w:ilvl w:val="0"/>
          <w:numId w:val="43"/>
        </w:num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Evaluation de la balance NO/Arginase </w:t>
      </w:r>
    </w:p>
    <w:p w:rsidR="001B3E4E" w:rsidRPr="008E16C8" w:rsidRDefault="001B3E4E" w:rsidP="00494E44">
      <w:pPr>
        <w:spacing w:after="0" w:line="240" w:lineRule="auto"/>
        <w:jc w:val="both"/>
        <w:rPr>
          <w:rFonts w:ascii="Times New Roman" w:hAnsi="Times New Roman" w:cs="Times New Roman"/>
          <w:b/>
          <w:sz w:val="20"/>
          <w:szCs w:val="20"/>
        </w:rPr>
      </w:pPr>
      <w:r w:rsidRPr="004229A3">
        <w:rPr>
          <w:rFonts w:ascii="Times New Roman" w:hAnsi="Times New Roman" w:cs="Times New Roman"/>
          <w:b/>
          <w:sz w:val="20"/>
          <w:szCs w:val="20"/>
        </w:rPr>
        <w:t>Atelier 2 :</w:t>
      </w:r>
      <w:r w:rsidRPr="004229A3">
        <w:rPr>
          <w:rFonts w:ascii="Times New Roman" w:hAnsi="Times New Roman" w:cs="Times New Roman"/>
          <w:bCs/>
          <w:sz w:val="20"/>
          <w:szCs w:val="20"/>
        </w:rPr>
        <w:t xml:space="preserve"> </w:t>
      </w:r>
      <w:r w:rsidR="00180ED2">
        <w:rPr>
          <w:rFonts w:ascii="Times New Roman" w:hAnsi="Times New Roman" w:cs="Times New Roman"/>
          <w:b/>
          <w:sz w:val="20"/>
          <w:szCs w:val="20"/>
        </w:rPr>
        <w:t>Production d’adjuvant</w:t>
      </w:r>
      <w:r w:rsidR="004229A3" w:rsidRPr="008E16C8">
        <w:rPr>
          <w:rFonts w:ascii="Times New Roman" w:hAnsi="Times New Roman" w:cs="Times New Roman"/>
          <w:b/>
          <w:sz w:val="20"/>
          <w:szCs w:val="20"/>
        </w:rPr>
        <w:t xml:space="preserve"> à partir </w:t>
      </w:r>
      <w:r w:rsidR="00494E44">
        <w:rPr>
          <w:rFonts w:ascii="Times New Roman" w:hAnsi="Times New Roman" w:cs="Times New Roman"/>
          <w:b/>
          <w:sz w:val="20"/>
          <w:szCs w:val="20"/>
        </w:rPr>
        <w:t>du LPS</w:t>
      </w:r>
    </w:p>
    <w:p w:rsidR="00A12458" w:rsidRDefault="0017035E" w:rsidP="008E16C8">
      <w:pPr>
        <w:spacing w:after="0" w:line="240" w:lineRule="auto"/>
        <w:jc w:val="both"/>
        <w:rPr>
          <w:rFonts w:ascii="Times New Roman" w:hAnsi="Times New Roman" w:cs="Times New Roman"/>
          <w:bCs/>
          <w:sz w:val="20"/>
          <w:szCs w:val="20"/>
        </w:rPr>
      </w:pPr>
      <w:r w:rsidRPr="00A12458">
        <w:rPr>
          <w:rFonts w:asciiTheme="majorBidi" w:hAnsiTheme="majorBidi" w:cstheme="majorBidi"/>
          <w:sz w:val="20"/>
          <w:szCs w:val="20"/>
        </w:rPr>
        <w:t xml:space="preserve">Séance </w:t>
      </w:r>
      <w:r w:rsidR="00A12458">
        <w:rPr>
          <w:rFonts w:asciiTheme="majorBidi" w:hAnsiTheme="majorBidi" w:cstheme="majorBidi"/>
          <w:sz w:val="20"/>
          <w:szCs w:val="20"/>
        </w:rPr>
        <w:t>7</w:t>
      </w:r>
      <w:r w:rsidRPr="00A12458">
        <w:rPr>
          <w:rFonts w:asciiTheme="majorBidi" w:hAnsiTheme="majorBidi" w:cstheme="majorBidi"/>
          <w:sz w:val="20"/>
          <w:szCs w:val="20"/>
        </w:rPr>
        <w:t> :</w:t>
      </w:r>
      <w:r w:rsidR="00A12458">
        <w:rPr>
          <w:rFonts w:asciiTheme="majorBidi" w:hAnsiTheme="majorBidi" w:cstheme="majorBidi"/>
          <w:b/>
          <w:bCs/>
          <w:sz w:val="20"/>
          <w:szCs w:val="20"/>
        </w:rPr>
        <w:t xml:space="preserve"> </w:t>
      </w:r>
      <w:r w:rsidRPr="00A12458">
        <w:rPr>
          <w:rFonts w:ascii="Times New Roman" w:hAnsi="Times New Roman" w:cs="Times New Roman"/>
          <w:bCs/>
          <w:sz w:val="20"/>
          <w:szCs w:val="20"/>
        </w:rPr>
        <w:t xml:space="preserve">Libération et détoxification du lipide-A </w:t>
      </w:r>
    </w:p>
    <w:p w:rsidR="0017035E" w:rsidRPr="00A12458" w:rsidRDefault="0017035E" w:rsidP="008E16C8">
      <w:pPr>
        <w:spacing w:after="0" w:line="240" w:lineRule="auto"/>
        <w:jc w:val="both"/>
        <w:rPr>
          <w:rFonts w:ascii="Times New Roman" w:hAnsi="Times New Roman" w:cs="Times New Roman"/>
          <w:bCs/>
          <w:sz w:val="20"/>
          <w:szCs w:val="20"/>
        </w:rPr>
      </w:pPr>
      <w:r w:rsidRPr="00A12458">
        <w:rPr>
          <w:rFonts w:asciiTheme="majorBidi" w:hAnsiTheme="majorBidi" w:cstheme="majorBidi"/>
          <w:sz w:val="20"/>
          <w:szCs w:val="20"/>
        </w:rPr>
        <w:t xml:space="preserve">Séance </w:t>
      </w:r>
      <w:r w:rsidR="00A12458">
        <w:rPr>
          <w:rFonts w:asciiTheme="majorBidi" w:hAnsiTheme="majorBidi" w:cstheme="majorBidi"/>
          <w:sz w:val="20"/>
          <w:szCs w:val="20"/>
        </w:rPr>
        <w:t>8</w:t>
      </w:r>
      <w:r w:rsidRPr="00A12458">
        <w:rPr>
          <w:rFonts w:asciiTheme="majorBidi" w:hAnsiTheme="majorBidi" w:cstheme="majorBidi"/>
          <w:sz w:val="20"/>
          <w:szCs w:val="20"/>
        </w:rPr>
        <w:t> :</w:t>
      </w:r>
      <w:r>
        <w:rPr>
          <w:rFonts w:asciiTheme="majorBidi" w:hAnsiTheme="majorBidi" w:cstheme="majorBidi"/>
          <w:b/>
          <w:bCs/>
          <w:sz w:val="20"/>
          <w:szCs w:val="20"/>
        </w:rPr>
        <w:t xml:space="preserve"> </w:t>
      </w:r>
      <w:r w:rsidR="00A12458" w:rsidRPr="00A12458">
        <w:rPr>
          <w:rFonts w:ascii="Times New Roman" w:hAnsi="Times New Roman" w:cs="Times New Roman"/>
          <w:bCs/>
          <w:sz w:val="20"/>
          <w:szCs w:val="20"/>
        </w:rPr>
        <w:t>P</w:t>
      </w:r>
      <w:r w:rsidRPr="00A12458">
        <w:rPr>
          <w:rFonts w:ascii="Times New Roman" w:hAnsi="Times New Roman" w:cs="Times New Roman"/>
          <w:bCs/>
          <w:sz w:val="20"/>
          <w:szCs w:val="20"/>
        </w:rPr>
        <w:t>urification du MonophosphorylLipid A</w:t>
      </w:r>
      <w:r w:rsidR="00A12458" w:rsidRPr="00A12458">
        <w:rPr>
          <w:rFonts w:ascii="Times New Roman" w:hAnsi="Times New Roman" w:cs="Times New Roman"/>
          <w:bCs/>
          <w:sz w:val="20"/>
          <w:szCs w:val="20"/>
        </w:rPr>
        <w:t>, Dialyse et lyophilisation</w:t>
      </w:r>
    </w:p>
    <w:p w:rsidR="00A12458" w:rsidRDefault="0017035E" w:rsidP="008E16C8">
      <w:pPr>
        <w:spacing w:after="0"/>
        <w:jc w:val="both"/>
        <w:rPr>
          <w:rFonts w:ascii="Times New Roman" w:hAnsi="Times New Roman" w:cs="Times New Roman"/>
          <w:sz w:val="20"/>
          <w:szCs w:val="20"/>
        </w:rPr>
      </w:pPr>
      <w:r w:rsidRPr="00A12458">
        <w:rPr>
          <w:rFonts w:asciiTheme="majorBidi" w:hAnsiTheme="majorBidi" w:cstheme="majorBidi"/>
          <w:sz w:val="20"/>
          <w:szCs w:val="20"/>
        </w:rPr>
        <w:t xml:space="preserve">Séance </w:t>
      </w:r>
      <w:r w:rsidR="00A12458">
        <w:rPr>
          <w:rFonts w:asciiTheme="majorBidi" w:hAnsiTheme="majorBidi" w:cstheme="majorBidi"/>
          <w:sz w:val="20"/>
          <w:szCs w:val="20"/>
        </w:rPr>
        <w:t>9</w:t>
      </w:r>
      <w:r w:rsidRPr="00A12458">
        <w:rPr>
          <w:rFonts w:asciiTheme="majorBidi" w:hAnsiTheme="majorBidi" w:cstheme="majorBidi"/>
          <w:sz w:val="20"/>
          <w:szCs w:val="20"/>
        </w:rPr>
        <w:t> :</w:t>
      </w:r>
      <w:r>
        <w:rPr>
          <w:rFonts w:asciiTheme="majorBidi" w:hAnsiTheme="majorBidi" w:cstheme="majorBidi"/>
          <w:color w:val="404040"/>
        </w:rPr>
        <w:t xml:space="preserve"> </w:t>
      </w:r>
      <w:r w:rsidR="00A12458" w:rsidRPr="00A12458">
        <w:rPr>
          <w:rFonts w:ascii="Times New Roman" w:hAnsi="Times New Roman" w:cs="Times New Roman"/>
          <w:bCs/>
          <w:sz w:val="20"/>
          <w:szCs w:val="20"/>
        </w:rPr>
        <w:t xml:space="preserve">Formulation de l’adjuvant avec le </w:t>
      </w:r>
      <w:r w:rsidR="00A12458">
        <w:rPr>
          <w:rFonts w:ascii="Times New Roman" w:hAnsi="Times New Roman" w:cs="Times New Roman"/>
          <w:sz w:val="20"/>
          <w:szCs w:val="20"/>
        </w:rPr>
        <w:t>p</w:t>
      </w:r>
      <w:r w:rsidR="00A12458" w:rsidRPr="00A12458">
        <w:rPr>
          <w:rFonts w:ascii="Times New Roman" w:hAnsi="Times New Roman" w:cs="Times New Roman"/>
          <w:sz w:val="20"/>
          <w:szCs w:val="20"/>
        </w:rPr>
        <w:t>rotocole d'adsorption sur sels d'aluminium (Alum)</w:t>
      </w:r>
    </w:p>
    <w:p w:rsidR="00A12458" w:rsidRPr="00A12458" w:rsidRDefault="00A12458" w:rsidP="008E16C8">
      <w:pPr>
        <w:spacing w:after="0"/>
        <w:jc w:val="both"/>
        <w:rPr>
          <w:rFonts w:ascii="Times New Roman" w:hAnsi="Times New Roman" w:cs="Times New Roman"/>
          <w:sz w:val="20"/>
          <w:szCs w:val="20"/>
        </w:rPr>
      </w:pPr>
      <w:r w:rsidRPr="00A12458">
        <w:rPr>
          <w:rFonts w:ascii="Times New Roman" w:hAnsi="Times New Roman" w:cs="Times New Roman"/>
          <w:sz w:val="20"/>
          <w:szCs w:val="20"/>
        </w:rPr>
        <w:t xml:space="preserve">Séance </w:t>
      </w:r>
      <w:r>
        <w:rPr>
          <w:rFonts w:ascii="Times New Roman" w:hAnsi="Times New Roman" w:cs="Times New Roman"/>
          <w:sz w:val="20"/>
          <w:szCs w:val="20"/>
        </w:rPr>
        <w:t>10</w:t>
      </w:r>
      <w:r w:rsidRPr="00A12458">
        <w:rPr>
          <w:rFonts w:ascii="Times New Roman" w:hAnsi="Times New Roman" w:cs="Times New Roman"/>
          <w:sz w:val="20"/>
          <w:szCs w:val="20"/>
        </w:rPr>
        <w:t> :</w:t>
      </w:r>
      <w:r>
        <w:rPr>
          <w:rFonts w:ascii="Times New Roman" w:hAnsi="Times New Roman" w:cs="Times New Roman"/>
          <w:sz w:val="20"/>
          <w:szCs w:val="20"/>
        </w:rPr>
        <w:t xml:space="preserve"> </w:t>
      </w:r>
      <w:r>
        <w:rPr>
          <w:rFonts w:ascii="Times New Roman" w:hAnsi="Times New Roman" w:cs="Times New Roman"/>
          <w:bCs/>
          <w:sz w:val="20"/>
          <w:szCs w:val="20"/>
        </w:rPr>
        <w:t>E</w:t>
      </w:r>
      <w:r w:rsidRPr="00A12458">
        <w:rPr>
          <w:rFonts w:ascii="Times New Roman" w:hAnsi="Times New Roman" w:cs="Times New Roman"/>
          <w:bCs/>
          <w:sz w:val="20"/>
          <w:szCs w:val="20"/>
        </w:rPr>
        <w:t>v</w:t>
      </w:r>
      <w:r>
        <w:rPr>
          <w:rFonts w:ascii="Times New Roman" w:hAnsi="Times New Roman" w:cs="Times New Roman"/>
          <w:bCs/>
          <w:sz w:val="20"/>
          <w:szCs w:val="20"/>
        </w:rPr>
        <w:t>aluation de la fonctionnalité de l’</w:t>
      </w:r>
      <w:r w:rsidRPr="00A12458">
        <w:rPr>
          <w:rFonts w:ascii="Times New Roman" w:hAnsi="Times New Roman" w:cs="Times New Roman"/>
          <w:bCs/>
          <w:sz w:val="20"/>
          <w:szCs w:val="20"/>
        </w:rPr>
        <w:t>adjuvant MPLA</w:t>
      </w:r>
      <w:r>
        <w:rPr>
          <w:rFonts w:ascii="Times New Roman" w:hAnsi="Times New Roman" w:cs="Times New Roman"/>
          <w:bCs/>
          <w:sz w:val="20"/>
          <w:szCs w:val="20"/>
        </w:rPr>
        <w:t xml:space="preserve"> sur sang total</w:t>
      </w:r>
    </w:p>
    <w:p w:rsidR="00A12458" w:rsidRPr="00A12458" w:rsidRDefault="00A12458" w:rsidP="00526D22">
      <w:pPr>
        <w:pStyle w:val="Paragraphedeliste"/>
        <w:numPr>
          <w:ilvl w:val="0"/>
          <w:numId w:val="43"/>
        </w:numPr>
        <w:spacing w:after="0" w:line="240" w:lineRule="auto"/>
        <w:jc w:val="both"/>
        <w:outlineLvl w:val="2"/>
        <w:rPr>
          <w:rFonts w:ascii="Times New Roman" w:hAnsi="Times New Roman" w:cs="Times New Roman"/>
          <w:bCs/>
          <w:sz w:val="20"/>
          <w:szCs w:val="20"/>
        </w:rPr>
      </w:pPr>
      <w:r w:rsidRPr="00A12458">
        <w:rPr>
          <w:rFonts w:ascii="Times New Roman" w:hAnsi="Times New Roman" w:cs="Times New Roman"/>
          <w:bCs/>
          <w:sz w:val="20"/>
          <w:szCs w:val="20"/>
        </w:rPr>
        <w:t>Séparation des PBMCs</w:t>
      </w:r>
      <w:r>
        <w:rPr>
          <w:rFonts w:ascii="Times New Roman" w:hAnsi="Times New Roman" w:cs="Times New Roman"/>
          <w:bCs/>
          <w:sz w:val="20"/>
          <w:szCs w:val="20"/>
        </w:rPr>
        <w:t xml:space="preserve"> </w:t>
      </w:r>
      <w:r w:rsidR="008E16C8">
        <w:rPr>
          <w:rFonts w:ascii="Times New Roman" w:hAnsi="Times New Roman" w:cs="Times New Roman"/>
          <w:bCs/>
          <w:sz w:val="20"/>
          <w:szCs w:val="20"/>
        </w:rPr>
        <w:t>par Ficoll</w:t>
      </w:r>
    </w:p>
    <w:p w:rsidR="00A12458" w:rsidRPr="00A12458" w:rsidRDefault="00A12458" w:rsidP="00526D22">
      <w:pPr>
        <w:pStyle w:val="Paragraphedeliste"/>
        <w:numPr>
          <w:ilvl w:val="0"/>
          <w:numId w:val="43"/>
        </w:numPr>
        <w:spacing w:after="0" w:line="240" w:lineRule="auto"/>
        <w:jc w:val="both"/>
        <w:outlineLvl w:val="2"/>
        <w:rPr>
          <w:rFonts w:ascii="Times New Roman" w:hAnsi="Times New Roman" w:cs="Times New Roman"/>
          <w:bCs/>
          <w:sz w:val="20"/>
          <w:szCs w:val="20"/>
        </w:rPr>
      </w:pPr>
      <w:r w:rsidRPr="00A12458">
        <w:rPr>
          <w:rFonts w:ascii="Times New Roman" w:hAnsi="Times New Roman" w:cs="Times New Roman"/>
          <w:bCs/>
          <w:sz w:val="20"/>
          <w:szCs w:val="20"/>
        </w:rPr>
        <w:t xml:space="preserve">Culture des monocytes </w:t>
      </w:r>
      <w:r w:rsidR="008E16C8">
        <w:rPr>
          <w:rFonts w:ascii="Times New Roman" w:hAnsi="Times New Roman" w:cs="Times New Roman"/>
          <w:bCs/>
          <w:sz w:val="20"/>
          <w:szCs w:val="20"/>
        </w:rPr>
        <w:t xml:space="preserve">et différenciation en macrophages </w:t>
      </w:r>
    </w:p>
    <w:p w:rsidR="00A12458" w:rsidRDefault="00A12458" w:rsidP="00526D22">
      <w:pPr>
        <w:pStyle w:val="Paragraphedeliste"/>
        <w:numPr>
          <w:ilvl w:val="0"/>
          <w:numId w:val="43"/>
        </w:numPr>
        <w:spacing w:after="0" w:line="240" w:lineRule="auto"/>
        <w:jc w:val="both"/>
        <w:outlineLvl w:val="2"/>
        <w:rPr>
          <w:rFonts w:ascii="Times New Roman" w:hAnsi="Times New Roman" w:cs="Times New Roman"/>
          <w:bCs/>
          <w:sz w:val="20"/>
          <w:szCs w:val="20"/>
        </w:rPr>
      </w:pPr>
      <w:r w:rsidRPr="00A12458">
        <w:rPr>
          <w:rFonts w:ascii="Times New Roman" w:hAnsi="Times New Roman" w:cs="Times New Roman"/>
          <w:bCs/>
          <w:sz w:val="20"/>
          <w:szCs w:val="20"/>
        </w:rPr>
        <w:t xml:space="preserve">Evaluation de la balance NO/Arginase </w:t>
      </w:r>
    </w:p>
    <w:p w:rsidR="00A12458" w:rsidRDefault="00A12458" w:rsidP="008E16C8">
      <w:pPr>
        <w:spacing w:after="0" w:line="240" w:lineRule="auto"/>
        <w:jc w:val="both"/>
        <w:outlineLvl w:val="2"/>
        <w:rPr>
          <w:rFonts w:ascii="Times New Roman" w:hAnsi="Times New Roman" w:cs="Times New Roman"/>
          <w:bCs/>
          <w:sz w:val="20"/>
          <w:szCs w:val="20"/>
        </w:rPr>
      </w:pPr>
      <w:r>
        <w:rPr>
          <w:rFonts w:ascii="Times New Roman" w:hAnsi="Times New Roman" w:cs="Times New Roman"/>
          <w:bCs/>
          <w:sz w:val="20"/>
          <w:szCs w:val="20"/>
        </w:rPr>
        <w:t>Séance 11 : étude statistique et interprétation des résultats finaux</w:t>
      </w:r>
    </w:p>
    <w:p w:rsidR="00A12458" w:rsidRPr="00A12458" w:rsidRDefault="00A12458" w:rsidP="00A12458">
      <w:pPr>
        <w:spacing w:after="0" w:line="240" w:lineRule="auto"/>
        <w:jc w:val="both"/>
        <w:outlineLvl w:val="2"/>
        <w:rPr>
          <w:rFonts w:ascii="Times New Roman" w:hAnsi="Times New Roman" w:cs="Times New Roman"/>
          <w:bCs/>
          <w:sz w:val="20"/>
          <w:szCs w:val="20"/>
        </w:rPr>
      </w:pPr>
    </w:p>
    <w:p w:rsidR="00637ABE" w:rsidRPr="00637ABE" w:rsidRDefault="001B3E4E" w:rsidP="00526D22">
      <w:pPr>
        <w:pStyle w:val="Paragraphedeliste"/>
        <w:numPr>
          <w:ilvl w:val="0"/>
          <w:numId w:val="137"/>
        </w:numPr>
        <w:spacing w:line="240" w:lineRule="auto"/>
        <w:ind w:left="426"/>
        <w:jc w:val="both"/>
        <w:rPr>
          <w:rFonts w:ascii="Times New Roman" w:hAnsi="Times New Roman" w:cs="Times New Roman"/>
          <w:b/>
          <w:sz w:val="20"/>
          <w:szCs w:val="20"/>
        </w:rPr>
      </w:pPr>
      <w:r w:rsidRPr="001B3E4E">
        <w:rPr>
          <w:rFonts w:asciiTheme="majorBidi" w:hAnsiTheme="majorBidi" w:cstheme="majorBidi"/>
          <w:b/>
          <w:bCs/>
          <w:sz w:val="20"/>
          <w:szCs w:val="20"/>
        </w:rPr>
        <w:t xml:space="preserve">Mode d’évaluation : </w:t>
      </w:r>
      <w:r w:rsidR="002F4A96" w:rsidRPr="002F4A96">
        <w:rPr>
          <w:rFonts w:asciiTheme="majorBidi" w:hAnsiTheme="majorBidi" w:cstheme="majorBidi"/>
          <w:sz w:val="20"/>
          <w:szCs w:val="20"/>
        </w:rPr>
        <w:t>100 %</w:t>
      </w:r>
      <w:r w:rsidR="002F4A96">
        <w:rPr>
          <w:rFonts w:asciiTheme="majorBidi" w:hAnsiTheme="majorBidi" w:cstheme="majorBidi"/>
          <w:b/>
          <w:bCs/>
          <w:sz w:val="20"/>
          <w:szCs w:val="20"/>
        </w:rPr>
        <w:t xml:space="preserve"> </w:t>
      </w:r>
      <w:r w:rsidR="002F4A96" w:rsidRPr="00077B4F">
        <w:rPr>
          <w:rFonts w:asciiTheme="majorBidi" w:hAnsiTheme="majorBidi" w:cstheme="majorBidi"/>
          <w:sz w:val="20"/>
          <w:szCs w:val="20"/>
        </w:rPr>
        <w:t>Contrôl</w:t>
      </w:r>
      <w:r w:rsidR="002F4A96">
        <w:rPr>
          <w:rFonts w:asciiTheme="majorBidi" w:hAnsiTheme="majorBidi" w:cstheme="majorBidi"/>
          <w:sz w:val="20"/>
          <w:szCs w:val="20"/>
        </w:rPr>
        <w:t>e continu.</w:t>
      </w:r>
    </w:p>
    <w:p w:rsidR="001B3E4E" w:rsidRPr="00637ABE" w:rsidRDefault="001B3E4E" w:rsidP="00526D22">
      <w:pPr>
        <w:pStyle w:val="Paragraphedeliste"/>
        <w:numPr>
          <w:ilvl w:val="0"/>
          <w:numId w:val="137"/>
        </w:numPr>
        <w:spacing w:line="240" w:lineRule="auto"/>
        <w:ind w:left="426"/>
        <w:jc w:val="both"/>
        <w:rPr>
          <w:rFonts w:ascii="Times New Roman" w:hAnsi="Times New Roman" w:cs="Times New Roman"/>
          <w:b/>
          <w:sz w:val="20"/>
          <w:szCs w:val="20"/>
        </w:rPr>
      </w:pPr>
      <w:r w:rsidRPr="00637ABE">
        <w:rPr>
          <w:rFonts w:asciiTheme="majorBidi" w:hAnsiTheme="majorBidi" w:cstheme="majorBidi"/>
          <w:b/>
          <w:bCs/>
          <w:sz w:val="20"/>
          <w:szCs w:val="20"/>
        </w:rPr>
        <w:t>Références </w:t>
      </w:r>
      <w:r w:rsidRPr="00637ABE">
        <w:rPr>
          <w:rFonts w:asciiTheme="majorBidi" w:hAnsiTheme="majorBidi" w:cstheme="majorBidi"/>
          <w:sz w:val="20"/>
          <w:szCs w:val="20"/>
        </w:rPr>
        <w:t>: Livres et polycopiés, sites internet, etc.</w:t>
      </w:r>
    </w:p>
    <w:p w:rsidR="001B3E4E" w:rsidRDefault="001B3E4E" w:rsidP="001B3E4E">
      <w:pPr>
        <w:autoSpaceDE w:val="0"/>
        <w:autoSpaceDN w:val="0"/>
        <w:adjustRightInd w:val="0"/>
        <w:spacing w:after="0" w:line="240" w:lineRule="auto"/>
        <w:jc w:val="both"/>
        <w:rPr>
          <w:rFonts w:asciiTheme="majorBidi" w:hAnsiTheme="majorBidi" w:cstheme="majorBidi"/>
          <w:b/>
          <w:bCs/>
          <w:color w:val="000000" w:themeColor="text1"/>
          <w:sz w:val="28"/>
          <w:szCs w:val="28"/>
        </w:rPr>
      </w:pPr>
    </w:p>
    <w:p w:rsidR="001B3E4E" w:rsidRPr="001B3E4E" w:rsidRDefault="001B3E4E" w:rsidP="001B3E4E">
      <w:pPr>
        <w:pStyle w:val="Paragraphedeliste"/>
        <w:rPr>
          <w:rFonts w:ascii="Times New Roman" w:hAnsi="Times New Roman" w:cs="Times New Roman"/>
          <w:b/>
          <w:sz w:val="20"/>
          <w:szCs w:val="20"/>
        </w:rPr>
      </w:pPr>
    </w:p>
    <w:p w:rsidR="001B3E4E" w:rsidRPr="001B3E4E" w:rsidRDefault="001B3E4E" w:rsidP="001B3E4E">
      <w:pPr>
        <w:spacing w:line="240" w:lineRule="auto"/>
        <w:jc w:val="both"/>
        <w:rPr>
          <w:rFonts w:ascii="Times New Roman" w:hAnsi="Times New Roman" w:cs="Times New Roman"/>
          <w:b/>
          <w:sz w:val="20"/>
          <w:szCs w:val="20"/>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905E5E">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Atelier de Génie Génétique</w:t>
      </w:r>
    </w:p>
    <w:p w:rsidR="004062C7" w:rsidRPr="00077B4F" w:rsidRDefault="004062C7" w:rsidP="00EA62B3">
      <w:pPr>
        <w:spacing w:after="0" w:line="240" w:lineRule="auto"/>
        <w:jc w:val="both"/>
        <w:rPr>
          <w:rFonts w:asciiTheme="majorBidi" w:hAnsiTheme="majorBidi" w:cstheme="majorBidi"/>
          <w:b/>
          <w:bCs/>
          <w:sz w:val="20"/>
          <w:szCs w:val="20"/>
        </w:rPr>
      </w:pPr>
    </w:p>
    <w:p w:rsidR="004062C7" w:rsidRPr="00982E76" w:rsidRDefault="004062C7" w:rsidP="00EA62B3">
      <w:pPr>
        <w:spacing w:after="0" w:line="240" w:lineRule="auto"/>
        <w:jc w:val="both"/>
        <w:rPr>
          <w:rFonts w:asciiTheme="majorBidi" w:hAnsiTheme="majorBidi" w:cstheme="majorBidi"/>
          <w:b/>
          <w:bCs/>
          <w:color w:val="FF0000"/>
          <w:sz w:val="20"/>
          <w:szCs w:val="20"/>
        </w:rPr>
      </w:pPr>
      <w:r w:rsidRPr="00077B4F">
        <w:rPr>
          <w:rFonts w:asciiTheme="majorBidi" w:hAnsiTheme="majorBidi" w:cstheme="majorBidi"/>
          <w:b/>
          <w:bCs/>
          <w:sz w:val="20"/>
          <w:szCs w:val="20"/>
        </w:rPr>
        <w:t>Semestre : 4</w:t>
      </w:r>
      <w:r w:rsidR="00982E76">
        <w:rPr>
          <w:rFonts w:asciiTheme="majorBidi" w:hAnsiTheme="majorBidi" w:cstheme="majorBidi"/>
          <w:b/>
          <w:bCs/>
          <w:sz w:val="20"/>
          <w:szCs w:val="20"/>
        </w:rPr>
        <w:t xml:space="preserv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UEM 2 : Atelier de Génie Génétique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sidR="00905E5E">
        <w:rPr>
          <w:rFonts w:asciiTheme="majorBidi" w:hAnsiTheme="majorBidi" w:cstheme="majorBidi"/>
          <w:b/>
          <w:bCs/>
          <w:sz w:val="20"/>
          <w:szCs w:val="20"/>
        </w:rPr>
        <w:t>4</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Coefficient : </w:t>
      </w:r>
      <w:r w:rsidR="00905E5E">
        <w:rPr>
          <w:rFonts w:asciiTheme="majorBidi" w:hAnsiTheme="majorBidi" w:cstheme="majorBidi"/>
          <w:b/>
          <w:bCs/>
          <w:sz w:val="20"/>
          <w:szCs w:val="20"/>
        </w:rPr>
        <w:t>2</w:t>
      </w:r>
    </w:p>
    <w:p w:rsidR="004062C7" w:rsidRPr="00077B4F" w:rsidRDefault="004062C7" w:rsidP="00EA62B3">
      <w:pPr>
        <w:spacing w:line="240" w:lineRule="auto"/>
        <w:jc w:val="both"/>
        <w:rPr>
          <w:rFonts w:asciiTheme="majorBidi" w:hAnsiTheme="majorBidi" w:cstheme="majorBidi"/>
          <w:sz w:val="20"/>
          <w:szCs w:val="20"/>
        </w:rPr>
      </w:pPr>
    </w:p>
    <w:p w:rsidR="00905E5E" w:rsidRPr="00905E5E" w:rsidRDefault="004062C7" w:rsidP="00526D22">
      <w:pPr>
        <w:pStyle w:val="Paragraphedeliste"/>
        <w:numPr>
          <w:ilvl w:val="0"/>
          <w:numId w:val="12"/>
        </w:numPr>
        <w:spacing w:after="0" w:line="240" w:lineRule="auto"/>
        <w:ind w:left="426"/>
        <w:jc w:val="both"/>
        <w:rPr>
          <w:rFonts w:asciiTheme="majorBidi" w:hAnsiTheme="majorBidi" w:cstheme="majorBidi"/>
          <w:b/>
          <w:bCs/>
          <w:sz w:val="20"/>
          <w:szCs w:val="20"/>
        </w:rPr>
      </w:pPr>
      <w:r w:rsidRPr="00E354C0">
        <w:rPr>
          <w:rFonts w:asciiTheme="majorBidi" w:hAnsiTheme="majorBidi" w:cstheme="majorBidi"/>
          <w:b/>
          <w:bCs/>
          <w:sz w:val="20"/>
          <w:szCs w:val="20"/>
        </w:rPr>
        <w:t>Objectifs de l’enseignement</w:t>
      </w:r>
      <w:r w:rsidR="00905E5E">
        <w:rPr>
          <w:rFonts w:asciiTheme="majorBidi" w:hAnsiTheme="majorBidi" w:cstheme="majorBidi"/>
          <w:b/>
          <w:bCs/>
          <w:sz w:val="20"/>
          <w:szCs w:val="20"/>
        </w:rPr>
        <w:t xml:space="preserve"> : </w:t>
      </w:r>
      <w:r w:rsidRPr="00905E5E">
        <w:rPr>
          <w:rFonts w:asciiTheme="majorBidi" w:hAnsiTheme="majorBidi" w:cstheme="majorBidi"/>
          <w:sz w:val="20"/>
          <w:szCs w:val="20"/>
        </w:rPr>
        <w:t xml:space="preserve">Cet atelier vise à fournir aux étudiants les connaissances nécessaires en matière de clonage et d’expression dans une bactérie hôte du gène d’une molécule d’intérêt technologique d’origine bactérienne. </w:t>
      </w:r>
    </w:p>
    <w:p w:rsidR="00905E5E" w:rsidRPr="00905E5E" w:rsidRDefault="00905E5E" w:rsidP="00905E5E">
      <w:pPr>
        <w:pStyle w:val="Paragraphedeliste"/>
        <w:spacing w:after="0" w:line="240" w:lineRule="auto"/>
        <w:ind w:left="426"/>
        <w:jc w:val="both"/>
        <w:rPr>
          <w:rFonts w:asciiTheme="majorBidi" w:hAnsiTheme="majorBidi" w:cstheme="majorBidi"/>
          <w:b/>
          <w:bCs/>
          <w:sz w:val="20"/>
          <w:szCs w:val="20"/>
        </w:rPr>
      </w:pPr>
    </w:p>
    <w:p w:rsidR="00905E5E" w:rsidRPr="00905E5E" w:rsidRDefault="00905E5E" w:rsidP="00526D22">
      <w:pPr>
        <w:pStyle w:val="Paragraphedeliste"/>
        <w:numPr>
          <w:ilvl w:val="0"/>
          <w:numId w:val="12"/>
        </w:numPr>
        <w:spacing w:after="0" w:line="240" w:lineRule="auto"/>
        <w:ind w:left="426"/>
        <w:jc w:val="both"/>
        <w:rPr>
          <w:rFonts w:asciiTheme="majorBidi" w:hAnsiTheme="majorBidi" w:cstheme="majorBidi"/>
          <w:b/>
          <w:bCs/>
          <w:sz w:val="20"/>
          <w:szCs w:val="20"/>
        </w:rPr>
      </w:pPr>
      <w:r w:rsidRPr="00905E5E">
        <w:rPr>
          <w:rFonts w:asciiTheme="majorBidi" w:hAnsiTheme="majorBidi" w:cstheme="majorBidi"/>
          <w:b/>
          <w:bCs/>
          <w:sz w:val="20"/>
          <w:szCs w:val="20"/>
        </w:rPr>
        <w:t>Connaissances préalables recommandées</w:t>
      </w:r>
      <w:r>
        <w:rPr>
          <w:rFonts w:asciiTheme="majorBidi" w:hAnsiTheme="majorBidi" w:cstheme="majorBidi"/>
          <w:b/>
          <w:bCs/>
          <w:sz w:val="20"/>
          <w:szCs w:val="20"/>
        </w:rPr>
        <w:t> :</w:t>
      </w:r>
      <w:r w:rsidR="002F4A96">
        <w:rPr>
          <w:rFonts w:asciiTheme="majorBidi" w:hAnsiTheme="majorBidi" w:cstheme="majorBidi"/>
          <w:b/>
          <w:bCs/>
          <w:sz w:val="20"/>
          <w:szCs w:val="20"/>
        </w:rPr>
        <w:t xml:space="preserve"> </w:t>
      </w:r>
      <w:r w:rsidRPr="00905E5E">
        <w:rPr>
          <w:rFonts w:asciiTheme="majorBidi" w:hAnsiTheme="majorBidi" w:cstheme="majorBidi"/>
          <w:sz w:val="20"/>
          <w:szCs w:val="20"/>
        </w:rPr>
        <w:t>Des connaissances préalables en microbiologie, en génétique, en génie génétique et en biologie moléculaire</w:t>
      </w:r>
    </w:p>
    <w:p w:rsidR="00905E5E" w:rsidRPr="00905E5E" w:rsidRDefault="00905E5E" w:rsidP="00905E5E">
      <w:pPr>
        <w:pStyle w:val="Paragraphedeliste"/>
        <w:rPr>
          <w:rFonts w:asciiTheme="majorBidi" w:hAnsiTheme="majorBidi" w:cstheme="majorBidi"/>
          <w:b/>
          <w:bCs/>
          <w:sz w:val="20"/>
          <w:szCs w:val="20"/>
        </w:rPr>
      </w:pPr>
    </w:p>
    <w:p w:rsidR="00905E5E" w:rsidRPr="00905E5E" w:rsidRDefault="00905E5E" w:rsidP="00526D22">
      <w:pPr>
        <w:pStyle w:val="Paragraphedeliste"/>
        <w:numPr>
          <w:ilvl w:val="0"/>
          <w:numId w:val="12"/>
        </w:numPr>
        <w:spacing w:after="0" w:line="240" w:lineRule="auto"/>
        <w:ind w:left="426"/>
        <w:jc w:val="both"/>
        <w:rPr>
          <w:rFonts w:asciiTheme="majorBidi" w:hAnsiTheme="majorBidi" w:cstheme="majorBidi"/>
          <w:b/>
          <w:bCs/>
          <w:sz w:val="20"/>
          <w:szCs w:val="20"/>
        </w:rPr>
      </w:pPr>
      <w:r w:rsidRPr="00905E5E">
        <w:rPr>
          <w:rFonts w:asciiTheme="majorBidi" w:hAnsiTheme="majorBidi" w:cstheme="majorBidi"/>
          <w:b/>
          <w:bCs/>
          <w:sz w:val="20"/>
          <w:szCs w:val="20"/>
        </w:rPr>
        <w:t>Contenu de la matière</w:t>
      </w:r>
      <w:r>
        <w:rPr>
          <w:rFonts w:asciiTheme="majorBidi" w:hAnsiTheme="majorBidi" w:cstheme="majorBidi"/>
          <w:b/>
          <w:bCs/>
          <w:sz w:val="20"/>
          <w:szCs w:val="20"/>
        </w:rPr>
        <w:t> :</w:t>
      </w:r>
    </w:p>
    <w:p w:rsidR="00905E5E" w:rsidRPr="00905E5E" w:rsidRDefault="00905E5E" w:rsidP="00905E5E">
      <w:pPr>
        <w:spacing w:after="0" w:line="240" w:lineRule="auto"/>
        <w:jc w:val="both"/>
        <w:rPr>
          <w:rFonts w:asciiTheme="majorBidi" w:hAnsiTheme="majorBidi" w:cstheme="majorBidi"/>
          <w:b/>
          <w:bCs/>
          <w:sz w:val="20"/>
          <w:szCs w:val="20"/>
        </w:rPr>
      </w:pPr>
      <w:r w:rsidRPr="00905E5E">
        <w:rPr>
          <w:rFonts w:asciiTheme="majorBidi" w:hAnsiTheme="majorBidi" w:cstheme="majorBidi"/>
          <w:b/>
          <w:bCs/>
          <w:sz w:val="20"/>
          <w:szCs w:val="20"/>
        </w:rPr>
        <w:t xml:space="preserve">Techniques </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Dessin des amorces de clonage et simulation in-silico du clonage du gène de l’α-amylase à l’aide du logiciel SnapGene.</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Extraction de l’ADN génomique de la souche d’intérêt.</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PCR de clonage du gène d’intérêt à l’aide des amorces de clonage.</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Purification du produit de PCR à l’aide d’un kit PCR Clean-up.</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Digestion enzymatique de l’insert et du vecteur plasmidique (pET21/28 a+) avec le couple d’enzymes de restriction approprié.</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Purification des produits de digestion à partir du gel d’agarose. </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Ligation du gène avec le vecteur plasmidique. </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Transformation de la bactérie hôte bibliothèque E. coli DH5α.</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Extraction de la construction génétique et transformation de la souche hôte d’expression E. coli BL21 (DE3).</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Criblage des clones transformés en présence d’antibiotique.</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Tests d’expression de l’enzyme recombinante (SDS-PAGE)</w:t>
      </w:r>
    </w:p>
    <w:p w:rsidR="004062C7" w:rsidRPr="00077B4F" w:rsidRDefault="004062C7" w:rsidP="00526D22">
      <w:pPr>
        <w:pStyle w:val="Paragraphedeliste"/>
        <w:numPr>
          <w:ilvl w:val="0"/>
          <w:numId w:val="23"/>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Purification de l’enzyme recombinante par le biais d’une colonne de chromatographie d'affinité, HisTrap.</w:t>
      </w:r>
    </w:p>
    <w:p w:rsidR="004062C7" w:rsidRPr="00077B4F" w:rsidRDefault="004062C7" w:rsidP="00EA62B3">
      <w:pPr>
        <w:spacing w:after="0" w:line="240" w:lineRule="auto"/>
        <w:jc w:val="both"/>
        <w:rPr>
          <w:rFonts w:asciiTheme="majorBidi" w:hAnsiTheme="majorBidi" w:cstheme="majorBidi"/>
          <w:b/>
          <w:bCs/>
          <w:sz w:val="20"/>
          <w:szCs w:val="20"/>
        </w:rPr>
      </w:pPr>
      <w:bookmarkStart w:id="7" w:name="_Hlk90038998"/>
      <w:r w:rsidRPr="00077B4F">
        <w:rPr>
          <w:rFonts w:asciiTheme="majorBidi" w:hAnsiTheme="majorBidi" w:cstheme="majorBidi"/>
          <w:b/>
          <w:bCs/>
          <w:sz w:val="20"/>
          <w:szCs w:val="20"/>
        </w:rPr>
        <w:t xml:space="preserve">Séance </w:t>
      </w:r>
      <w:bookmarkEnd w:id="7"/>
      <w:r w:rsidRPr="00077B4F">
        <w:rPr>
          <w:rFonts w:asciiTheme="majorBidi" w:hAnsiTheme="majorBidi" w:cstheme="majorBidi"/>
          <w:b/>
          <w:bCs/>
          <w:sz w:val="20"/>
          <w:szCs w:val="20"/>
        </w:rPr>
        <w:t xml:space="preserve">1 (05 heures) :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Préparation des solutions et milieux de culture.</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Dessin des amorces de clonage.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Séance 2 (06 heures) :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Extraction de l’ADN génomique de la souche bactérienne Bacillus sp à l’aide d’un kit.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PCR de clonage du gène d’intérêt.</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Simulation in-silico du clonage du gène de l’α-amylase à l’aide du logiciel SnapGene.</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Tests qualitatifs et quantitatifs : électrophorèse sur gel d’agarose.</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Séance 3 (06 heures) :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Purification du produit de PCR et dosage de l’ADN.</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Digestion enzymatique de l’insert et du vecteur plasmidique (pET21/28 a+) avec le couple d’enzymes de restriction approprié.</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Simulation du séquençage (vérification in-silico du produit de PCR séquencé)</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Electrophores des produits de digestion suivie de leur purification à partir du gel d’agarose.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Séance 4 </w:t>
      </w:r>
      <w:bookmarkStart w:id="8" w:name="_Hlk90073149"/>
      <w:r w:rsidRPr="00077B4F">
        <w:rPr>
          <w:rFonts w:asciiTheme="majorBidi" w:hAnsiTheme="majorBidi" w:cstheme="majorBidi"/>
          <w:b/>
          <w:bCs/>
          <w:sz w:val="20"/>
          <w:szCs w:val="20"/>
        </w:rPr>
        <w:t xml:space="preserve">(06 heures) </w:t>
      </w:r>
      <w:bookmarkEnd w:id="8"/>
      <w:r w:rsidRPr="00077B4F">
        <w:rPr>
          <w:rFonts w:asciiTheme="majorBidi" w:hAnsiTheme="majorBidi" w:cstheme="majorBidi"/>
          <w:b/>
          <w:bCs/>
          <w:sz w:val="20"/>
          <w:szCs w:val="20"/>
        </w:rPr>
        <w:t xml:space="preserve">: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Préparation des cellules bactériennes compétentes (part 01).</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Ligation du gène avec le vecteur plasmidique.</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Séance 5 (06 heures) :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Préparation des cellules bactériennes compétentes (part 02).</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Transformation de la bactérie hôte bibliothèque E. coli DH5α.</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Séance 6 (08 heures) :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Criblage des clones transformés en présence d’antibiotique.</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Conférence sur les enzymes recombinantes </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Extraction de la construction génétique et transformation de la souche hôte d’expression E. coli BL21 (DE3).</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Séance 7 (06 heures) :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Tests d’expression de l’enzyme recombinante (part 01) :</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Préparation des différentes cultures avec les différentes conditions.</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Séance 8 (06 heures) : </w:t>
      </w:r>
    </w:p>
    <w:p w:rsidR="004062C7" w:rsidRPr="00077B4F" w:rsidRDefault="004062C7" w:rsidP="00526D22">
      <w:pPr>
        <w:pStyle w:val="Paragraphedeliste"/>
        <w:numPr>
          <w:ilvl w:val="0"/>
          <w:numId w:val="24"/>
        </w:numPr>
        <w:spacing w:line="240" w:lineRule="auto"/>
        <w:jc w:val="both"/>
        <w:rPr>
          <w:rFonts w:asciiTheme="majorBidi" w:hAnsiTheme="majorBidi" w:cstheme="majorBidi"/>
          <w:sz w:val="20"/>
          <w:szCs w:val="20"/>
        </w:rPr>
      </w:pPr>
      <w:r w:rsidRPr="00077B4F">
        <w:rPr>
          <w:rFonts w:asciiTheme="majorBidi" w:hAnsiTheme="majorBidi" w:cstheme="majorBidi"/>
          <w:sz w:val="20"/>
          <w:szCs w:val="20"/>
        </w:rPr>
        <w:t>Tests d’expression de l’enzyme recombinante (part 02) :</w:t>
      </w:r>
    </w:p>
    <w:p w:rsidR="004062C7"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SDS-PAGE.</w:t>
      </w:r>
    </w:p>
    <w:p w:rsidR="00905E5E" w:rsidRPr="00077B4F" w:rsidRDefault="00905E5E" w:rsidP="00905E5E">
      <w:pPr>
        <w:pStyle w:val="Paragraphedeliste"/>
        <w:spacing w:after="0" w:line="240" w:lineRule="auto"/>
        <w:jc w:val="both"/>
        <w:rPr>
          <w:rFonts w:asciiTheme="majorBidi" w:hAnsiTheme="majorBidi" w:cstheme="majorBidi"/>
          <w:sz w:val="20"/>
          <w:szCs w:val="20"/>
        </w:rPr>
      </w:pP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Séance 9 (06 heures) : </w:t>
      </w:r>
    </w:p>
    <w:p w:rsidR="004062C7" w:rsidRPr="00077B4F" w:rsidRDefault="004062C7" w:rsidP="00526D22">
      <w:pPr>
        <w:pStyle w:val="Paragraphedeliste"/>
        <w:numPr>
          <w:ilvl w:val="0"/>
          <w:numId w:val="24"/>
        </w:numPr>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Purification de l’enzyme recombinante His-taguée par le biais d’une colonne de chromatographie d'affinité, HisTrap.</w:t>
      </w:r>
    </w:p>
    <w:p w:rsidR="004062C7" w:rsidRPr="00077B4F" w:rsidRDefault="004062C7" w:rsidP="00EA62B3">
      <w:pPr>
        <w:spacing w:line="240" w:lineRule="auto"/>
        <w:ind w:left="360"/>
        <w:jc w:val="both"/>
        <w:rPr>
          <w:rFonts w:asciiTheme="majorBidi" w:hAnsiTheme="majorBidi" w:cstheme="majorBidi"/>
          <w:sz w:val="20"/>
          <w:szCs w:val="20"/>
        </w:rPr>
      </w:pPr>
    </w:p>
    <w:p w:rsidR="004062C7" w:rsidRDefault="004062C7" w:rsidP="00526D22">
      <w:pPr>
        <w:pStyle w:val="Paragraphedeliste"/>
        <w:numPr>
          <w:ilvl w:val="0"/>
          <w:numId w:val="32"/>
        </w:numPr>
        <w:spacing w:after="0" w:line="240" w:lineRule="auto"/>
        <w:ind w:left="426"/>
        <w:jc w:val="both"/>
        <w:rPr>
          <w:rFonts w:asciiTheme="majorBidi" w:hAnsiTheme="majorBidi" w:cstheme="majorBidi"/>
          <w:sz w:val="20"/>
          <w:szCs w:val="20"/>
        </w:rPr>
      </w:pPr>
      <w:r w:rsidRPr="00077B4F">
        <w:rPr>
          <w:rFonts w:asciiTheme="majorBidi" w:hAnsiTheme="majorBidi" w:cstheme="majorBidi"/>
          <w:b/>
          <w:bCs/>
          <w:sz w:val="20"/>
          <w:szCs w:val="20"/>
        </w:rPr>
        <w:t xml:space="preserve">Mode d’évaluation : </w:t>
      </w:r>
      <w:r w:rsidR="002F4A96" w:rsidRPr="002F4A96">
        <w:rPr>
          <w:rFonts w:asciiTheme="majorBidi" w:hAnsiTheme="majorBidi" w:cstheme="majorBidi"/>
          <w:sz w:val="20"/>
          <w:szCs w:val="20"/>
        </w:rPr>
        <w:t>100 %</w:t>
      </w:r>
      <w:r w:rsidR="002F4A96">
        <w:rPr>
          <w:rFonts w:asciiTheme="majorBidi" w:hAnsiTheme="majorBidi" w:cstheme="majorBidi"/>
          <w:b/>
          <w:bCs/>
          <w:sz w:val="20"/>
          <w:szCs w:val="20"/>
        </w:rPr>
        <w:t xml:space="preserve"> </w:t>
      </w:r>
      <w:r w:rsidRPr="00077B4F">
        <w:rPr>
          <w:rFonts w:asciiTheme="majorBidi" w:hAnsiTheme="majorBidi" w:cstheme="majorBidi"/>
          <w:sz w:val="20"/>
          <w:szCs w:val="20"/>
        </w:rPr>
        <w:t>Contrôl</w:t>
      </w:r>
      <w:r w:rsidR="002F4A96">
        <w:rPr>
          <w:rFonts w:asciiTheme="majorBidi" w:hAnsiTheme="majorBidi" w:cstheme="majorBidi"/>
          <w:sz w:val="20"/>
          <w:szCs w:val="20"/>
        </w:rPr>
        <w:t>e continu</w:t>
      </w:r>
      <w:r w:rsidRPr="00077B4F">
        <w:rPr>
          <w:rFonts w:asciiTheme="majorBidi" w:hAnsiTheme="majorBidi" w:cstheme="majorBidi"/>
          <w:sz w:val="20"/>
          <w:szCs w:val="20"/>
        </w:rPr>
        <w:t>.</w:t>
      </w:r>
    </w:p>
    <w:p w:rsidR="00905E5E" w:rsidRPr="00077B4F" w:rsidRDefault="00905E5E" w:rsidP="00905E5E">
      <w:pPr>
        <w:pStyle w:val="Paragraphedeliste"/>
        <w:spacing w:after="0" w:line="240" w:lineRule="auto"/>
        <w:ind w:left="426"/>
        <w:jc w:val="both"/>
        <w:rPr>
          <w:rFonts w:asciiTheme="majorBidi" w:hAnsiTheme="majorBidi" w:cstheme="majorBidi"/>
          <w:sz w:val="20"/>
          <w:szCs w:val="20"/>
        </w:rPr>
      </w:pPr>
    </w:p>
    <w:p w:rsidR="004062C7" w:rsidRPr="00077B4F" w:rsidRDefault="004062C7" w:rsidP="00526D22">
      <w:pPr>
        <w:pStyle w:val="Paragraphedeliste"/>
        <w:numPr>
          <w:ilvl w:val="0"/>
          <w:numId w:val="32"/>
        </w:numPr>
        <w:spacing w:after="0" w:line="240" w:lineRule="auto"/>
        <w:ind w:left="426"/>
        <w:jc w:val="both"/>
        <w:rPr>
          <w:rFonts w:asciiTheme="majorBidi" w:hAnsiTheme="majorBidi" w:cstheme="majorBidi"/>
          <w:b/>
          <w:bCs/>
          <w:sz w:val="20"/>
          <w:szCs w:val="20"/>
        </w:rPr>
      </w:pPr>
      <w:r w:rsidRPr="00077B4F">
        <w:rPr>
          <w:rFonts w:asciiTheme="majorBidi" w:hAnsiTheme="majorBidi" w:cstheme="majorBidi"/>
          <w:b/>
          <w:bCs/>
          <w:sz w:val="20"/>
          <w:szCs w:val="20"/>
        </w:rPr>
        <w:t xml:space="preserve">Références : </w:t>
      </w:r>
      <w:r w:rsidRPr="00077B4F">
        <w:rPr>
          <w:rFonts w:asciiTheme="majorBidi" w:hAnsiTheme="majorBidi" w:cstheme="majorBidi"/>
          <w:sz w:val="20"/>
          <w:szCs w:val="20"/>
        </w:rPr>
        <w:t>Livres et polycopiés, sites internet, etc.</w:t>
      </w:r>
    </w:p>
    <w:p w:rsidR="004062C7" w:rsidRPr="00077B4F" w:rsidRDefault="004062C7" w:rsidP="00EA62B3">
      <w:pPr>
        <w:spacing w:line="240" w:lineRule="auto"/>
        <w:jc w:val="both"/>
        <w:rPr>
          <w:rFonts w:asciiTheme="majorBidi" w:hAnsiTheme="majorBidi" w:cstheme="majorBidi"/>
          <w:b/>
          <w:bCs/>
          <w:color w:val="000000" w:themeColor="text1"/>
          <w:sz w:val="20"/>
          <w:szCs w:val="20"/>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Pr="00C71511" w:rsidRDefault="000A57DC" w:rsidP="00905E5E">
      <w:pPr>
        <w:pBdr>
          <w:top w:val="single" w:sz="4" w:space="1" w:color="auto"/>
          <w:bottom w:val="single" w:sz="4" w:space="1" w:color="auto"/>
        </w:pBd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 xml:space="preserve">Lean Startup </w:t>
      </w:r>
      <w:r w:rsidR="00905E5E">
        <w:rPr>
          <w:rFonts w:asciiTheme="majorBidi" w:hAnsiTheme="majorBidi" w:cstheme="majorBidi"/>
          <w:b/>
          <w:bCs/>
          <w:color w:val="000000" w:themeColor="text1"/>
          <w:sz w:val="28"/>
          <w:szCs w:val="28"/>
        </w:rPr>
        <w:t xml:space="preserve"> </w:t>
      </w:r>
    </w:p>
    <w:p w:rsidR="004062C7" w:rsidRPr="00077B4F" w:rsidRDefault="004062C7" w:rsidP="00EA62B3">
      <w:pPr>
        <w:spacing w:after="0" w:line="240" w:lineRule="auto"/>
        <w:jc w:val="both"/>
        <w:rPr>
          <w:rFonts w:asciiTheme="majorBidi" w:hAnsiTheme="majorBidi" w:cstheme="majorBidi"/>
          <w:b/>
          <w:bCs/>
          <w:sz w:val="20"/>
          <w:szCs w:val="20"/>
        </w:rPr>
      </w:pP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Semestre : 4</w:t>
      </w:r>
      <w:r w:rsidR="00982E76">
        <w:rPr>
          <w:rFonts w:asciiTheme="majorBidi" w:hAnsiTheme="majorBidi" w:cstheme="majorBidi"/>
          <w:b/>
          <w:bCs/>
          <w:sz w:val="20"/>
          <w:szCs w:val="20"/>
        </w:rPr>
        <w:t xml:space="preserve"> </w:t>
      </w:r>
    </w:p>
    <w:p w:rsidR="004062C7" w:rsidRPr="00077B4F" w:rsidRDefault="004062C7" w:rsidP="000A57DC">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UE</w:t>
      </w:r>
      <w:r w:rsidR="00D06FE2">
        <w:rPr>
          <w:rFonts w:asciiTheme="majorBidi" w:hAnsiTheme="majorBidi" w:cstheme="majorBidi"/>
          <w:b/>
          <w:bCs/>
          <w:sz w:val="20"/>
          <w:szCs w:val="20"/>
        </w:rPr>
        <w:t xml:space="preserve">D </w:t>
      </w:r>
      <w:r w:rsidRPr="00077B4F">
        <w:rPr>
          <w:rFonts w:asciiTheme="majorBidi" w:hAnsiTheme="majorBidi" w:cstheme="majorBidi"/>
          <w:b/>
          <w:bCs/>
          <w:sz w:val="20"/>
          <w:szCs w:val="20"/>
        </w:rPr>
        <w:t xml:space="preserve">: </w:t>
      </w:r>
      <w:r w:rsidR="000A57DC">
        <w:rPr>
          <w:rFonts w:asciiTheme="majorBidi" w:hAnsiTheme="majorBidi" w:cstheme="majorBidi"/>
          <w:b/>
          <w:bCs/>
          <w:sz w:val="20"/>
          <w:szCs w:val="20"/>
        </w:rPr>
        <w:t>Lean Startup</w:t>
      </w:r>
      <w:r>
        <w:rPr>
          <w:rFonts w:asciiTheme="majorBidi" w:hAnsiTheme="majorBidi" w:cstheme="majorBidi"/>
          <w:b/>
          <w:bCs/>
          <w:sz w:val="20"/>
          <w:szCs w:val="20"/>
        </w:rPr>
        <w:t xml:space="preserv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sidR="00D06FE2">
        <w:rPr>
          <w:rFonts w:asciiTheme="majorBidi" w:hAnsiTheme="majorBidi" w:cstheme="majorBidi"/>
          <w:b/>
          <w:bCs/>
          <w:sz w:val="20"/>
          <w:szCs w:val="20"/>
        </w:rPr>
        <w:t>2</w:t>
      </w:r>
    </w:p>
    <w:p w:rsidR="004062C7" w:rsidRPr="0008269E" w:rsidRDefault="0008269E" w:rsidP="00EA62B3">
      <w:pPr>
        <w:spacing w:after="0" w:line="240" w:lineRule="auto"/>
        <w:jc w:val="both"/>
        <w:rPr>
          <w:rFonts w:asciiTheme="majorBidi" w:hAnsiTheme="majorBidi" w:cstheme="majorBidi"/>
          <w:b/>
          <w:bCs/>
          <w:sz w:val="20"/>
          <w:szCs w:val="20"/>
          <w:lang w:val="en-US"/>
        </w:rPr>
      </w:pPr>
      <w:r w:rsidRPr="0008269E">
        <w:rPr>
          <w:rFonts w:asciiTheme="majorBidi" w:hAnsiTheme="majorBidi" w:cstheme="majorBidi"/>
          <w:b/>
          <w:bCs/>
          <w:sz w:val="20"/>
          <w:szCs w:val="20"/>
          <w:lang w:val="en-US"/>
        </w:rPr>
        <w:t>Coefficient:</w:t>
      </w:r>
      <w:r w:rsidR="004062C7" w:rsidRPr="0008269E">
        <w:rPr>
          <w:rFonts w:asciiTheme="majorBidi" w:hAnsiTheme="majorBidi" w:cstheme="majorBidi"/>
          <w:b/>
          <w:bCs/>
          <w:sz w:val="20"/>
          <w:szCs w:val="20"/>
          <w:lang w:val="en-US"/>
        </w:rPr>
        <w:t xml:space="preserve"> </w:t>
      </w:r>
      <w:r w:rsidR="00675B02" w:rsidRPr="0008269E">
        <w:rPr>
          <w:rFonts w:asciiTheme="majorBidi" w:hAnsiTheme="majorBidi" w:cstheme="majorBidi"/>
          <w:b/>
          <w:bCs/>
          <w:sz w:val="20"/>
          <w:szCs w:val="20"/>
          <w:lang w:val="en-US"/>
        </w:rPr>
        <w:t>2</w:t>
      </w:r>
    </w:p>
    <w:p w:rsidR="0008269E" w:rsidRPr="0008269E" w:rsidRDefault="0008269E" w:rsidP="0008269E">
      <w:pPr>
        <w:spacing w:after="0" w:line="360" w:lineRule="auto"/>
        <w:jc w:val="both"/>
        <w:rPr>
          <w:rFonts w:asciiTheme="majorBidi" w:hAnsiTheme="majorBidi" w:cstheme="majorBidi"/>
          <w:b/>
          <w:bCs/>
          <w:sz w:val="20"/>
          <w:szCs w:val="20"/>
        </w:rPr>
      </w:pPr>
    </w:p>
    <w:p w:rsidR="0008269E" w:rsidRPr="0008269E" w:rsidRDefault="0008269E" w:rsidP="0008269E">
      <w:pPr>
        <w:spacing w:after="0" w:line="240" w:lineRule="auto"/>
        <w:jc w:val="both"/>
        <w:rPr>
          <w:rFonts w:asciiTheme="majorBidi" w:hAnsiTheme="majorBidi" w:cstheme="majorBidi"/>
          <w:b/>
          <w:bCs/>
          <w:sz w:val="20"/>
          <w:szCs w:val="20"/>
        </w:rPr>
      </w:pPr>
      <w:r w:rsidRPr="0008269E">
        <w:rPr>
          <w:rFonts w:asciiTheme="majorBidi" w:hAnsiTheme="majorBidi" w:cstheme="majorBidi"/>
          <w:b/>
          <w:bCs/>
          <w:sz w:val="20"/>
          <w:szCs w:val="20"/>
        </w:rPr>
        <w:t>a) Course Objectives</w:t>
      </w:r>
    </w:p>
    <w:p w:rsidR="0008269E" w:rsidRPr="0008269E" w:rsidRDefault="0008269E" w:rsidP="0008269E">
      <w:p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This course focuses on the study of concepts, methods, and tools associated with the Lean Startup methodology. It emphasizes the mechanisms for building innovative ventures in environments characterized by high levels of uncertainty through experimentation, rapid learning, and continuous validation of assumptions.</w:t>
      </w:r>
    </w:p>
    <w:p w:rsidR="0008269E" w:rsidRPr="0008269E" w:rsidRDefault="0008269E" w:rsidP="0008269E">
      <w:p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Upon successful completion of this module, students will be able to:</w:t>
      </w:r>
    </w:p>
    <w:p w:rsidR="0008269E" w:rsidRPr="0008269E" w:rsidRDefault="0008269E" w:rsidP="00526D22">
      <w:pPr>
        <w:numPr>
          <w:ilvl w:val="0"/>
          <w:numId w:val="258"/>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Understand the fundamental principles and philosophy of the Lean Startup methodology.</w:t>
      </w:r>
    </w:p>
    <w:p w:rsidR="0008269E" w:rsidRPr="0008269E" w:rsidRDefault="0008269E" w:rsidP="00526D22">
      <w:pPr>
        <w:numPr>
          <w:ilvl w:val="0"/>
          <w:numId w:val="258"/>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Transform an innovative idea or research outcome into a viable business project.</w:t>
      </w:r>
    </w:p>
    <w:p w:rsidR="0008269E" w:rsidRPr="0008269E" w:rsidRDefault="0008269E" w:rsidP="00526D22">
      <w:pPr>
        <w:numPr>
          <w:ilvl w:val="0"/>
          <w:numId w:val="258"/>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Formulate and test the key assumptions underlying a venture.</w:t>
      </w:r>
    </w:p>
    <w:p w:rsidR="0008269E" w:rsidRPr="0008269E" w:rsidRDefault="0008269E" w:rsidP="00526D22">
      <w:pPr>
        <w:numPr>
          <w:ilvl w:val="0"/>
          <w:numId w:val="258"/>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Design and develop a Minimum Viable Product (MVP).</w:t>
      </w:r>
    </w:p>
    <w:p w:rsidR="0008269E" w:rsidRPr="0008269E" w:rsidRDefault="0008269E" w:rsidP="00526D22">
      <w:pPr>
        <w:numPr>
          <w:ilvl w:val="0"/>
          <w:numId w:val="258"/>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Analyze market data and make informed business decisions.</w:t>
      </w:r>
    </w:p>
    <w:p w:rsidR="0008269E" w:rsidRPr="0008269E" w:rsidRDefault="0008269E" w:rsidP="00526D22">
      <w:pPr>
        <w:numPr>
          <w:ilvl w:val="0"/>
          <w:numId w:val="258"/>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Align innovation and scientific research with market needs and customer expectations.</w:t>
      </w:r>
    </w:p>
    <w:p w:rsidR="0008269E" w:rsidRPr="0008269E" w:rsidRDefault="0008269E" w:rsidP="0008269E">
      <w:pPr>
        <w:spacing w:after="0" w:line="240" w:lineRule="auto"/>
        <w:jc w:val="both"/>
        <w:rPr>
          <w:rFonts w:asciiTheme="majorBidi" w:hAnsiTheme="majorBidi" w:cstheme="majorBidi"/>
          <w:sz w:val="20"/>
          <w:szCs w:val="20"/>
          <w:lang w:val="en-US"/>
        </w:rPr>
      </w:pPr>
      <w:r w:rsidRPr="0008269E">
        <w:rPr>
          <w:rFonts w:asciiTheme="majorBidi" w:hAnsiTheme="majorBidi" w:cstheme="majorBidi"/>
          <w:sz w:val="20"/>
          <w:szCs w:val="20"/>
          <w:lang w:val="en-US"/>
        </w:rPr>
        <w:t>The module adopts modern educational approaches, including:</w:t>
      </w:r>
    </w:p>
    <w:p w:rsidR="0008269E" w:rsidRPr="0008269E" w:rsidRDefault="0008269E" w:rsidP="00526D22">
      <w:pPr>
        <w:numPr>
          <w:ilvl w:val="0"/>
          <w:numId w:val="259"/>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Project-Based Learning (PBL).</w:t>
      </w:r>
    </w:p>
    <w:p w:rsidR="0008269E" w:rsidRPr="0008269E" w:rsidRDefault="0008269E" w:rsidP="00526D22">
      <w:pPr>
        <w:numPr>
          <w:ilvl w:val="0"/>
          <w:numId w:val="259"/>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Experiential Learning.</w:t>
      </w:r>
    </w:p>
    <w:p w:rsidR="0008269E" w:rsidRPr="0008269E" w:rsidRDefault="0008269E" w:rsidP="00526D22">
      <w:pPr>
        <w:numPr>
          <w:ilvl w:val="0"/>
          <w:numId w:val="259"/>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Multidisciplinary teamwork.</w:t>
      </w:r>
    </w:p>
    <w:p w:rsidR="0008269E" w:rsidRDefault="0008269E" w:rsidP="00526D22">
      <w:pPr>
        <w:numPr>
          <w:ilvl w:val="0"/>
          <w:numId w:val="259"/>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Startup ecosystem simulation.</w:t>
      </w:r>
    </w:p>
    <w:p w:rsidR="0008269E" w:rsidRPr="0008269E" w:rsidRDefault="0008269E" w:rsidP="00526D22">
      <w:pPr>
        <w:numPr>
          <w:ilvl w:val="0"/>
          <w:numId w:val="259"/>
        </w:num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Problem-solving-based learning.</w:t>
      </w:r>
    </w:p>
    <w:p w:rsidR="0008269E" w:rsidRPr="0008269E" w:rsidRDefault="0008269E" w:rsidP="0008269E">
      <w:pPr>
        <w:spacing w:before="240" w:after="0" w:line="240" w:lineRule="auto"/>
        <w:jc w:val="both"/>
        <w:rPr>
          <w:rFonts w:asciiTheme="majorBidi" w:hAnsiTheme="majorBidi" w:cstheme="majorBidi"/>
          <w:b/>
          <w:bCs/>
          <w:sz w:val="20"/>
          <w:szCs w:val="20"/>
        </w:rPr>
      </w:pPr>
      <w:r w:rsidRPr="0008269E">
        <w:rPr>
          <w:rFonts w:asciiTheme="majorBidi" w:hAnsiTheme="majorBidi" w:cstheme="majorBidi"/>
          <w:b/>
          <w:bCs/>
          <w:sz w:val="20"/>
          <w:szCs w:val="20"/>
        </w:rPr>
        <w:t>b) Recommended Prerequisites</w:t>
      </w:r>
    </w:p>
    <w:p w:rsidR="0008269E" w:rsidRPr="0008269E" w:rsidRDefault="0008269E" w:rsidP="0008269E">
      <w:p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Students are expected to have prior knowledge in the following areas:</w:t>
      </w:r>
    </w:p>
    <w:p w:rsidR="0008269E" w:rsidRPr="0008269E" w:rsidRDefault="0008269E" w:rsidP="00526D22">
      <w:pPr>
        <w:numPr>
          <w:ilvl w:val="0"/>
          <w:numId w:val="257"/>
        </w:numPr>
        <w:spacing w:after="0" w:line="240" w:lineRule="auto"/>
        <w:contextualSpacing/>
        <w:rPr>
          <w:rFonts w:asciiTheme="majorBidi" w:hAnsiTheme="majorBidi" w:cstheme="majorBidi"/>
          <w:sz w:val="20"/>
          <w:szCs w:val="20"/>
        </w:rPr>
      </w:pPr>
      <w:r w:rsidRPr="0008269E">
        <w:rPr>
          <w:rFonts w:asciiTheme="majorBidi" w:hAnsiTheme="majorBidi" w:cstheme="majorBidi"/>
          <w:sz w:val="20"/>
          <w:szCs w:val="20"/>
        </w:rPr>
        <w:t>Fundamentals of entrepreneurship.</w:t>
      </w:r>
    </w:p>
    <w:p w:rsidR="0008269E" w:rsidRPr="0008269E" w:rsidRDefault="0008269E" w:rsidP="00526D22">
      <w:pPr>
        <w:numPr>
          <w:ilvl w:val="0"/>
          <w:numId w:val="257"/>
        </w:numPr>
        <w:spacing w:line="240" w:lineRule="auto"/>
        <w:contextualSpacing/>
        <w:rPr>
          <w:rFonts w:asciiTheme="majorBidi" w:hAnsiTheme="majorBidi" w:cstheme="majorBidi"/>
          <w:sz w:val="20"/>
          <w:szCs w:val="20"/>
        </w:rPr>
      </w:pPr>
      <w:r w:rsidRPr="0008269E">
        <w:rPr>
          <w:rFonts w:asciiTheme="majorBidi" w:hAnsiTheme="majorBidi" w:cstheme="majorBidi"/>
          <w:sz w:val="20"/>
          <w:szCs w:val="20"/>
        </w:rPr>
        <w:t>Basics of project management.</w:t>
      </w:r>
    </w:p>
    <w:p w:rsidR="0008269E" w:rsidRPr="0008269E" w:rsidRDefault="0008269E" w:rsidP="00526D22">
      <w:pPr>
        <w:numPr>
          <w:ilvl w:val="0"/>
          <w:numId w:val="257"/>
        </w:numPr>
        <w:spacing w:line="240" w:lineRule="auto"/>
        <w:contextualSpacing/>
        <w:rPr>
          <w:rFonts w:asciiTheme="majorBidi" w:hAnsiTheme="majorBidi" w:cstheme="majorBidi"/>
          <w:sz w:val="20"/>
          <w:szCs w:val="20"/>
        </w:rPr>
      </w:pPr>
      <w:r w:rsidRPr="0008269E">
        <w:rPr>
          <w:rFonts w:asciiTheme="majorBidi" w:hAnsiTheme="majorBidi" w:cstheme="majorBidi"/>
          <w:sz w:val="20"/>
          <w:szCs w:val="20"/>
        </w:rPr>
        <w:t>Concepts of innovation and technological development.</w:t>
      </w:r>
    </w:p>
    <w:p w:rsidR="0008269E" w:rsidRPr="0008269E" w:rsidRDefault="0008269E" w:rsidP="00526D22">
      <w:pPr>
        <w:numPr>
          <w:ilvl w:val="0"/>
          <w:numId w:val="257"/>
        </w:numPr>
        <w:spacing w:before="240" w:line="240" w:lineRule="auto"/>
        <w:contextualSpacing/>
        <w:rPr>
          <w:rFonts w:asciiTheme="majorBidi" w:hAnsiTheme="majorBidi" w:cstheme="majorBidi"/>
          <w:sz w:val="20"/>
          <w:szCs w:val="20"/>
        </w:rPr>
      </w:pPr>
      <w:r w:rsidRPr="0008269E">
        <w:rPr>
          <w:rFonts w:asciiTheme="majorBidi" w:hAnsiTheme="majorBidi" w:cstheme="majorBidi"/>
          <w:sz w:val="20"/>
          <w:szCs w:val="20"/>
        </w:rPr>
        <w:t>General research methodology.</w:t>
      </w:r>
    </w:p>
    <w:p w:rsidR="0008269E" w:rsidRPr="0008269E" w:rsidRDefault="0008269E" w:rsidP="0008269E">
      <w:pPr>
        <w:spacing w:before="240" w:after="0" w:line="240" w:lineRule="auto"/>
        <w:jc w:val="both"/>
        <w:rPr>
          <w:rFonts w:asciiTheme="majorBidi" w:hAnsiTheme="majorBidi" w:cstheme="majorBidi"/>
          <w:b/>
          <w:bCs/>
          <w:sz w:val="20"/>
          <w:szCs w:val="20"/>
        </w:rPr>
      </w:pPr>
      <w:r w:rsidRPr="0008269E">
        <w:rPr>
          <w:rFonts w:asciiTheme="majorBidi" w:hAnsiTheme="majorBidi" w:cstheme="majorBidi"/>
          <w:b/>
          <w:bCs/>
          <w:sz w:val="20"/>
          <w:szCs w:val="20"/>
        </w:rPr>
        <w:t>c) Course Content</w:t>
      </w:r>
    </w:p>
    <w:p w:rsidR="0008269E" w:rsidRPr="0008269E" w:rsidRDefault="0008269E" w:rsidP="0008269E">
      <w:pPr>
        <w:spacing w:after="0" w:line="240" w:lineRule="auto"/>
        <w:jc w:val="both"/>
        <w:rPr>
          <w:rFonts w:asciiTheme="majorBidi" w:hAnsiTheme="majorBidi" w:cstheme="majorBidi"/>
          <w:sz w:val="20"/>
          <w:szCs w:val="20"/>
        </w:rPr>
      </w:pPr>
      <w:r w:rsidRPr="0008269E">
        <w:rPr>
          <w:rFonts w:asciiTheme="majorBidi" w:hAnsiTheme="majorBidi" w:cstheme="majorBidi"/>
          <w:sz w:val="20"/>
          <w:szCs w:val="20"/>
        </w:rPr>
        <w:t>I- Lectures</w:t>
      </w:r>
    </w:p>
    <w:tbl>
      <w:tblPr>
        <w:tblStyle w:val="PlainTable21"/>
        <w:tblW w:w="0" w:type="auto"/>
        <w:tblLook w:val="04A0"/>
      </w:tblPr>
      <w:tblGrid>
        <w:gridCol w:w="572"/>
        <w:gridCol w:w="2972"/>
        <w:gridCol w:w="6310"/>
      </w:tblGrid>
      <w:tr w:rsidR="0008269E" w:rsidRPr="0008269E" w:rsidTr="00883823">
        <w:trPr>
          <w:cnfStyle w:val="100000000000"/>
          <w:trHeight w:val="567"/>
        </w:trPr>
        <w:tc>
          <w:tcPr>
            <w:cnfStyle w:val="001000000000"/>
            <w:tcW w:w="0" w:type="auto"/>
            <w:shd w:val="clear" w:color="auto" w:fill="EEECE1" w:themeFill="background2"/>
            <w:vAlign w:val="center"/>
            <w:hideMark/>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Unit</w:t>
            </w:r>
          </w:p>
        </w:tc>
        <w:tc>
          <w:tcPr>
            <w:tcW w:w="0" w:type="auto"/>
            <w:shd w:val="clear" w:color="auto" w:fill="EEECE1" w:themeFill="background2"/>
            <w:vAlign w:val="center"/>
            <w:hideMark/>
          </w:tcPr>
          <w:p w:rsidR="0008269E" w:rsidRPr="0008269E" w:rsidRDefault="0008269E" w:rsidP="0008269E">
            <w:pPr>
              <w:cnfStyle w:val="100000000000"/>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Title</w:t>
            </w:r>
          </w:p>
        </w:tc>
        <w:tc>
          <w:tcPr>
            <w:tcW w:w="0" w:type="auto"/>
            <w:shd w:val="clear" w:color="auto" w:fill="EEECE1" w:themeFill="background2"/>
            <w:vAlign w:val="center"/>
            <w:hideMark/>
          </w:tcPr>
          <w:p w:rsidR="0008269E" w:rsidRPr="0008269E" w:rsidRDefault="0008269E" w:rsidP="0008269E">
            <w:pPr>
              <w:cnfStyle w:val="100000000000"/>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Detailed Topics</w:t>
            </w:r>
          </w:p>
        </w:tc>
      </w:tr>
      <w:tr w:rsidR="0008269E" w:rsidRPr="0008269E" w:rsidTr="00883823">
        <w:trPr>
          <w:cnfStyle w:val="000000100000"/>
        </w:trPr>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1</w:t>
            </w:r>
          </w:p>
        </w:tc>
        <w:tc>
          <w:tcPr>
            <w:tcW w:w="0" w:type="auto"/>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The Entrepreneurial University and University 4.0</w:t>
            </w:r>
          </w:p>
        </w:tc>
        <w:tc>
          <w:tcPr>
            <w:tcW w:w="0" w:type="auto"/>
            <w:vAlign w:val="center"/>
          </w:tcPr>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Evolution of universities from 1.0 to 4.0</w:t>
            </w:r>
          </w:p>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Characteristics of University 4.0</w:t>
            </w:r>
          </w:p>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Digital transformation and artificial intelligence in higher education</w:t>
            </w:r>
          </w:p>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The role of universities in the knowledge economy</w:t>
            </w:r>
          </w:p>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Valorisation of scientific research</w:t>
            </w:r>
          </w:p>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Transformation of research outputs into startups</w:t>
            </w:r>
          </w:p>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Universities as drivers of innovation and economic development</w:t>
            </w:r>
          </w:p>
          <w:p w:rsidR="0008269E" w:rsidRPr="0008269E" w:rsidRDefault="0008269E" w:rsidP="00526D22">
            <w:pPr>
              <w:numPr>
                <w:ilvl w:val="0"/>
                <w:numId w:val="262"/>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International examples of entrepreneurial universities such as MIT, Stanford, Cambridge, Tsinghua, NUS, TUM and PSL/Polytechnique.</w:t>
            </w:r>
          </w:p>
        </w:tc>
      </w:tr>
      <w:tr w:rsidR="0008269E" w:rsidRPr="0008269E" w:rsidTr="00883823">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2</w:t>
            </w:r>
          </w:p>
        </w:tc>
        <w:tc>
          <w:tcPr>
            <w:tcW w:w="0" w:type="auto"/>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Entrepreneurship and Innovation Ecosystem in Algeria and the University</w:t>
            </w:r>
          </w:p>
        </w:tc>
        <w:tc>
          <w:tcPr>
            <w:tcW w:w="0" w:type="auto"/>
            <w:vAlign w:val="center"/>
          </w:tcPr>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Definition of the entrepreneurial ecosystem</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Key actors in the ecosystem</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Algerian policy for innovation support</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Incubators and accelerators; </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Investment funds </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Ministerial Decision 1275 (Startups ; Micro-enterprises ; Patents)</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University incubators and technology-support centres</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Role of artificial intelligence in the ecosystem</w:t>
            </w:r>
          </w:p>
          <w:p w:rsidR="0008269E" w:rsidRPr="0008269E" w:rsidRDefault="0008269E" w:rsidP="00526D22">
            <w:pPr>
              <w:numPr>
                <w:ilvl w:val="0"/>
                <w:numId w:val="261"/>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Linking universities with the economic environment.</w:t>
            </w:r>
          </w:p>
        </w:tc>
      </w:tr>
      <w:tr w:rsidR="0008269E" w:rsidRPr="0008269E" w:rsidTr="00883823">
        <w:trPr>
          <w:cnfStyle w:val="000000100000"/>
        </w:trPr>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3</w:t>
            </w:r>
          </w:p>
        </w:tc>
        <w:tc>
          <w:tcPr>
            <w:tcW w:w="0" w:type="auto"/>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Introduction to Startups and Lean Startup Methodology</w:t>
            </w:r>
          </w:p>
        </w:tc>
        <w:tc>
          <w:tcPr>
            <w:tcW w:w="0" w:type="auto"/>
            <w:vAlign w:val="center"/>
          </w:tcPr>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Difference between traditional companies and startups </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Concept of innovation </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Uncertainty in entrepreneurial projects</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Origins of the lean startup approach</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lastRenderedPageBreak/>
              <w:t>Core principles of the methodology</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Validated learning</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Reducing waste</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Build–Measure–Learn cycle</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Innovation accounting</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Difference between traditional accounting and innovation accounting </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Measuring progress under uncertainty.</w:t>
            </w:r>
          </w:p>
          <w:p w:rsidR="0008269E" w:rsidRPr="0008269E" w:rsidRDefault="0008269E" w:rsidP="00526D22">
            <w:pPr>
              <w:numPr>
                <w:ilvl w:val="0"/>
                <w:numId w:val="260"/>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Learning Metrics instead of Profit Metrics</w:t>
            </w:r>
          </w:p>
        </w:tc>
      </w:tr>
      <w:tr w:rsidR="0008269E" w:rsidRPr="0008269E" w:rsidTr="00883823">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lastRenderedPageBreak/>
              <w:t>4</w:t>
            </w:r>
          </w:p>
        </w:tc>
        <w:tc>
          <w:tcPr>
            <w:tcW w:w="0" w:type="auto"/>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Market Understanding and Customer Discovery</w:t>
            </w:r>
          </w:p>
        </w:tc>
        <w:tc>
          <w:tcPr>
            <w:tcW w:w="0" w:type="auto"/>
            <w:vAlign w:val="center"/>
          </w:tcPr>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Stages of startup creation: idea, team, prototype, investment </w:t>
            </w:r>
          </w:p>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Steve Blank’s methodology </w:t>
            </w:r>
          </w:p>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Customer Development: understanding the market and customer behaviour</w:t>
            </w:r>
          </w:p>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Problem identification </w:t>
            </w:r>
          </w:p>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Analysis of customer needs </w:t>
            </w:r>
          </w:p>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Entrepreneurial interviews </w:t>
            </w:r>
          </w:p>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Building hypotheses </w:t>
            </w:r>
          </w:p>
          <w:p w:rsidR="0008269E" w:rsidRPr="0008269E" w:rsidRDefault="0008269E" w:rsidP="00526D22">
            <w:pPr>
              <w:numPr>
                <w:ilvl w:val="0"/>
                <w:numId w:val="263"/>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Problem–Solution Fit</w:t>
            </w:r>
          </w:p>
        </w:tc>
      </w:tr>
      <w:tr w:rsidR="0008269E" w:rsidRPr="0008269E" w:rsidTr="00883823">
        <w:trPr>
          <w:cnfStyle w:val="000000100000"/>
        </w:trPr>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5</w:t>
            </w:r>
          </w:p>
        </w:tc>
        <w:tc>
          <w:tcPr>
            <w:tcW w:w="0" w:type="auto"/>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Business Model Canvas</w:t>
            </w:r>
          </w:p>
        </w:tc>
        <w:tc>
          <w:tcPr>
            <w:tcW w:w="0" w:type="auto"/>
            <w:vAlign w:val="center"/>
          </w:tcPr>
          <w:p w:rsidR="0008269E" w:rsidRPr="0008269E" w:rsidRDefault="0008269E" w:rsidP="00526D22">
            <w:pPr>
              <w:numPr>
                <w:ilvl w:val="0"/>
                <w:numId w:val="264"/>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Concept of the Business Model Canvas </w:t>
            </w:r>
          </w:p>
          <w:p w:rsidR="0008269E" w:rsidRPr="0008269E" w:rsidRDefault="0008269E" w:rsidP="00526D22">
            <w:pPr>
              <w:numPr>
                <w:ilvl w:val="0"/>
                <w:numId w:val="264"/>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Value proposition </w:t>
            </w:r>
          </w:p>
          <w:p w:rsidR="0008269E" w:rsidRPr="0008269E" w:rsidRDefault="0008269E" w:rsidP="00526D22">
            <w:pPr>
              <w:numPr>
                <w:ilvl w:val="0"/>
                <w:numId w:val="264"/>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Customer segments </w:t>
            </w:r>
          </w:p>
          <w:p w:rsidR="0008269E" w:rsidRPr="0008269E" w:rsidRDefault="0008269E" w:rsidP="00526D22">
            <w:pPr>
              <w:numPr>
                <w:ilvl w:val="0"/>
                <w:numId w:val="264"/>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Channels </w:t>
            </w:r>
          </w:p>
          <w:p w:rsidR="0008269E" w:rsidRPr="0008269E" w:rsidRDefault="0008269E" w:rsidP="00526D22">
            <w:pPr>
              <w:numPr>
                <w:ilvl w:val="0"/>
                <w:numId w:val="264"/>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Revenue streams </w:t>
            </w:r>
          </w:p>
          <w:p w:rsidR="0008269E" w:rsidRPr="0008269E" w:rsidRDefault="0008269E" w:rsidP="00526D22">
            <w:pPr>
              <w:numPr>
                <w:ilvl w:val="0"/>
                <w:numId w:val="264"/>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Financial structure / Cost structure</w:t>
            </w:r>
          </w:p>
        </w:tc>
      </w:tr>
      <w:tr w:rsidR="0008269E" w:rsidRPr="0008269E" w:rsidTr="00883823">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6</w:t>
            </w:r>
          </w:p>
        </w:tc>
        <w:tc>
          <w:tcPr>
            <w:tcW w:w="0" w:type="auto"/>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Minimum Viable Product — MVP</w:t>
            </w:r>
          </w:p>
        </w:tc>
        <w:tc>
          <w:tcPr>
            <w:tcW w:w="0" w:type="auto"/>
            <w:vAlign w:val="center"/>
          </w:tcPr>
          <w:p w:rsidR="0008269E" w:rsidRPr="0008269E" w:rsidRDefault="0008269E" w:rsidP="00526D22">
            <w:pPr>
              <w:numPr>
                <w:ilvl w:val="0"/>
                <w:numId w:val="265"/>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Concept of the MVP </w:t>
            </w:r>
          </w:p>
          <w:p w:rsidR="0008269E" w:rsidRPr="0008269E" w:rsidRDefault="0008269E" w:rsidP="00526D22">
            <w:pPr>
              <w:numPr>
                <w:ilvl w:val="0"/>
                <w:numId w:val="265"/>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Types of MVP: digital/experimental/service/ fake-door</w:t>
            </w:r>
          </w:p>
          <w:p w:rsidR="0008269E" w:rsidRPr="0008269E" w:rsidRDefault="0008269E" w:rsidP="00526D22">
            <w:pPr>
              <w:numPr>
                <w:ilvl w:val="0"/>
                <w:numId w:val="265"/>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Hypothesis testing </w:t>
            </w:r>
          </w:p>
          <w:p w:rsidR="0008269E" w:rsidRPr="0008269E" w:rsidRDefault="0008269E" w:rsidP="00526D22">
            <w:pPr>
              <w:numPr>
                <w:ilvl w:val="0"/>
                <w:numId w:val="265"/>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Rapid prototyping </w:t>
            </w:r>
          </w:p>
          <w:p w:rsidR="0008269E" w:rsidRPr="0008269E" w:rsidRDefault="0008269E" w:rsidP="00526D22">
            <w:pPr>
              <w:numPr>
                <w:ilvl w:val="0"/>
                <w:numId w:val="265"/>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Prototype development tools </w:t>
            </w:r>
          </w:p>
          <w:p w:rsidR="0008269E" w:rsidRPr="0008269E" w:rsidRDefault="0008269E" w:rsidP="00526D22">
            <w:pPr>
              <w:numPr>
                <w:ilvl w:val="0"/>
                <w:numId w:val="265"/>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Digital and industrial MVPs </w:t>
            </w:r>
          </w:p>
          <w:p w:rsidR="0008269E" w:rsidRPr="0008269E" w:rsidRDefault="0008269E" w:rsidP="00526D22">
            <w:pPr>
              <w:numPr>
                <w:ilvl w:val="0"/>
                <w:numId w:val="265"/>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How to measure failure in the shortest possible time</w:t>
            </w:r>
          </w:p>
        </w:tc>
      </w:tr>
      <w:tr w:rsidR="0008269E" w:rsidRPr="0008269E" w:rsidTr="00883823">
        <w:trPr>
          <w:cnfStyle w:val="000000100000"/>
        </w:trPr>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7</w:t>
            </w:r>
          </w:p>
        </w:tc>
        <w:tc>
          <w:tcPr>
            <w:tcW w:w="0" w:type="auto"/>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Artificial Intelligence and TRIZ for Innovation</w:t>
            </w:r>
          </w:p>
        </w:tc>
        <w:tc>
          <w:tcPr>
            <w:tcW w:w="0" w:type="auto"/>
            <w:vAlign w:val="center"/>
          </w:tcPr>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Artificial intelligence in entrepreneurship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Idea generation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Market analysis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MVP development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Smart marketing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TRIZ methodology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Technical contradictions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Ideal Final Result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Combining AI with TRIZ </w:t>
            </w:r>
          </w:p>
          <w:p w:rsidR="0008269E" w:rsidRPr="0008269E" w:rsidRDefault="0008269E" w:rsidP="00526D22">
            <w:pPr>
              <w:numPr>
                <w:ilvl w:val="0"/>
                <w:numId w:val="266"/>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Deep Tech Startups</w:t>
            </w:r>
          </w:p>
        </w:tc>
      </w:tr>
      <w:tr w:rsidR="0008269E" w:rsidRPr="0008269E" w:rsidTr="00883823">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8</w:t>
            </w:r>
          </w:p>
        </w:tc>
        <w:tc>
          <w:tcPr>
            <w:tcW w:w="0" w:type="auto"/>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Measurement, Analytics and Failure Management</w:t>
            </w:r>
          </w:p>
        </w:tc>
        <w:tc>
          <w:tcPr>
            <w:tcW w:w="0" w:type="auto"/>
            <w:vAlign w:val="center"/>
          </w:tcPr>
          <w:p w:rsidR="0008269E" w:rsidRPr="0008269E" w:rsidRDefault="0008269E" w:rsidP="00526D22">
            <w:pPr>
              <w:numPr>
                <w:ilvl w:val="0"/>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KPIs — Key Performance Indicators </w:t>
            </w:r>
          </w:p>
          <w:p w:rsidR="0008269E" w:rsidRPr="0008269E" w:rsidRDefault="0008269E" w:rsidP="00526D22">
            <w:pPr>
              <w:numPr>
                <w:ilvl w:val="0"/>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Startup management </w:t>
            </w:r>
          </w:p>
          <w:p w:rsidR="0008269E" w:rsidRPr="0008269E" w:rsidRDefault="0008269E" w:rsidP="00526D22">
            <w:pPr>
              <w:numPr>
                <w:ilvl w:val="0"/>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Leading innovation teams </w:t>
            </w:r>
          </w:p>
          <w:p w:rsidR="0008269E" w:rsidRPr="0008269E" w:rsidRDefault="0008269E" w:rsidP="00526D22">
            <w:pPr>
              <w:numPr>
                <w:ilvl w:val="0"/>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Concepts of growth measurement in startups </w:t>
            </w:r>
          </w:p>
          <w:p w:rsidR="0008269E" w:rsidRPr="0008269E" w:rsidRDefault="0008269E" w:rsidP="00526D22">
            <w:pPr>
              <w:numPr>
                <w:ilvl w:val="0"/>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AARRR Metrics: a method for measuring startup development through five stages: </w:t>
            </w:r>
          </w:p>
          <w:p w:rsidR="0008269E" w:rsidRPr="0008269E" w:rsidRDefault="0008269E" w:rsidP="00526D22">
            <w:pPr>
              <w:numPr>
                <w:ilvl w:val="1"/>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Acquisition: How do we reach and attract customers? </w:t>
            </w:r>
          </w:p>
          <w:p w:rsidR="0008269E" w:rsidRPr="0008269E" w:rsidRDefault="0008269E" w:rsidP="00526D22">
            <w:pPr>
              <w:numPr>
                <w:ilvl w:val="1"/>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Activation: Does the user try the product for the first time? </w:t>
            </w:r>
          </w:p>
          <w:p w:rsidR="0008269E" w:rsidRPr="0008269E" w:rsidRDefault="0008269E" w:rsidP="00526D22">
            <w:pPr>
              <w:numPr>
                <w:ilvl w:val="1"/>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Retention: Do users come back to use it again? </w:t>
            </w:r>
          </w:p>
          <w:p w:rsidR="0008269E" w:rsidRPr="0008269E" w:rsidRDefault="0008269E" w:rsidP="00526D22">
            <w:pPr>
              <w:numPr>
                <w:ilvl w:val="1"/>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Revenue: Does the project generate income/profit? </w:t>
            </w:r>
          </w:p>
          <w:p w:rsidR="0008269E" w:rsidRPr="0008269E" w:rsidRDefault="0008269E" w:rsidP="00526D22">
            <w:pPr>
              <w:numPr>
                <w:ilvl w:val="1"/>
                <w:numId w:val="267"/>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Referral: Do users recommend the product to others?</w:t>
            </w:r>
          </w:p>
        </w:tc>
      </w:tr>
      <w:tr w:rsidR="0008269E" w:rsidRPr="0008269E" w:rsidTr="00883823">
        <w:trPr>
          <w:cnfStyle w:val="000000100000"/>
        </w:trPr>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9</w:t>
            </w:r>
          </w:p>
        </w:tc>
        <w:tc>
          <w:tcPr>
            <w:tcW w:w="0" w:type="auto"/>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Pivot or Persevere</w:t>
            </w:r>
          </w:p>
        </w:tc>
        <w:tc>
          <w:tcPr>
            <w:tcW w:w="0" w:type="auto"/>
            <w:vAlign w:val="center"/>
          </w:tcPr>
          <w:p w:rsidR="0008269E" w:rsidRPr="0008269E" w:rsidRDefault="0008269E" w:rsidP="00526D22">
            <w:pPr>
              <w:numPr>
                <w:ilvl w:val="0"/>
                <w:numId w:val="268"/>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Concept of Pivot: partial or complete strategic change </w:t>
            </w:r>
          </w:p>
          <w:p w:rsidR="0008269E" w:rsidRPr="0008269E" w:rsidRDefault="0008269E" w:rsidP="00526D22">
            <w:pPr>
              <w:numPr>
                <w:ilvl w:val="0"/>
                <w:numId w:val="268"/>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Concept of Persevere: continuing with the current direction </w:t>
            </w:r>
          </w:p>
          <w:p w:rsidR="0008269E" w:rsidRPr="0008269E" w:rsidRDefault="0008269E" w:rsidP="00526D22">
            <w:pPr>
              <w:numPr>
                <w:ilvl w:val="0"/>
                <w:numId w:val="268"/>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When to change direction? </w:t>
            </w:r>
          </w:p>
          <w:p w:rsidR="0008269E" w:rsidRPr="0008269E" w:rsidRDefault="0008269E" w:rsidP="00526D22">
            <w:pPr>
              <w:numPr>
                <w:ilvl w:val="0"/>
                <w:numId w:val="268"/>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Types of Pivot</w:t>
            </w:r>
          </w:p>
          <w:p w:rsidR="0008269E" w:rsidRPr="0008269E" w:rsidRDefault="0008269E" w:rsidP="00526D22">
            <w:pPr>
              <w:numPr>
                <w:ilvl w:val="0"/>
                <w:numId w:val="268"/>
              </w:numPr>
              <w:contextualSpacing/>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Decision indicators</w:t>
            </w:r>
          </w:p>
        </w:tc>
      </w:tr>
      <w:tr w:rsidR="0008269E" w:rsidRPr="0008269E" w:rsidTr="00883823">
        <w:tc>
          <w:tcPr>
            <w:cnfStyle w:val="001000000000"/>
            <w:tcW w:w="0" w:type="auto"/>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10</w:t>
            </w:r>
          </w:p>
        </w:tc>
        <w:tc>
          <w:tcPr>
            <w:tcW w:w="0" w:type="auto"/>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Funding, Growth and Scaling</w:t>
            </w:r>
          </w:p>
        </w:tc>
        <w:tc>
          <w:tcPr>
            <w:tcW w:w="0" w:type="auto"/>
            <w:vAlign w:val="center"/>
          </w:tcPr>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Initial funding </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lastRenderedPageBreak/>
              <w:t xml:space="preserve">Self-financing / bootstrapping </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Investors </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Angel investors </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Venture capital </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Crowdfunding</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Funding stages </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Growth Hacking </w:t>
            </w:r>
          </w:p>
          <w:p w:rsidR="0008269E" w:rsidRPr="0008269E" w:rsidRDefault="0008269E" w:rsidP="00526D22">
            <w:pPr>
              <w:numPr>
                <w:ilvl w:val="0"/>
                <w:numId w:val="269"/>
              </w:numPr>
              <w:contextualSpacing/>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Engines of Growth</w:t>
            </w:r>
          </w:p>
        </w:tc>
      </w:tr>
    </w:tbl>
    <w:p w:rsidR="0008269E" w:rsidRPr="0008269E" w:rsidRDefault="0008269E" w:rsidP="0008269E">
      <w:pPr>
        <w:spacing w:line="240" w:lineRule="auto"/>
        <w:jc w:val="both"/>
        <w:rPr>
          <w:rFonts w:asciiTheme="majorBidi" w:hAnsiTheme="majorBidi" w:cstheme="majorBidi"/>
          <w:sz w:val="20"/>
          <w:szCs w:val="20"/>
        </w:rPr>
      </w:pPr>
    </w:p>
    <w:p w:rsidR="0008269E" w:rsidRPr="0008269E" w:rsidRDefault="0008269E" w:rsidP="0008269E">
      <w:pPr>
        <w:spacing w:line="240" w:lineRule="auto"/>
        <w:jc w:val="both"/>
        <w:rPr>
          <w:rFonts w:asciiTheme="majorBidi" w:hAnsiTheme="majorBidi" w:cstheme="majorBidi"/>
          <w:sz w:val="20"/>
          <w:szCs w:val="20"/>
        </w:rPr>
      </w:pPr>
      <w:r w:rsidRPr="0008269E">
        <w:rPr>
          <w:rFonts w:asciiTheme="majorBidi" w:hAnsiTheme="majorBidi" w:cstheme="majorBidi"/>
          <w:sz w:val="20"/>
          <w:szCs w:val="20"/>
        </w:rPr>
        <w:t>II- Practical Sessions:</w:t>
      </w:r>
    </w:p>
    <w:tbl>
      <w:tblPr>
        <w:tblStyle w:val="PlainTable21"/>
        <w:tblW w:w="9889" w:type="dxa"/>
        <w:tblLook w:val="04A0"/>
      </w:tblPr>
      <w:tblGrid>
        <w:gridCol w:w="828"/>
        <w:gridCol w:w="3036"/>
        <w:gridCol w:w="6025"/>
      </w:tblGrid>
      <w:tr w:rsidR="0008269E" w:rsidRPr="0008269E" w:rsidTr="004255F6">
        <w:trPr>
          <w:cnfStyle w:val="100000000000"/>
          <w:trHeight w:val="510"/>
        </w:trPr>
        <w:tc>
          <w:tcPr>
            <w:cnfStyle w:val="001000000000"/>
            <w:tcW w:w="0" w:type="auto"/>
            <w:shd w:val="clear" w:color="auto" w:fill="EEECE1" w:themeFill="background2"/>
            <w:vAlign w:val="center"/>
            <w:hideMark/>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Session</w:t>
            </w:r>
          </w:p>
        </w:tc>
        <w:tc>
          <w:tcPr>
            <w:tcW w:w="3036" w:type="dxa"/>
            <w:shd w:val="clear" w:color="auto" w:fill="EEECE1" w:themeFill="background2"/>
            <w:vAlign w:val="center"/>
            <w:hideMark/>
          </w:tcPr>
          <w:p w:rsidR="0008269E" w:rsidRPr="0008269E" w:rsidRDefault="0008269E" w:rsidP="0008269E">
            <w:pPr>
              <w:cnfStyle w:val="100000000000"/>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Title</w:t>
            </w:r>
          </w:p>
        </w:tc>
        <w:tc>
          <w:tcPr>
            <w:tcW w:w="6025" w:type="dxa"/>
            <w:shd w:val="clear" w:color="auto" w:fill="EEECE1" w:themeFill="background2"/>
            <w:vAlign w:val="center"/>
            <w:hideMark/>
          </w:tcPr>
          <w:p w:rsidR="0008269E" w:rsidRPr="0008269E" w:rsidRDefault="0008269E" w:rsidP="0008269E">
            <w:pPr>
              <w:cnfStyle w:val="100000000000"/>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Focus</w:t>
            </w:r>
          </w:p>
        </w:tc>
      </w:tr>
      <w:tr w:rsidR="0008269E" w:rsidRPr="0008269E" w:rsidTr="004255F6">
        <w:trPr>
          <w:cnfStyle w:val="000000100000"/>
        </w:trPr>
        <w:tc>
          <w:tcPr>
            <w:cnfStyle w:val="001000000000"/>
            <w:tcW w:w="0" w:type="auto"/>
            <w:vMerge w:val="restart"/>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1</w:t>
            </w:r>
          </w:p>
        </w:tc>
        <w:tc>
          <w:tcPr>
            <w:tcW w:w="3036" w:type="dxa"/>
            <w:shd w:val="clear" w:color="auto" w:fill="EEECE1"/>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MIT and the Entrepreneurial University</w:t>
            </w:r>
          </w:p>
        </w:tc>
        <w:tc>
          <w:tcPr>
            <w:tcW w:w="6025" w:type="dxa"/>
            <w:shd w:val="clear" w:color="auto" w:fill="EEECE1"/>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Analyse why MIT succeeded in creating thousands of startups; identify the relationship between research and innovation; explain the role of incubators and accelerators; compare MIT with Algerian universities; propose a plan to transform an Algerian university into a University 4.0.</w:t>
            </w:r>
          </w:p>
        </w:tc>
      </w:tr>
      <w:tr w:rsidR="0008269E" w:rsidRPr="0008269E" w:rsidTr="004255F6">
        <w:tc>
          <w:tcPr>
            <w:cnfStyle w:val="001000000000"/>
            <w:tcW w:w="0" w:type="auto"/>
            <w:vMerge/>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EEECE1"/>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Designing an Algerian University 4.0</w:t>
            </w:r>
          </w:p>
        </w:tc>
        <w:tc>
          <w:tcPr>
            <w:tcW w:w="6025" w:type="dxa"/>
            <w:shd w:val="clear" w:color="auto" w:fill="EEECE1"/>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 in teams to design an innovation centre, business incubator, business accelerator, technological support and innovation centre, subsidiary company and university investment fund; submit an integrated organisational roadmap for a University 4.0 model.</w:t>
            </w:r>
          </w:p>
        </w:tc>
      </w:tr>
      <w:tr w:rsidR="0008269E" w:rsidRPr="0008269E" w:rsidTr="004255F6">
        <w:trPr>
          <w:cnfStyle w:val="000000100000"/>
        </w:trPr>
        <w:tc>
          <w:tcPr>
            <w:cnfStyle w:val="001000000000"/>
            <w:tcW w:w="0" w:type="auto"/>
            <w:vMerge w:val="restart"/>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2</w:t>
            </w:r>
          </w:p>
        </w:tc>
        <w:tc>
          <w:tcPr>
            <w:tcW w:w="3036" w:type="dxa"/>
            <w:shd w:val="clear" w:color="auto" w:fill="F8F7F2"/>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Journey of an Algerian Startup</w:t>
            </w:r>
          </w:p>
        </w:tc>
        <w:tc>
          <w:tcPr>
            <w:tcW w:w="6025" w:type="dxa"/>
            <w:shd w:val="clear" w:color="auto" w:fill="F8F7F2"/>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Select an Algerian startup that obtained a startup label; analyse the actors that supported it; identify its funding sources; map its ecosystem; propose mechanisms to accelerate its growth.</w:t>
            </w:r>
          </w:p>
        </w:tc>
      </w:tr>
      <w:tr w:rsidR="0008269E" w:rsidRPr="0008269E" w:rsidTr="004255F6">
        <w:tc>
          <w:tcPr>
            <w:cnfStyle w:val="001000000000"/>
            <w:tcW w:w="0" w:type="auto"/>
            <w:vMerge/>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F8F7F2"/>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Mapping the Entrepreneurial Ecosystem</w:t>
            </w:r>
          </w:p>
        </w:tc>
        <w:tc>
          <w:tcPr>
            <w:tcW w:w="6025" w:type="dxa"/>
            <w:shd w:val="clear" w:color="auto" w:fill="F8F7F2"/>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Use Miro or Canvas to map the actors of the Algerian entrepreneurial ecosystem: universities, research centres, incubators, accelerators, investors, banks, companies, public agencies, startups and innovators; show relationships between actors and present improvement proposals.</w:t>
            </w:r>
          </w:p>
        </w:tc>
      </w:tr>
      <w:tr w:rsidR="0008269E" w:rsidRPr="0008269E" w:rsidTr="004255F6">
        <w:trPr>
          <w:cnfStyle w:val="000000100000"/>
        </w:trPr>
        <w:tc>
          <w:tcPr>
            <w:cnfStyle w:val="001000000000"/>
            <w:tcW w:w="0" w:type="auto"/>
            <w:vMerge w:val="restart"/>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3</w:t>
            </w:r>
          </w:p>
        </w:tc>
        <w:tc>
          <w:tcPr>
            <w:tcW w:w="3036" w:type="dxa"/>
            <w:shd w:val="clear" w:color="auto" w:fill="EEECE1"/>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Failure of a Technology Startup</w:t>
            </w:r>
          </w:p>
        </w:tc>
        <w:tc>
          <w:tcPr>
            <w:tcW w:w="6025" w:type="dxa"/>
            <w:shd w:val="clear" w:color="auto" w:fill="EEECE1"/>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Analyse a startup that spent resources before validating market need; identify the mistakes and sources of waste; propose how Lean Startup could have reduced risk; design an alternative Build–Measure–Learn cycle.</w:t>
            </w:r>
          </w:p>
        </w:tc>
      </w:tr>
      <w:tr w:rsidR="0008269E" w:rsidRPr="0008269E" w:rsidTr="004255F6">
        <w:tc>
          <w:tcPr>
            <w:cnfStyle w:val="001000000000"/>
            <w:tcW w:w="0" w:type="auto"/>
            <w:vMerge/>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EEECE1"/>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Dropbox and Lean Validation</w:t>
            </w:r>
          </w:p>
        </w:tc>
        <w:tc>
          <w:tcPr>
            <w:tcW w:w="6025" w:type="dxa"/>
            <w:shd w:val="clear" w:color="auto" w:fill="EEECE1"/>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Analyse how Dropbox validated demand before developing the full product; identify the tested assumptions; compare the cost of the experiment with the cost of full product development; explain the value of early validation.</w:t>
            </w:r>
          </w:p>
        </w:tc>
      </w:tr>
      <w:tr w:rsidR="0008269E" w:rsidRPr="0008269E" w:rsidTr="004255F6">
        <w:trPr>
          <w:cnfStyle w:val="000000100000"/>
        </w:trPr>
        <w:tc>
          <w:tcPr>
            <w:cnfStyle w:val="001000000000"/>
            <w:tcW w:w="0" w:type="auto"/>
            <w:vMerge w:val="restart"/>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4</w:t>
            </w:r>
          </w:p>
        </w:tc>
        <w:tc>
          <w:tcPr>
            <w:tcW w:w="3036" w:type="dxa"/>
            <w:shd w:val="clear" w:color="auto" w:fill="F8F7F2"/>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An Artificial Intelligence Platform for Students</w:t>
            </w:r>
          </w:p>
        </w:tc>
        <w:tc>
          <w:tcPr>
            <w:tcW w:w="6025" w:type="dxa"/>
            <w:shd w:val="clear" w:color="auto" w:fill="F8F7F2"/>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 analyse a proposed AI-based academic assistance platform. They formulate 10 hypotheses, prepare an interview guide, conduct 20 field interviews, and extract the real problems faced by students. The expected output is a validated problem statement supported by interview evidence.</w:t>
            </w:r>
          </w:p>
        </w:tc>
      </w:tr>
      <w:tr w:rsidR="0008269E" w:rsidRPr="0008269E" w:rsidTr="004255F6">
        <w:tc>
          <w:tcPr>
            <w:cnfStyle w:val="001000000000"/>
            <w:tcW w:w="0" w:type="auto"/>
            <w:vMerge/>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F8F7F2"/>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Entrepreneurial Interviews</w:t>
            </w:r>
          </w:p>
        </w:tc>
        <w:tc>
          <w:tcPr>
            <w:tcW w:w="6025" w:type="dxa"/>
            <w:shd w:val="clear" w:color="auto" w:fill="F8F7F2"/>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 simulate entrepreneurial interviews by playing the roles of entrepreneur, potential customer and investor. They practise asking questions, collecting feedback and analysing interview results. The expected output is a short report showing validated assumptions, rejected assumptions and key customer insights.</w:t>
            </w:r>
          </w:p>
        </w:tc>
      </w:tr>
      <w:tr w:rsidR="0008269E" w:rsidRPr="0008269E" w:rsidTr="004255F6">
        <w:trPr>
          <w:cnfStyle w:val="000000100000"/>
        </w:trPr>
        <w:tc>
          <w:tcPr>
            <w:cnfStyle w:val="001000000000"/>
            <w:tcW w:w="0" w:type="auto"/>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5</w:t>
            </w:r>
          </w:p>
        </w:tc>
        <w:tc>
          <w:tcPr>
            <w:tcW w:w="3036" w:type="dxa"/>
            <w:shd w:val="clear" w:color="auto" w:fill="EEECE1"/>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Business Model Canvas Workshop</w:t>
            </w:r>
          </w:p>
        </w:tc>
        <w:tc>
          <w:tcPr>
            <w:tcW w:w="6025" w:type="dxa"/>
            <w:shd w:val="clear" w:color="auto" w:fill="EEECE1"/>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Build a complete Business Model Canvas for a selected project; define the value proposition, customers, channels, revenue streams, partners and costs; defend the model before the class or an evaluation committee.</w:t>
            </w:r>
          </w:p>
        </w:tc>
      </w:tr>
      <w:tr w:rsidR="0008269E" w:rsidRPr="0008269E" w:rsidTr="004255F6">
        <w:tc>
          <w:tcPr>
            <w:cnfStyle w:val="001000000000"/>
            <w:tcW w:w="0" w:type="auto"/>
            <w:vMerge w:val="restart"/>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6</w:t>
            </w:r>
          </w:p>
        </w:tc>
        <w:tc>
          <w:tcPr>
            <w:tcW w:w="3036" w:type="dxa"/>
            <w:shd w:val="clear" w:color="auto" w:fill="F8F7F2"/>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A Smart Delivery Application</w:t>
            </w:r>
          </w:p>
        </w:tc>
        <w:tc>
          <w:tcPr>
            <w:tcW w:w="6025" w:type="dxa"/>
            <w:shd w:val="clear" w:color="auto" w:fill="F8F7F2"/>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 analyse a smart delivery app projectwith a limitedteam budget. They design the lowest-cost MVP, identify the criticalhypotheses to test, choose the mostappropriate MVP type, and defineclearsuccess and failureindicators. The expected output is an MVP design plan with testable assumptions and evaluationcriteria.</w:t>
            </w:r>
          </w:p>
        </w:tc>
      </w:tr>
      <w:tr w:rsidR="0008269E" w:rsidRPr="0008269E" w:rsidTr="004255F6">
        <w:trPr>
          <w:cnfStyle w:val="000000100000"/>
        </w:trPr>
        <w:tc>
          <w:tcPr>
            <w:cnfStyle w:val="001000000000"/>
            <w:tcW w:w="0" w:type="auto"/>
            <w:vMerge/>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F8F7F2"/>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Building a Real MVP</w:t>
            </w:r>
          </w:p>
        </w:tc>
        <w:tc>
          <w:tcPr>
            <w:tcW w:w="6025" w:type="dxa"/>
            <w:shd w:val="clear" w:color="auto" w:fill="F8F7F2"/>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Studentsbuild an initial MVP or prototype usingtoolssuch as Figma, Glide, Bubble or Canva. The prototype maybedevelopedduring the session or completed at home. The expected output is a simple functional or visual prototype that can beused for customertesting.</w:t>
            </w:r>
          </w:p>
        </w:tc>
      </w:tr>
      <w:tr w:rsidR="0008269E" w:rsidRPr="0008269E" w:rsidTr="004255F6">
        <w:tc>
          <w:tcPr>
            <w:cnfStyle w:val="001000000000"/>
            <w:tcW w:w="0" w:type="auto"/>
            <w:vMerge w:val="restart"/>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7</w:t>
            </w:r>
          </w:p>
        </w:tc>
        <w:tc>
          <w:tcPr>
            <w:tcW w:w="3036" w:type="dxa"/>
            <w:shd w:val="clear" w:color="auto" w:fill="EEECE1"/>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A Smart Agriculture Startup</w:t>
            </w:r>
          </w:p>
        </w:tc>
        <w:tc>
          <w:tcPr>
            <w:tcW w:w="6025" w:type="dxa"/>
            <w:shd w:val="clear" w:color="auto" w:fill="EEECE1"/>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 xml:space="preserve">Students analyse a smart agriculture startup aiming to increase production whilereducing water consumption. They identify the </w:t>
            </w:r>
            <w:r w:rsidRPr="0008269E">
              <w:rPr>
                <w:rFonts w:asciiTheme="majorBidi" w:eastAsiaTheme="minorEastAsia" w:hAnsiTheme="majorBidi" w:cstheme="majorBidi"/>
                <w:sz w:val="20"/>
                <w:szCs w:val="20"/>
              </w:rPr>
              <w:lastRenderedPageBreak/>
              <w:t>technical contradiction, apply TRIZ principles, use ChatGPT or other AI tools to generate solutions, and evaluate the proposed solutions. The expected output is a set of justified innovation solutions based on AI-assistedideation and TRIZ reasoning.</w:t>
            </w:r>
          </w:p>
        </w:tc>
      </w:tr>
      <w:tr w:rsidR="0008269E" w:rsidRPr="0008269E" w:rsidTr="004255F6">
        <w:trPr>
          <w:cnfStyle w:val="000000100000"/>
        </w:trPr>
        <w:tc>
          <w:tcPr>
            <w:cnfStyle w:val="001000000000"/>
            <w:tcW w:w="0" w:type="auto"/>
            <w:vMerge/>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EEECE1"/>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AI Innovation Sprint</w:t>
            </w:r>
          </w:p>
        </w:tc>
        <w:tc>
          <w:tcPr>
            <w:tcW w:w="6025" w:type="dxa"/>
            <w:shd w:val="clear" w:color="auto" w:fill="EEECE1"/>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A 90-minute sprint, students use only AI tools to generate an innovative idea, define an MVP and build a preliminary business model. The expected output is a short innovation concept including the problem, proposed solution, MVP and business model structure.</w:t>
            </w:r>
          </w:p>
        </w:tc>
      </w:tr>
      <w:tr w:rsidR="0008269E" w:rsidRPr="0008269E" w:rsidTr="004255F6">
        <w:tc>
          <w:tcPr>
            <w:cnfStyle w:val="001000000000"/>
            <w:tcW w:w="0" w:type="auto"/>
            <w:vMerge w:val="restart"/>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8</w:t>
            </w:r>
          </w:p>
        </w:tc>
        <w:tc>
          <w:tcPr>
            <w:tcW w:w="3036" w:type="dxa"/>
            <w:shd w:val="clear" w:color="auto" w:fill="F8F7F2"/>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An E-learning Platform</w:t>
            </w:r>
          </w:p>
        </w:tc>
        <w:tc>
          <w:tcPr>
            <w:tcW w:w="6025" w:type="dxa"/>
            <w:shd w:val="clear" w:color="auto" w:fill="F8F7F2"/>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 analyse an e-learning platform using basic startup data: 10,000 visits, 1,000 registrations, 400 active users and 40 paidcustomers. They calculate AARRR indicators, identify the main bottleneck, suggestimprovement actions, and decidewhether the projectisprogressingtoward Product–Market Fit. The expected output is a short analytical report based on startup metrics.</w:t>
            </w:r>
          </w:p>
        </w:tc>
      </w:tr>
      <w:tr w:rsidR="0008269E" w:rsidRPr="0008269E" w:rsidTr="004255F6">
        <w:trPr>
          <w:cnfStyle w:val="000000100000"/>
        </w:trPr>
        <w:tc>
          <w:tcPr>
            <w:cnfStyle w:val="001000000000"/>
            <w:tcW w:w="0" w:type="auto"/>
            <w:vMerge/>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F8F7F2"/>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Startup Dashboard</w:t>
            </w:r>
          </w:p>
        </w:tc>
        <w:tc>
          <w:tcPr>
            <w:tcW w:w="6025" w:type="dxa"/>
            <w:shd w:val="clear" w:color="auto" w:fill="F8F7F2"/>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Studentsbuild a startup dashboardincluding Acquisition, Activation, Retention, Revenue, Referral and Burn Rate. They interpret the results and explain how the dashboard can guide startup decisions. The expected output is a simple visualdashboardwithcomments on performance, weaknesses and recommended actions.</w:t>
            </w:r>
          </w:p>
        </w:tc>
      </w:tr>
      <w:tr w:rsidR="0008269E" w:rsidRPr="0008269E" w:rsidTr="004255F6">
        <w:tc>
          <w:tcPr>
            <w:cnfStyle w:val="001000000000"/>
            <w:tcW w:w="0" w:type="auto"/>
            <w:vMerge w:val="restart"/>
            <w:shd w:val="clear" w:color="auto" w:fill="EEECE1"/>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9</w:t>
            </w:r>
          </w:p>
        </w:tc>
        <w:tc>
          <w:tcPr>
            <w:tcW w:w="3036" w:type="dxa"/>
            <w:shd w:val="clear" w:color="auto" w:fill="EEECE1"/>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Case Study: Instagram — From Burbn to Instagram</w:t>
            </w:r>
          </w:p>
        </w:tc>
        <w:tc>
          <w:tcPr>
            <w:tcW w:w="6025" w:type="dxa"/>
            <w:shd w:val="clear" w:color="auto" w:fill="EEECE1"/>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 analyse the transition from Burbn to Instagram as an example of Pivot. They identify the reason for the Pivot, the data thatsupported the decision, the resultsachieved, and possible alternative strategicchoices. The expected output is a short case analysisexplainingwhy the Pivot wasjustified.</w:t>
            </w:r>
          </w:p>
        </w:tc>
      </w:tr>
      <w:tr w:rsidR="0008269E" w:rsidRPr="0008269E" w:rsidTr="004255F6">
        <w:trPr>
          <w:cnfStyle w:val="000000100000"/>
        </w:trPr>
        <w:tc>
          <w:tcPr>
            <w:cnfStyle w:val="001000000000"/>
            <w:tcW w:w="0" w:type="auto"/>
            <w:vMerge/>
            <w:vAlign w:val="center"/>
          </w:tcPr>
          <w:p w:rsidR="0008269E" w:rsidRPr="0008269E" w:rsidRDefault="0008269E" w:rsidP="0008269E">
            <w:pPr>
              <w:jc w:val="center"/>
              <w:rPr>
                <w:rFonts w:asciiTheme="majorBidi" w:eastAsiaTheme="minorEastAsia" w:hAnsiTheme="majorBidi" w:cstheme="majorBidi"/>
                <w:b w:val="0"/>
                <w:bCs w:val="0"/>
                <w:sz w:val="20"/>
                <w:szCs w:val="20"/>
              </w:rPr>
            </w:pPr>
          </w:p>
        </w:tc>
        <w:tc>
          <w:tcPr>
            <w:tcW w:w="3036" w:type="dxa"/>
            <w:shd w:val="clear" w:color="auto" w:fill="EEECE1"/>
            <w:vAlign w:val="center"/>
          </w:tcPr>
          <w:p w:rsidR="0008269E" w:rsidRPr="0008269E" w:rsidRDefault="0008269E" w:rsidP="0008269E">
            <w:pP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Workshop: Board Meeting Simulation</w:t>
            </w:r>
          </w:p>
        </w:tc>
        <w:tc>
          <w:tcPr>
            <w:tcW w:w="6025" w:type="dxa"/>
            <w:shd w:val="clear" w:color="auto" w:fill="EEECE1"/>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 analyse a startup file including performance indicators, customer feedback and financial data. They simulate a boardmeeting and take a collective decision: Pivot, Persevere or Kill Project. The expected output is a justifiedstrategicdecisionsupported by statistics, evidence and numbers.</w:t>
            </w:r>
          </w:p>
        </w:tc>
      </w:tr>
      <w:tr w:rsidR="0008269E" w:rsidRPr="0008269E" w:rsidTr="004255F6">
        <w:tc>
          <w:tcPr>
            <w:cnfStyle w:val="001000000000"/>
            <w:tcW w:w="0" w:type="auto"/>
            <w:shd w:val="clear" w:color="auto" w:fill="F8F7F2"/>
            <w:vAlign w:val="center"/>
          </w:tcPr>
          <w:p w:rsidR="0008269E" w:rsidRPr="0008269E" w:rsidRDefault="0008269E" w:rsidP="0008269E">
            <w:pPr>
              <w:jc w:val="cente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10</w:t>
            </w:r>
          </w:p>
        </w:tc>
        <w:tc>
          <w:tcPr>
            <w:tcW w:w="3036" w:type="dxa"/>
            <w:shd w:val="clear" w:color="auto" w:fill="F8F7F2"/>
            <w:vAlign w:val="center"/>
          </w:tcPr>
          <w:p w:rsidR="0008269E" w:rsidRPr="0008269E" w:rsidRDefault="0008269E" w:rsidP="0008269E">
            <w:pP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Semester-long Startup Lab Project</w:t>
            </w:r>
          </w:p>
        </w:tc>
        <w:tc>
          <w:tcPr>
            <w:tcW w:w="6025" w:type="dxa"/>
            <w:shd w:val="clear" w:color="auto" w:fill="F8F7F2"/>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Studentsdevelop a startup projectthroughout the semester. The projectincludesselecting a real problem, conducting Customer Discovery, preparing a Business Model Canvas, designing an MVP, using AI and TRIZ tools, measuring and analysingresults, making a Pivot/Perseveredecision, preparing a funding and growth plan, and presenting a final pitch. The expected output is a complete startup project file and final pitch presentation.</w:t>
            </w:r>
          </w:p>
        </w:tc>
      </w:tr>
    </w:tbl>
    <w:p w:rsidR="0008269E" w:rsidRPr="0008269E" w:rsidRDefault="0008269E" w:rsidP="0008269E">
      <w:pPr>
        <w:spacing w:line="240" w:lineRule="auto"/>
        <w:jc w:val="both"/>
        <w:rPr>
          <w:rFonts w:asciiTheme="majorBidi" w:hAnsiTheme="majorBidi" w:cstheme="majorBidi"/>
          <w:sz w:val="20"/>
          <w:szCs w:val="20"/>
        </w:rPr>
      </w:pPr>
    </w:p>
    <w:p w:rsidR="0008269E" w:rsidRPr="004255F6" w:rsidRDefault="0008269E" w:rsidP="0008269E">
      <w:pPr>
        <w:spacing w:line="240" w:lineRule="auto"/>
        <w:jc w:val="both"/>
        <w:rPr>
          <w:rFonts w:asciiTheme="majorBidi" w:hAnsiTheme="majorBidi" w:cstheme="majorBidi"/>
          <w:b/>
          <w:bCs/>
          <w:sz w:val="20"/>
          <w:szCs w:val="20"/>
        </w:rPr>
      </w:pPr>
      <w:r w:rsidRPr="004255F6">
        <w:rPr>
          <w:rFonts w:asciiTheme="majorBidi" w:hAnsiTheme="majorBidi" w:cstheme="majorBidi"/>
          <w:b/>
          <w:bCs/>
          <w:sz w:val="20"/>
          <w:szCs w:val="20"/>
        </w:rPr>
        <w:t>d) Assessment Method</w:t>
      </w:r>
    </w:p>
    <w:tbl>
      <w:tblPr>
        <w:tblStyle w:val="PlainTable211"/>
        <w:tblW w:w="5000" w:type="pct"/>
        <w:tblLook w:val="04A0"/>
      </w:tblPr>
      <w:tblGrid>
        <w:gridCol w:w="3039"/>
        <w:gridCol w:w="5794"/>
        <w:gridCol w:w="1021"/>
      </w:tblGrid>
      <w:tr w:rsidR="0008269E" w:rsidRPr="0008269E" w:rsidTr="00883823">
        <w:trPr>
          <w:cnfStyle w:val="100000000000"/>
          <w:trHeight w:val="567"/>
        </w:trPr>
        <w:tc>
          <w:tcPr>
            <w:cnfStyle w:val="001000000000"/>
            <w:tcW w:w="1542" w:type="pct"/>
            <w:shd w:val="clear" w:color="auto" w:fill="EEECE1" w:themeFill="background2"/>
            <w:vAlign w:val="center"/>
            <w:hideMark/>
          </w:tcPr>
          <w:p w:rsidR="0008269E" w:rsidRPr="0008269E" w:rsidRDefault="0008269E" w:rsidP="0008269E">
            <w:pP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Component</w:t>
            </w:r>
          </w:p>
        </w:tc>
        <w:tc>
          <w:tcPr>
            <w:tcW w:w="2940" w:type="pct"/>
            <w:shd w:val="clear" w:color="auto" w:fill="EEECE1" w:themeFill="background2"/>
            <w:vAlign w:val="center"/>
            <w:hideMark/>
          </w:tcPr>
          <w:p w:rsidR="0008269E" w:rsidRPr="0008269E" w:rsidRDefault="0008269E" w:rsidP="0008269E">
            <w:pPr>
              <w:cnfStyle w:val="100000000000"/>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Description</w:t>
            </w:r>
          </w:p>
        </w:tc>
        <w:tc>
          <w:tcPr>
            <w:tcW w:w="518" w:type="pct"/>
            <w:shd w:val="clear" w:color="auto" w:fill="EEECE1" w:themeFill="background2"/>
            <w:vAlign w:val="center"/>
          </w:tcPr>
          <w:p w:rsidR="0008269E" w:rsidRPr="0008269E" w:rsidRDefault="0008269E" w:rsidP="0008269E">
            <w:pPr>
              <w:cnfStyle w:val="100000000000"/>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Weight</w:t>
            </w:r>
          </w:p>
        </w:tc>
      </w:tr>
      <w:tr w:rsidR="0008269E" w:rsidRPr="0008269E" w:rsidTr="00883823">
        <w:trPr>
          <w:cnfStyle w:val="000000100000"/>
          <w:trHeight w:val="397"/>
        </w:trPr>
        <w:tc>
          <w:tcPr>
            <w:cnfStyle w:val="001000000000"/>
            <w:tcW w:w="4482" w:type="pct"/>
            <w:gridSpan w:val="2"/>
            <w:shd w:val="clear" w:color="auto" w:fill="EEECE1"/>
            <w:vAlign w:val="center"/>
            <w:hideMark/>
          </w:tcPr>
          <w:p w:rsidR="0008269E" w:rsidRPr="0008269E" w:rsidRDefault="0008269E" w:rsidP="0008269E">
            <w:pP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Continuous Assessment</w:t>
            </w:r>
          </w:p>
        </w:tc>
        <w:tc>
          <w:tcPr>
            <w:tcW w:w="518" w:type="pct"/>
            <w:shd w:val="clear" w:color="auto" w:fill="EEECE1"/>
            <w:vAlign w:val="center"/>
          </w:tcPr>
          <w:p w:rsidR="0008269E" w:rsidRPr="0008269E" w:rsidRDefault="0008269E" w:rsidP="0008269E">
            <w:pPr>
              <w:jc w:val="center"/>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60%</w:t>
            </w:r>
          </w:p>
        </w:tc>
      </w:tr>
      <w:tr w:rsidR="0008269E" w:rsidRPr="0008269E" w:rsidTr="00883823">
        <w:tc>
          <w:tcPr>
            <w:cnfStyle w:val="001000000000"/>
            <w:tcW w:w="1542" w:type="pct"/>
            <w:vAlign w:val="center"/>
          </w:tcPr>
          <w:p w:rsidR="0008269E" w:rsidRPr="0008269E" w:rsidRDefault="0008269E" w:rsidP="0008269E">
            <w:pPr>
              <w:jc w:val="both"/>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Group Project</w:t>
            </w:r>
          </w:p>
        </w:tc>
        <w:tc>
          <w:tcPr>
            <w:tcW w:w="2940" w:type="pct"/>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Continuous team-based work throughout the module. Students progressively develop their project through problem identification, customer discovery, hypothesis testing, business model design, MVP development, and project refinement.</w:t>
            </w:r>
          </w:p>
        </w:tc>
        <w:tc>
          <w:tcPr>
            <w:tcW w:w="518" w:type="pct"/>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40%</w:t>
            </w:r>
          </w:p>
        </w:tc>
      </w:tr>
      <w:tr w:rsidR="0008269E" w:rsidRPr="0008269E" w:rsidTr="00883823">
        <w:trPr>
          <w:cnfStyle w:val="000000100000"/>
        </w:trPr>
        <w:tc>
          <w:tcPr>
            <w:cnfStyle w:val="001000000000"/>
            <w:tcW w:w="1542" w:type="pct"/>
            <w:vAlign w:val="center"/>
          </w:tcPr>
          <w:p w:rsidR="0008269E" w:rsidRPr="0008269E" w:rsidRDefault="0008269E" w:rsidP="0008269E">
            <w:pPr>
              <w:jc w:val="both"/>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Tutorials and Practical Work</w:t>
            </w:r>
          </w:p>
        </w:tc>
        <w:tc>
          <w:tcPr>
            <w:tcW w:w="2940" w:type="pct"/>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Participation in tutorials, workshops, practical exercises, discussions, feedback sessions, and intermediate activities related to the Lean Startup methodology.</w:t>
            </w:r>
          </w:p>
        </w:tc>
        <w:tc>
          <w:tcPr>
            <w:tcW w:w="518" w:type="pct"/>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20%</w:t>
            </w:r>
          </w:p>
        </w:tc>
      </w:tr>
      <w:tr w:rsidR="0008269E" w:rsidRPr="0008269E" w:rsidTr="00883823">
        <w:trPr>
          <w:trHeight w:val="397"/>
        </w:trPr>
        <w:tc>
          <w:tcPr>
            <w:cnfStyle w:val="001000000000"/>
            <w:tcW w:w="4482" w:type="pct"/>
            <w:gridSpan w:val="2"/>
            <w:shd w:val="clear" w:color="auto" w:fill="EEECE1"/>
            <w:vAlign w:val="center"/>
            <w:hideMark/>
          </w:tcPr>
          <w:p w:rsidR="0008269E" w:rsidRPr="0008269E" w:rsidRDefault="0008269E" w:rsidP="0008269E">
            <w:pPr>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Final Exam</w:t>
            </w:r>
          </w:p>
        </w:tc>
        <w:tc>
          <w:tcPr>
            <w:tcW w:w="518" w:type="pct"/>
            <w:shd w:val="clear" w:color="auto" w:fill="EEECE1"/>
            <w:vAlign w:val="center"/>
          </w:tcPr>
          <w:p w:rsidR="0008269E" w:rsidRPr="0008269E" w:rsidRDefault="0008269E" w:rsidP="0008269E">
            <w:pPr>
              <w:jc w:val="center"/>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40%</w:t>
            </w:r>
          </w:p>
        </w:tc>
      </w:tr>
      <w:tr w:rsidR="0008269E" w:rsidRPr="0008269E" w:rsidTr="00883823">
        <w:trPr>
          <w:cnfStyle w:val="000000100000"/>
        </w:trPr>
        <w:tc>
          <w:tcPr>
            <w:cnfStyle w:val="001000000000"/>
            <w:tcW w:w="1542" w:type="pct"/>
            <w:vAlign w:val="center"/>
          </w:tcPr>
          <w:p w:rsidR="0008269E" w:rsidRPr="0008269E" w:rsidRDefault="0008269E" w:rsidP="0008269E">
            <w:pPr>
              <w:jc w:val="both"/>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 xml:space="preserve">Written Report </w:t>
            </w:r>
          </w:p>
        </w:tc>
        <w:tc>
          <w:tcPr>
            <w:tcW w:w="2940" w:type="pct"/>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Written report presenting the development, validation, business model, MVP, strategic decisions, and growth perspectives of the startup project.</w:t>
            </w:r>
          </w:p>
        </w:tc>
        <w:tc>
          <w:tcPr>
            <w:tcW w:w="518" w:type="pct"/>
            <w:vAlign w:val="center"/>
          </w:tcPr>
          <w:p w:rsidR="0008269E" w:rsidRPr="0008269E" w:rsidRDefault="0008269E" w:rsidP="0008269E">
            <w:pPr>
              <w:jc w:val="both"/>
              <w:cnfStyle w:val="0000001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20%</w:t>
            </w:r>
          </w:p>
        </w:tc>
      </w:tr>
      <w:tr w:rsidR="0008269E" w:rsidRPr="0008269E" w:rsidTr="00883823">
        <w:tc>
          <w:tcPr>
            <w:cnfStyle w:val="001000000000"/>
            <w:tcW w:w="1542" w:type="pct"/>
            <w:vAlign w:val="center"/>
          </w:tcPr>
          <w:p w:rsidR="0008269E" w:rsidRPr="0008269E" w:rsidRDefault="0008269E" w:rsidP="0008269E">
            <w:pPr>
              <w:jc w:val="both"/>
              <w:rPr>
                <w:rFonts w:asciiTheme="majorBidi" w:eastAsiaTheme="minorEastAsia" w:hAnsiTheme="majorBidi" w:cstheme="majorBidi"/>
                <w:b w:val="0"/>
                <w:bCs w:val="0"/>
                <w:sz w:val="20"/>
                <w:szCs w:val="20"/>
              </w:rPr>
            </w:pPr>
            <w:r w:rsidRPr="0008269E">
              <w:rPr>
                <w:rFonts w:asciiTheme="majorBidi" w:eastAsiaTheme="minorEastAsia" w:hAnsiTheme="majorBidi" w:cstheme="majorBidi"/>
                <w:b w:val="0"/>
                <w:bCs w:val="0"/>
                <w:sz w:val="20"/>
                <w:szCs w:val="20"/>
              </w:rPr>
              <w:t>Oral Presentation</w:t>
            </w:r>
          </w:p>
        </w:tc>
        <w:tc>
          <w:tcPr>
            <w:tcW w:w="2940" w:type="pct"/>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Oral presentation of the team-based project, followed by discussion and evaluation of clarity, coherence, entrepreneurial relevance, and quality of communication.</w:t>
            </w:r>
          </w:p>
        </w:tc>
        <w:tc>
          <w:tcPr>
            <w:tcW w:w="518" w:type="pct"/>
            <w:vAlign w:val="center"/>
          </w:tcPr>
          <w:p w:rsidR="0008269E" w:rsidRPr="0008269E" w:rsidRDefault="0008269E" w:rsidP="0008269E">
            <w:pPr>
              <w:jc w:val="both"/>
              <w:cnfStyle w:val="000000000000"/>
              <w:rPr>
                <w:rFonts w:asciiTheme="majorBidi" w:eastAsiaTheme="minorEastAsia" w:hAnsiTheme="majorBidi" w:cstheme="majorBidi"/>
                <w:sz w:val="20"/>
                <w:szCs w:val="20"/>
              </w:rPr>
            </w:pPr>
            <w:r w:rsidRPr="0008269E">
              <w:rPr>
                <w:rFonts w:asciiTheme="majorBidi" w:eastAsiaTheme="minorEastAsia" w:hAnsiTheme="majorBidi" w:cstheme="majorBidi"/>
                <w:sz w:val="20"/>
                <w:szCs w:val="20"/>
              </w:rPr>
              <w:t>20%</w:t>
            </w:r>
          </w:p>
        </w:tc>
      </w:tr>
    </w:tbl>
    <w:p w:rsidR="0008269E" w:rsidRPr="0008269E" w:rsidRDefault="0008269E" w:rsidP="0008269E">
      <w:pPr>
        <w:spacing w:line="240" w:lineRule="auto"/>
        <w:jc w:val="both"/>
        <w:rPr>
          <w:rFonts w:asciiTheme="majorBidi" w:hAnsiTheme="majorBidi" w:cstheme="majorBidi"/>
          <w:b/>
          <w:bCs/>
          <w:sz w:val="20"/>
          <w:szCs w:val="20"/>
        </w:rPr>
      </w:pPr>
    </w:p>
    <w:p w:rsidR="0008269E" w:rsidRPr="0008269E" w:rsidRDefault="0008269E" w:rsidP="00370030">
      <w:pPr>
        <w:spacing w:after="0" w:line="240" w:lineRule="auto"/>
        <w:rPr>
          <w:rFonts w:asciiTheme="majorBidi" w:hAnsiTheme="majorBidi" w:cstheme="majorBidi"/>
          <w:b/>
          <w:bCs/>
          <w:sz w:val="20"/>
          <w:szCs w:val="20"/>
        </w:rPr>
      </w:pPr>
      <w:r w:rsidRPr="0008269E">
        <w:rPr>
          <w:rFonts w:asciiTheme="majorBidi" w:hAnsiTheme="majorBidi" w:cstheme="majorBidi"/>
          <w:b/>
          <w:bCs/>
          <w:sz w:val="20"/>
          <w:szCs w:val="20"/>
        </w:rPr>
        <w:t xml:space="preserve">e) References (Books, handouts and websites, etc.)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hint="cs"/>
          <w:sz w:val="20"/>
          <w:szCs w:val="20"/>
          <w:rtl/>
          <w:lang w:bidi="ar-DZ"/>
        </w:rPr>
      </w:pPr>
      <w:r>
        <w:rPr>
          <w:rFonts w:asciiTheme="majorBidi" w:hAnsiTheme="majorBidi" w:cstheme="majorBidi" w:hint="cs"/>
          <w:sz w:val="20"/>
          <w:szCs w:val="20"/>
          <w:rtl/>
          <w:lang w:bidi="ar-DZ"/>
        </w:rPr>
        <w:lastRenderedPageBreak/>
        <w:t xml:space="preserve">كتب </w:t>
      </w:r>
      <w:r>
        <w:rPr>
          <w:rFonts w:asciiTheme="majorBidi" w:hAnsiTheme="majorBidi" w:cstheme="majorBidi"/>
          <w:sz w:val="20"/>
          <w:szCs w:val="20"/>
          <w:lang w:bidi="ar-DZ"/>
        </w:rPr>
        <w:t>Lean Startup</w:t>
      </w:r>
      <w:r>
        <w:rPr>
          <w:rFonts w:asciiTheme="majorBidi" w:hAnsiTheme="majorBidi" w:cstheme="majorBidi" w:hint="cs"/>
          <w:sz w:val="20"/>
          <w:szCs w:val="20"/>
          <w:rtl/>
          <w:lang w:bidi="ar-DZ"/>
        </w:rPr>
        <w:t xml:space="preserve"> و المنهجية الريادية</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The Lean Startup, 2011, Eric Ries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The Startup Owner’s Manual, 2012, Steve Blank, Bob Dorf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Running Lean, 2012, Ash Maurya .</w:t>
      </w:r>
    </w:p>
    <w:p w:rsidR="00370030" w:rsidRDefault="00370030" w:rsidP="00370030">
      <w:pPr>
        <w:autoSpaceDE w:val="0"/>
        <w:autoSpaceDN w:val="0"/>
        <w:bidi/>
        <w:adjustRightInd w:val="0"/>
        <w:spacing w:after="0" w:line="240" w:lineRule="auto"/>
        <w:jc w:val="both"/>
        <w:rPr>
          <w:rFonts w:asciiTheme="majorBidi" w:hAnsiTheme="majorBidi" w:cstheme="majorBidi" w:hint="cs"/>
          <w:sz w:val="20"/>
          <w:szCs w:val="20"/>
          <w:rtl/>
          <w:lang w:val="en-US"/>
        </w:rPr>
      </w:pPr>
      <w:r>
        <w:rPr>
          <w:rFonts w:asciiTheme="majorBidi" w:hAnsiTheme="majorBidi" w:cstheme="majorBidi" w:hint="cs"/>
          <w:sz w:val="20"/>
          <w:szCs w:val="20"/>
          <w:rtl/>
          <w:lang w:val="en-US"/>
        </w:rPr>
        <w:t xml:space="preserve">نموذج الأعمال و تصميم القيمة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Business Model Generation, 2010, Alexander Osterwalder,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Yves Pigneur</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Value Proposition Design, 2014, Alexander Osterwalder,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Yves Pigneur, Gregory Bernarda, Alan Smith</w:t>
      </w:r>
    </w:p>
    <w:p w:rsidR="00370030" w:rsidRDefault="00370030" w:rsidP="00370030">
      <w:pPr>
        <w:autoSpaceDE w:val="0"/>
        <w:autoSpaceDN w:val="0"/>
        <w:bidi/>
        <w:adjustRightInd w:val="0"/>
        <w:spacing w:after="0" w:line="240" w:lineRule="auto"/>
        <w:jc w:val="both"/>
        <w:rPr>
          <w:rFonts w:asciiTheme="majorBidi" w:hAnsiTheme="majorBidi" w:cstheme="majorBidi" w:hint="cs"/>
          <w:sz w:val="20"/>
          <w:szCs w:val="20"/>
          <w:rtl/>
          <w:lang w:val="en-US"/>
        </w:rPr>
      </w:pPr>
      <w:r>
        <w:rPr>
          <w:rFonts w:asciiTheme="majorBidi" w:hAnsiTheme="majorBidi" w:cstheme="majorBidi" w:hint="cs"/>
          <w:sz w:val="20"/>
          <w:szCs w:val="20"/>
          <w:rtl/>
          <w:lang w:val="en-US"/>
        </w:rPr>
        <w:t xml:space="preserve">النمو و استراتيجيات الشركات الناشئة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Traction: How Any Startup Can Achieve Explosive Customer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Growth, 2015, Gabriel Weinberg, Justin Mares</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Hooked: How to Build Habit-Forming Products, 2014, Nir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Eyal</w:t>
      </w:r>
    </w:p>
    <w:p w:rsidR="00370030" w:rsidRDefault="00370030" w:rsidP="00370030">
      <w:pPr>
        <w:autoSpaceDE w:val="0"/>
        <w:autoSpaceDN w:val="0"/>
        <w:bidi/>
        <w:adjustRightInd w:val="0"/>
        <w:spacing w:after="0" w:line="240" w:lineRule="auto"/>
        <w:jc w:val="both"/>
        <w:rPr>
          <w:rFonts w:asciiTheme="majorBidi" w:hAnsiTheme="majorBidi" w:cstheme="majorBidi" w:hint="cs"/>
          <w:sz w:val="20"/>
          <w:szCs w:val="20"/>
          <w:rtl/>
          <w:lang w:val="en-US"/>
        </w:rPr>
      </w:pPr>
      <w:r>
        <w:rPr>
          <w:rFonts w:asciiTheme="majorBidi" w:hAnsiTheme="majorBidi" w:cstheme="majorBidi" w:hint="cs"/>
          <w:sz w:val="20"/>
          <w:szCs w:val="20"/>
          <w:rtl/>
          <w:lang w:val="en-US"/>
        </w:rPr>
        <w:t>القياس و التحليل و إدارة الأداء</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Lean Analytics, 2013, Alistair Croll, Benjamin Yoskovitz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Measure What Matters, 2017, John Doerr .</w:t>
      </w:r>
    </w:p>
    <w:p w:rsidR="00370030" w:rsidRDefault="00370030" w:rsidP="00370030">
      <w:pPr>
        <w:autoSpaceDE w:val="0"/>
        <w:autoSpaceDN w:val="0"/>
        <w:bidi/>
        <w:adjustRightInd w:val="0"/>
        <w:spacing w:after="0" w:line="240" w:lineRule="auto"/>
        <w:jc w:val="both"/>
        <w:rPr>
          <w:rFonts w:asciiTheme="majorBidi" w:hAnsiTheme="majorBidi" w:cstheme="majorBidi" w:hint="cs"/>
          <w:sz w:val="20"/>
          <w:szCs w:val="20"/>
          <w:rtl/>
          <w:lang w:val="en-US"/>
        </w:rPr>
      </w:pPr>
      <w:r>
        <w:rPr>
          <w:rFonts w:asciiTheme="majorBidi" w:hAnsiTheme="majorBidi" w:cstheme="majorBidi" w:hint="cs"/>
          <w:sz w:val="20"/>
          <w:szCs w:val="20"/>
          <w:rtl/>
          <w:lang w:val="en-US"/>
        </w:rPr>
        <w:t>الإدار</w:t>
      </w:r>
      <w:r>
        <w:rPr>
          <w:rFonts w:asciiTheme="majorBidi" w:hAnsiTheme="majorBidi" w:cstheme="majorBidi" w:hint="eastAsia"/>
          <w:sz w:val="20"/>
          <w:szCs w:val="20"/>
          <w:rtl/>
          <w:lang w:val="en-US"/>
        </w:rPr>
        <w:t>ة</w:t>
      </w:r>
      <w:r>
        <w:rPr>
          <w:rFonts w:asciiTheme="majorBidi" w:hAnsiTheme="majorBidi" w:cstheme="majorBidi" w:hint="cs"/>
          <w:sz w:val="20"/>
          <w:szCs w:val="20"/>
          <w:rtl/>
          <w:lang w:val="en-US"/>
        </w:rPr>
        <w:t xml:space="preserve"> و القيادة في الشركات الناشئة</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High Output Management, 1983, Andrew S. Grove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The Hard Thing About Hard Things, 2014, Ben Horowitz .</w:t>
      </w:r>
    </w:p>
    <w:p w:rsidR="00370030" w:rsidRDefault="00370030" w:rsidP="00370030">
      <w:pPr>
        <w:autoSpaceDE w:val="0"/>
        <w:autoSpaceDN w:val="0"/>
        <w:bidi/>
        <w:adjustRightInd w:val="0"/>
        <w:spacing w:after="0" w:line="240" w:lineRule="auto"/>
        <w:jc w:val="both"/>
        <w:rPr>
          <w:rFonts w:asciiTheme="majorBidi" w:hAnsiTheme="majorBidi" w:cstheme="majorBidi" w:hint="cs"/>
          <w:sz w:val="20"/>
          <w:szCs w:val="20"/>
          <w:rtl/>
          <w:lang w:val="en-US"/>
        </w:rPr>
      </w:pPr>
      <w:r>
        <w:rPr>
          <w:rFonts w:asciiTheme="majorBidi" w:hAnsiTheme="majorBidi" w:cstheme="majorBidi" w:hint="cs"/>
          <w:sz w:val="20"/>
          <w:szCs w:val="20"/>
          <w:rtl/>
          <w:lang w:val="en-US"/>
        </w:rPr>
        <w:t>الذكاء الاصطناع</w:t>
      </w:r>
      <w:r>
        <w:rPr>
          <w:rFonts w:asciiTheme="majorBidi" w:hAnsiTheme="majorBidi" w:cstheme="majorBidi" w:hint="eastAsia"/>
          <w:sz w:val="20"/>
          <w:szCs w:val="20"/>
          <w:rtl/>
          <w:lang w:val="en-US"/>
        </w:rPr>
        <w:t>ي</w:t>
      </w:r>
      <w:r>
        <w:rPr>
          <w:rFonts w:asciiTheme="majorBidi" w:hAnsiTheme="majorBidi" w:cstheme="majorBidi" w:hint="cs"/>
          <w:sz w:val="20"/>
          <w:szCs w:val="20"/>
          <w:rtl/>
          <w:lang w:val="en-US"/>
        </w:rPr>
        <w:t xml:space="preserve"> وريادة الأعمال</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Prediction Machines: The Simple Economics of Artificial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Intelligence, 2018, Ajay Agrawal, Joshua Gans, Avi Goldfarb</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Competing in the Age of Al, 2020, Marco lansiti, KarimR.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Lakhani</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Pr>
          <w:rFonts w:asciiTheme="majorBidi" w:hAnsiTheme="majorBidi" w:cstheme="majorBidi"/>
          <w:sz w:val="20"/>
          <w:szCs w:val="20"/>
          <w:lang w:val="en-US"/>
        </w:rPr>
        <w:t>TRIZ</w:t>
      </w:r>
      <w:r>
        <w:rPr>
          <w:rFonts w:asciiTheme="majorBidi" w:hAnsiTheme="majorBidi" w:cstheme="majorBidi" w:hint="cs"/>
          <w:sz w:val="20"/>
          <w:szCs w:val="20"/>
          <w:rtl/>
          <w:lang w:val="en-US"/>
        </w:rPr>
        <w:t xml:space="preserve">الابتكار و منهجية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The Innovation Algorithm: TRIZ, Systematic Innovation and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Technical Creativity, 1999, Genrich Altshuller</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20</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TRIZ: The Theory of Inventive Problem Solving, 2003, Sergei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Ikovenko</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Pr>
          <w:rFonts w:asciiTheme="majorBidi" w:hAnsiTheme="majorBidi" w:cstheme="majorBidi" w:hint="cs"/>
          <w:sz w:val="20"/>
          <w:szCs w:val="20"/>
          <w:rtl/>
          <w:lang w:val="en-US"/>
        </w:rPr>
        <w:t xml:space="preserve">مقالات علمية أساسية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Why the Lean Start-Up Changes Everything, 2013, Steve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Blank</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Do Things That Don’t Scale, 2013, Paul Graham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Pr>
          <w:rFonts w:asciiTheme="majorBidi" w:hAnsiTheme="majorBidi" w:cstheme="majorBidi"/>
          <w:sz w:val="20"/>
          <w:szCs w:val="20"/>
          <w:lang w:val="en-US"/>
        </w:rPr>
        <w:t>(White Papers)</w:t>
      </w:r>
      <w:r>
        <w:rPr>
          <w:rFonts w:asciiTheme="majorBidi" w:hAnsiTheme="majorBidi" w:cstheme="majorBidi" w:hint="cs"/>
          <w:sz w:val="20"/>
          <w:szCs w:val="20"/>
          <w:rtl/>
          <w:lang w:val="en-US"/>
        </w:rPr>
        <w:t xml:space="preserve">التقرير و الكتب البيضاء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Startup Playbook, 2018, Y Combinator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The State of Al in Business, 2023, McKinsey Global Institute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Artificial Intelligence Index Report, 2024, Stanford .</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University</w:t>
      </w:r>
    </w:p>
    <w:p w:rsidR="00370030" w:rsidRPr="00913BC7" w:rsidRDefault="00370030" w:rsidP="00370030">
      <w:pPr>
        <w:autoSpaceDE w:val="0"/>
        <w:autoSpaceDN w:val="0"/>
        <w:bidi/>
        <w:adjustRightInd w:val="0"/>
        <w:spacing w:after="0" w:line="240" w:lineRule="auto"/>
        <w:jc w:val="both"/>
        <w:rPr>
          <w:rFonts w:asciiTheme="majorBidi" w:hAnsiTheme="majorBidi" w:cstheme="majorBidi"/>
          <w:sz w:val="20"/>
          <w:szCs w:val="20"/>
          <w:lang w:val="en-US"/>
        </w:rPr>
      </w:pPr>
      <w:r w:rsidRPr="00913BC7">
        <w:rPr>
          <w:rFonts w:asciiTheme="majorBidi" w:hAnsiTheme="majorBidi" w:cstheme="majorBidi"/>
          <w:sz w:val="20"/>
          <w:szCs w:val="20"/>
          <w:lang w:val="en-US"/>
        </w:rPr>
        <w:t>OECD Entrepreneurship and Innovation Policy Frameworks, .</w:t>
      </w:r>
    </w:p>
    <w:p w:rsidR="00370030" w:rsidRPr="00913BC7" w:rsidRDefault="00370030" w:rsidP="00370030">
      <w:pPr>
        <w:bidi/>
        <w:spacing w:after="0"/>
        <w:jc w:val="both"/>
        <w:rPr>
          <w:rFonts w:asciiTheme="majorBidi" w:hAnsiTheme="majorBidi" w:cstheme="majorBidi"/>
          <w:sz w:val="20"/>
          <w:szCs w:val="20"/>
          <w:lang w:val="en-US"/>
        </w:rPr>
      </w:pPr>
      <w:r w:rsidRPr="00913BC7">
        <w:rPr>
          <w:rFonts w:asciiTheme="majorBidi" w:hAnsiTheme="majorBidi" w:cstheme="majorBidi"/>
          <w:sz w:val="20"/>
          <w:szCs w:val="20"/>
        </w:rPr>
        <w:t>2022, OECD</w:t>
      </w:r>
    </w:p>
    <w:p w:rsidR="004062C7" w:rsidRPr="0008269E" w:rsidRDefault="004062C7" w:rsidP="00370030">
      <w:pPr>
        <w:spacing w:after="0"/>
        <w:jc w:val="both"/>
        <w:rPr>
          <w:rFonts w:asciiTheme="majorBidi" w:hAnsiTheme="majorBidi" w:cstheme="majorBidi"/>
          <w:b/>
          <w:bCs/>
          <w:color w:val="000000" w:themeColor="text1"/>
          <w:sz w:val="28"/>
          <w:szCs w:val="28"/>
          <w:lang w:val="en-US"/>
        </w:rPr>
      </w:pPr>
    </w:p>
    <w:p w:rsidR="004062C7" w:rsidRPr="0008269E" w:rsidRDefault="004062C7" w:rsidP="00EA62B3">
      <w:pPr>
        <w:jc w:val="both"/>
        <w:rPr>
          <w:rFonts w:asciiTheme="majorBidi" w:hAnsiTheme="majorBidi" w:cstheme="majorBidi"/>
          <w:b/>
          <w:bCs/>
          <w:color w:val="000000" w:themeColor="text1"/>
          <w:sz w:val="28"/>
          <w:szCs w:val="28"/>
          <w:lang w:val="en-US"/>
        </w:rPr>
      </w:pPr>
    </w:p>
    <w:p w:rsidR="004062C7" w:rsidRPr="0008269E" w:rsidRDefault="004062C7" w:rsidP="00EA62B3">
      <w:pPr>
        <w:jc w:val="both"/>
        <w:rPr>
          <w:rFonts w:asciiTheme="majorBidi" w:hAnsiTheme="majorBidi" w:cstheme="majorBidi"/>
          <w:b/>
          <w:bCs/>
          <w:color w:val="000000" w:themeColor="text1"/>
          <w:sz w:val="28"/>
          <w:szCs w:val="28"/>
          <w:lang w:val="en-US"/>
        </w:rPr>
      </w:pPr>
    </w:p>
    <w:p w:rsidR="004F3206" w:rsidRPr="0008269E" w:rsidRDefault="004F3206" w:rsidP="00EA62B3">
      <w:pPr>
        <w:jc w:val="both"/>
        <w:rPr>
          <w:rFonts w:asciiTheme="majorBidi" w:hAnsiTheme="majorBidi" w:cstheme="majorBidi"/>
          <w:b/>
          <w:bCs/>
          <w:color w:val="000000" w:themeColor="text1"/>
          <w:sz w:val="28"/>
          <w:szCs w:val="28"/>
          <w:lang w:val="en-US"/>
        </w:rPr>
      </w:pPr>
    </w:p>
    <w:p w:rsidR="0008269E" w:rsidRDefault="0008269E" w:rsidP="00EA62B3">
      <w:pPr>
        <w:jc w:val="both"/>
        <w:rPr>
          <w:rFonts w:asciiTheme="majorBidi" w:hAnsiTheme="majorBidi" w:cstheme="majorBidi" w:hint="cs"/>
          <w:b/>
          <w:bCs/>
          <w:color w:val="000000" w:themeColor="text1"/>
          <w:sz w:val="28"/>
          <w:szCs w:val="28"/>
          <w:rtl/>
          <w:lang w:val="en-US"/>
        </w:rPr>
      </w:pPr>
    </w:p>
    <w:p w:rsidR="00370030" w:rsidRDefault="00370030" w:rsidP="00EA62B3">
      <w:pPr>
        <w:jc w:val="both"/>
        <w:rPr>
          <w:rFonts w:asciiTheme="majorBidi" w:hAnsiTheme="majorBidi" w:cstheme="majorBidi"/>
          <w:b/>
          <w:bCs/>
          <w:color w:val="000000" w:themeColor="text1"/>
          <w:sz w:val="28"/>
          <w:szCs w:val="28"/>
          <w:lang w:val="en-US"/>
        </w:rPr>
      </w:pPr>
    </w:p>
    <w:p w:rsidR="0008269E" w:rsidRPr="0008269E" w:rsidRDefault="0008269E" w:rsidP="00EA62B3">
      <w:pPr>
        <w:jc w:val="both"/>
        <w:rPr>
          <w:rFonts w:asciiTheme="majorBidi" w:hAnsiTheme="majorBidi" w:cstheme="majorBidi"/>
          <w:b/>
          <w:bCs/>
          <w:color w:val="000000" w:themeColor="text1"/>
          <w:sz w:val="28"/>
          <w:szCs w:val="28"/>
          <w:lang w:val="en-US"/>
        </w:rPr>
      </w:pPr>
    </w:p>
    <w:p w:rsidR="004062C7" w:rsidRDefault="00510B65" w:rsidP="004F3206">
      <w:pPr>
        <w:pBdr>
          <w:top w:val="single" w:sz="4" w:space="1" w:color="auto"/>
          <w:bottom w:val="single" w:sz="4" w:space="1" w:color="auto"/>
        </w:pBdr>
        <w:spacing w:after="0"/>
        <w:jc w:val="center"/>
        <w:rPr>
          <w:rFonts w:asciiTheme="majorBidi" w:hAnsiTheme="majorBidi" w:cstheme="majorBidi"/>
          <w:b/>
          <w:bCs/>
          <w:sz w:val="28"/>
          <w:szCs w:val="28"/>
        </w:rPr>
      </w:pPr>
      <w:r>
        <w:rPr>
          <w:rFonts w:asciiTheme="majorBidi" w:hAnsiTheme="majorBidi" w:cstheme="majorBidi"/>
          <w:b/>
          <w:bCs/>
          <w:sz w:val="28"/>
          <w:szCs w:val="28"/>
        </w:rPr>
        <w:t>Bio-programmation 2</w:t>
      </w:r>
    </w:p>
    <w:p w:rsidR="004062C7" w:rsidRPr="00077B4F" w:rsidRDefault="004062C7" w:rsidP="00EA62B3">
      <w:pPr>
        <w:spacing w:after="0" w:line="240" w:lineRule="auto"/>
        <w:jc w:val="both"/>
        <w:rPr>
          <w:rFonts w:asciiTheme="majorBidi" w:hAnsiTheme="majorBidi" w:cstheme="majorBidi"/>
          <w:b/>
          <w:bCs/>
          <w:sz w:val="20"/>
          <w:szCs w:val="20"/>
        </w:rPr>
      </w:pPr>
    </w:p>
    <w:p w:rsidR="004062C7" w:rsidRPr="00982E76" w:rsidRDefault="004062C7" w:rsidP="0008269E">
      <w:pPr>
        <w:tabs>
          <w:tab w:val="left" w:pos="4360"/>
        </w:tabs>
        <w:spacing w:after="0" w:line="240" w:lineRule="auto"/>
        <w:jc w:val="both"/>
        <w:rPr>
          <w:rFonts w:asciiTheme="majorBidi" w:hAnsiTheme="majorBidi" w:cstheme="majorBidi"/>
          <w:b/>
          <w:bCs/>
          <w:color w:val="FF0000"/>
          <w:sz w:val="20"/>
          <w:szCs w:val="20"/>
        </w:rPr>
      </w:pPr>
      <w:r w:rsidRPr="00077B4F">
        <w:rPr>
          <w:rFonts w:asciiTheme="majorBidi" w:hAnsiTheme="majorBidi" w:cstheme="majorBidi"/>
          <w:b/>
          <w:bCs/>
          <w:sz w:val="20"/>
          <w:szCs w:val="20"/>
        </w:rPr>
        <w:t>Semestre : 4</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lastRenderedPageBreak/>
        <w:t>UE</w:t>
      </w:r>
      <w:r w:rsidR="007A4FC1">
        <w:rPr>
          <w:rFonts w:asciiTheme="majorBidi" w:hAnsiTheme="majorBidi" w:cstheme="majorBidi"/>
          <w:b/>
          <w:bCs/>
          <w:sz w:val="20"/>
          <w:szCs w:val="20"/>
        </w:rPr>
        <w:t>T</w:t>
      </w:r>
      <w:r w:rsidR="00475DB4">
        <w:rPr>
          <w:rFonts w:asciiTheme="majorBidi" w:hAnsiTheme="majorBidi" w:cstheme="majorBidi"/>
          <w:b/>
          <w:bCs/>
          <w:sz w:val="20"/>
          <w:szCs w:val="20"/>
        </w:rPr>
        <w:t xml:space="preserve"> 1</w:t>
      </w:r>
      <w:r w:rsidRPr="00077B4F">
        <w:rPr>
          <w:rFonts w:asciiTheme="majorBidi" w:hAnsiTheme="majorBidi" w:cstheme="majorBidi"/>
          <w:b/>
          <w:bCs/>
          <w:sz w:val="20"/>
          <w:szCs w:val="20"/>
        </w:rPr>
        <w:t xml:space="preserve"> : </w:t>
      </w:r>
      <w:r w:rsidR="00510B65">
        <w:rPr>
          <w:rFonts w:asciiTheme="majorBidi" w:hAnsiTheme="majorBidi" w:cstheme="majorBidi"/>
          <w:b/>
          <w:bCs/>
          <w:sz w:val="20"/>
          <w:szCs w:val="20"/>
        </w:rPr>
        <w:t>Bio-programmation 2</w:t>
      </w:r>
      <w:r>
        <w:rPr>
          <w:rFonts w:asciiTheme="majorBidi" w:hAnsiTheme="majorBidi" w:cstheme="majorBidi"/>
          <w:b/>
          <w:bCs/>
          <w:sz w:val="20"/>
          <w:szCs w:val="20"/>
        </w:rPr>
        <w:t xml:space="preserve">  </w:t>
      </w:r>
    </w:p>
    <w:p w:rsidR="004062C7" w:rsidRPr="00077B4F"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sidR="004F3206">
        <w:rPr>
          <w:rFonts w:asciiTheme="majorBidi" w:hAnsiTheme="majorBidi" w:cstheme="majorBidi"/>
          <w:b/>
          <w:bCs/>
          <w:sz w:val="20"/>
          <w:szCs w:val="20"/>
        </w:rPr>
        <w:t>1</w:t>
      </w:r>
    </w:p>
    <w:p w:rsidR="00510B65" w:rsidRDefault="004062C7" w:rsidP="00EA62B3">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Coefficient : </w:t>
      </w:r>
      <w:r w:rsidR="004F3206">
        <w:rPr>
          <w:rFonts w:asciiTheme="majorBidi" w:hAnsiTheme="majorBidi" w:cstheme="majorBidi"/>
          <w:b/>
          <w:bCs/>
          <w:sz w:val="20"/>
          <w:szCs w:val="20"/>
        </w:rPr>
        <w:t>1</w:t>
      </w:r>
    </w:p>
    <w:p w:rsidR="00510B65" w:rsidRDefault="00510B65" w:rsidP="00EA62B3">
      <w:pPr>
        <w:spacing w:after="0" w:line="240" w:lineRule="auto"/>
        <w:jc w:val="both"/>
        <w:rPr>
          <w:rFonts w:asciiTheme="majorBidi" w:hAnsiTheme="majorBidi" w:cstheme="majorBidi"/>
          <w:b/>
          <w:bCs/>
          <w:sz w:val="20"/>
          <w:szCs w:val="20"/>
        </w:rPr>
      </w:pPr>
    </w:p>
    <w:p w:rsidR="00510B65" w:rsidRPr="00510B65" w:rsidRDefault="00510B65" w:rsidP="00EA62B3">
      <w:pPr>
        <w:spacing w:after="0" w:line="240" w:lineRule="auto"/>
        <w:jc w:val="both"/>
        <w:rPr>
          <w:rFonts w:asciiTheme="majorBidi" w:hAnsiTheme="majorBidi" w:cstheme="majorBidi"/>
          <w:b/>
          <w:bCs/>
          <w:sz w:val="20"/>
          <w:szCs w:val="20"/>
        </w:rPr>
      </w:pPr>
    </w:p>
    <w:p w:rsidR="004062C7" w:rsidRPr="00510B65" w:rsidRDefault="004062C7" w:rsidP="00526D22">
      <w:pPr>
        <w:pStyle w:val="Paragraphedeliste"/>
        <w:numPr>
          <w:ilvl w:val="1"/>
          <w:numId w:val="181"/>
        </w:numPr>
        <w:spacing w:after="0" w:line="240" w:lineRule="auto"/>
        <w:ind w:left="426" w:hanging="284"/>
        <w:jc w:val="both"/>
        <w:rPr>
          <w:rFonts w:asciiTheme="majorBidi" w:hAnsiTheme="majorBidi" w:cstheme="majorBidi"/>
          <w:b/>
          <w:bCs/>
          <w:sz w:val="20"/>
          <w:szCs w:val="20"/>
        </w:rPr>
      </w:pPr>
      <w:r w:rsidRPr="00510B65">
        <w:rPr>
          <w:rFonts w:asciiTheme="majorBidi" w:hAnsiTheme="majorBidi" w:cstheme="majorBidi"/>
          <w:b/>
          <w:bCs/>
          <w:sz w:val="20"/>
          <w:szCs w:val="20"/>
        </w:rPr>
        <w:t>Objectifs de l’enseignement</w:t>
      </w:r>
      <w:r w:rsidR="00510B65">
        <w:rPr>
          <w:rFonts w:asciiTheme="majorBidi" w:hAnsiTheme="majorBidi" w:cstheme="majorBidi"/>
          <w:b/>
          <w:bCs/>
          <w:sz w:val="20"/>
          <w:szCs w:val="20"/>
        </w:rPr>
        <w:t> </w:t>
      </w:r>
    </w:p>
    <w:p w:rsidR="00510B65" w:rsidRPr="00510B65" w:rsidRDefault="00510B65" w:rsidP="00510B65">
      <w:pPr>
        <w:autoSpaceDE w:val="0"/>
        <w:autoSpaceDN w:val="0"/>
        <w:adjustRightInd w:val="0"/>
        <w:spacing w:after="0" w:line="240" w:lineRule="auto"/>
        <w:rPr>
          <w:rFonts w:ascii="Times New Roman" w:hAnsi="Times New Roman" w:cs="Times New Roman"/>
          <w:color w:val="000000" w:themeColor="text1"/>
          <w:sz w:val="20"/>
          <w:szCs w:val="20"/>
        </w:rPr>
      </w:pPr>
      <w:r w:rsidRPr="00510B65">
        <w:rPr>
          <w:rFonts w:ascii="Times New Roman" w:hAnsi="Times New Roman" w:cs="Times New Roman"/>
          <w:color w:val="000000" w:themeColor="text1"/>
          <w:sz w:val="20"/>
          <w:szCs w:val="20"/>
        </w:rPr>
        <w:t>Réactiver les bases de Python (variables, boucles, fonctions, fichiers).</w:t>
      </w:r>
    </w:p>
    <w:p w:rsidR="00510B65" w:rsidRDefault="00510B65" w:rsidP="00510B65">
      <w:pPr>
        <w:autoSpaceDE w:val="0"/>
        <w:autoSpaceDN w:val="0"/>
        <w:adjustRightInd w:val="0"/>
        <w:spacing w:after="0" w:line="240" w:lineRule="auto"/>
        <w:rPr>
          <w:rFonts w:ascii="Times New Roman" w:hAnsi="Times New Roman" w:cs="Times New Roman"/>
          <w:color w:val="000000" w:themeColor="text1"/>
          <w:sz w:val="20"/>
          <w:szCs w:val="20"/>
        </w:rPr>
      </w:pPr>
      <w:r w:rsidRPr="00510B65">
        <w:rPr>
          <w:rFonts w:ascii="Times New Roman" w:hAnsi="Times New Roman" w:cs="Times New Roman"/>
          <w:color w:val="000000" w:themeColor="text1"/>
          <w:sz w:val="20"/>
          <w:szCs w:val="20"/>
        </w:rPr>
        <w:t>Comprendre l’utilité des bibliothèques scientifiques (NumPy, Pandas, Matplotlib) en biologie.</w:t>
      </w:r>
    </w:p>
    <w:p w:rsidR="00510B65" w:rsidRPr="00510B65" w:rsidRDefault="00510B65" w:rsidP="00510B65">
      <w:pPr>
        <w:autoSpaceDE w:val="0"/>
        <w:autoSpaceDN w:val="0"/>
        <w:adjustRightInd w:val="0"/>
        <w:spacing w:after="0" w:line="240" w:lineRule="auto"/>
        <w:rPr>
          <w:rFonts w:ascii="Times New Roman" w:hAnsi="Times New Roman" w:cs="Times New Roman"/>
          <w:color w:val="000000" w:themeColor="text1"/>
          <w:sz w:val="20"/>
          <w:szCs w:val="20"/>
        </w:rPr>
      </w:pPr>
      <w:r w:rsidRPr="00510B65">
        <w:rPr>
          <w:rFonts w:ascii="Times New Roman" w:hAnsi="Times New Roman" w:cs="Times New Roman"/>
          <w:color w:val="000000" w:themeColor="text1"/>
          <w:sz w:val="20"/>
          <w:szCs w:val="20"/>
        </w:rPr>
        <w:t>Savoir installer/importer des bibliothèques via Anaconda.</w:t>
      </w:r>
    </w:p>
    <w:p w:rsidR="00510B65" w:rsidRPr="00510B65" w:rsidRDefault="00510B65" w:rsidP="00510B65">
      <w:pPr>
        <w:autoSpaceDE w:val="0"/>
        <w:autoSpaceDN w:val="0"/>
        <w:adjustRightInd w:val="0"/>
        <w:spacing w:after="0" w:line="240" w:lineRule="auto"/>
        <w:rPr>
          <w:rFonts w:ascii="Times New Roman" w:hAnsi="Times New Roman" w:cs="Times New Roman"/>
          <w:color w:val="000000" w:themeColor="text1"/>
          <w:sz w:val="20"/>
          <w:szCs w:val="20"/>
        </w:rPr>
      </w:pPr>
      <w:r w:rsidRPr="00510B65">
        <w:rPr>
          <w:rFonts w:ascii="Times New Roman" w:hAnsi="Times New Roman" w:cs="Times New Roman"/>
          <w:color w:val="000000" w:themeColor="text1"/>
          <w:sz w:val="20"/>
          <w:szCs w:val="20"/>
        </w:rPr>
        <w:t>Travailler avec des outils bio-informatiques</w:t>
      </w:r>
    </w:p>
    <w:p w:rsidR="00510B65" w:rsidRPr="00510B65" w:rsidRDefault="00510B65" w:rsidP="00510B65">
      <w:pPr>
        <w:autoSpaceDE w:val="0"/>
        <w:autoSpaceDN w:val="0"/>
        <w:adjustRightInd w:val="0"/>
        <w:spacing w:after="0" w:line="240" w:lineRule="auto"/>
        <w:rPr>
          <w:rFonts w:ascii="Times New Roman" w:hAnsi="Times New Roman" w:cs="Times New Roman"/>
          <w:color w:val="000000" w:themeColor="text1"/>
          <w:sz w:val="20"/>
          <w:szCs w:val="20"/>
        </w:rPr>
      </w:pPr>
      <w:r w:rsidRPr="00510B65">
        <w:rPr>
          <w:rFonts w:ascii="Times New Roman" w:hAnsi="Times New Roman" w:cs="Times New Roman"/>
          <w:color w:val="000000" w:themeColor="text1"/>
          <w:sz w:val="20"/>
          <w:szCs w:val="20"/>
        </w:rPr>
        <w:t>Réaliser un projet d’analyse ou de simulation</w:t>
      </w:r>
    </w:p>
    <w:p w:rsidR="00510B65" w:rsidRPr="00510B65" w:rsidRDefault="00510B65" w:rsidP="00526D22">
      <w:pPr>
        <w:pStyle w:val="Paragraphedeliste"/>
        <w:numPr>
          <w:ilvl w:val="1"/>
          <w:numId w:val="181"/>
        </w:numPr>
        <w:autoSpaceDE w:val="0"/>
        <w:autoSpaceDN w:val="0"/>
        <w:adjustRightInd w:val="0"/>
        <w:spacing w:after="0" w:line="240" w:lineRule="auto"/>
        <w:ind w:left="426"/>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Connaissances préalables</w:t>
      </w:r>
    </w:p>
    <w:p w:rsidR="00510B65" w:rsidRPr="00510B65" w:rsidRDefault="00510B65" w:rsidP="00510B65">
      <w:pPr>
        <w:autoSpaceDE w:val="0"/>
        <w:autoSpaceDN w:val="0"/>
        <w:adjustRightInd w:val="0"/>
        <w:spacing w:after="0" w:line="240" w:lineRule="auto"/>
        <w:rPr>
          <w:rFonts w:ascii="Times New Roman" w:hAnsi="Times New Roman" w:cs="Times New Roman"/>
          <w:color w:val="000000" w:themeColor="text1"/>
          <w:sz w:val="20"/>
          <w:szCs w:val="20"/>
        </w:rPr>
      </w:pPr>
      <w:r w:rsidRPr="00510B65">
        <w:rPr>
          <w:rFonts w:ascii="Times New Roman" w:hAnsi="Times New Roman" w:cs="Times New Roman"/>
          <w:color w:val="000000" w:themeColor="text1"/>
          <w:sz w:val="20"/>
          <w:szCs w:val="20"/>
        </w:rPr>
        <w:t>Maîtrise des concepts de base de Python niveau 1</w:t>
      </w:r>
    </w:p>
    <w:p w:rsidR="00510B65" w:rsidRDefault="00510B65" w:rsidP="00510B65">
      <w:pPr>
        <w:autoSpaceDE w:val="0"/>
        <w:autoSpaceDN w:val="0"/>
        <w:adjustRightInd w:val="0"/>
        <w:spacing w:after="0" w:line="240" w:lineRule="auto"/>
        <w:rPr>
          <w:rFonts w:ascii="Times New Roman" w:hAnsi="Times New Roman" w:cs="Times New Roman"/>
          <w:color w:val="000000" w:themeColor="text1"/>
          <w:sz w:val="20"/>
          <w:szCs w:val="20"/>
        </w:rPr>
      </w:pPr>
      <w:r w:rsidRPr="00510B65">
        <w:rPr>
          <w:rFonts w:ascii="Times New Roman" w:hAnsi="Times New Roman" w:cs="Times New Roman"/>
          <w:color w:val="000000" w:themeColor="text1"/>
          <w:sz w:val="20"/>
          <w:szCs w:val="20"/>
        </w:rPr>
        <w:t>Familiarité avec un environnement de développement (IDE comme PyCharm ou Jupyter)</w:t>
      </w:r>
    </w:p>
    <w:p w:rsidR="00510B65" w:rsidRPr="00510B65" w:rsidRDefault="00510B65" w:rsidP="00526D22">
      <w:pPr>
        <w:pStyle w:val="Paragraphedeliste"/>
        <w:numPr>
          <w:ilvl w:val="1"/>
          <w:numId w:val="181"/>
        </w:numPr>
        <w:autoSpaceDE w:val="0"/>
        <w:autoSpaceDN w:val="0"/>
        <w:adjustRightInd w:val="0"/>
        <w:spacing w:after="0" w:line="240" w:lineRule="auto"/>
        <w:ind w:left="426"/>
        <w:rPr>
          <w:rFonts w:ascii="Times New Roman" w:hAnsi="Times New Roman" w:cs="Times New Roman"/>
          <w:b/>
          <w:color w:val="000000" w:themeColor="text1"/>
          <w:sz w:val="20"/>
          <w:szCs w:val="20"/>
        </w:rPr>
      </w:pPr>
      <w:r w:rsidRPr="00510B65">
        <w:rPr>
          <w:rFonts w:ascii="Times New Roman" w:hAnsi="Times New Roman" w:cs="Times New Roman"/>
          <w:b/>
          <w:color w:val="000000" w:themeColor="text1"/>
          <w:sz w:val="20"/>
          <w:szCs w:val="20"/>
        </w:rPr>
        <w:t>Contenu de la matière</w:t>
      </w:r>
    </w:p>
    <w:p w:rsidR="00510B65" w:rsidRPr="00281ADD" w:rsidRDefault="00510B65" w:rsidP="00510B65">
      <w:pPr>
        <w:autoSpaceDE w:val="0"/>
        <w:autoSpaceDN w:val="0"/>
        <w:adjustRightInd w:val="0"/>
        <w:spacing w:after="0" w:line="240" w:lineRule="auto"/>
        <w:rPr>
          <w:rFonts w:ascii="Times New Roman" w:hAnsi="Times New Roman" w:cs="Times New Roman"/>
          <w:b/>
          <w:color w:val="000000" w:themeColor="text1"/>
          <w:sz w:val="20"/>
          <w:szCs w:val="20"/>
        </w:rPr>
      </w:pPr>
      <w:r w:rsidRPr="00281ADD">
        <w:rPr>
          <w:rFonts w:ascii="Times New Roman" w:hAnsi="Times New Roman" w:cs="Times New Roman"/>
          <w:b/>
          <w:color w:val="000000" w:themeColor="text1"/>
          <w:sz w:val="20"/>
          <w:szCs w:val="20"/>
        </w:rPr>
        <w:t>1. Manipulation de données avec NumPy</w:t>
      </w:r>
    </w:p>
    <w:p w:rsidR="00510B65" w:rsidRPr="00281ADD" w:rsidRDefault="00510B65" w:rsidP="00526D22">
      <w:pPr>
        <w:pStyle w:val="Paragraphedeliste"/>
        <w:numPr>
          <w:ilvl w:val="0"/>
          <w:numId w:val="188"/>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Utiliser des tableaux NumPy pour représenter des données biologiques (séquences,</w:t>
      </w:r>
      <w:r w:rsidR="00281ADD" w:rsidRPr="00281ADD">
        <w:rPr>
          <w:rFonts w:ascii="Times New Roman" w:hAnsi="Times New Roman" w:cs="Times New Roman"/>
          <w:color w:val="000000" w:themeColor="text1"/>
          <w:sz w:val="20"/>
          <w:szCs w:val="20"/>
        </w:rPr>
        <w:t xml:space="preserve"> </w:t>
      </w:r>
      <w:r w:rsidRPr="00281ADD">
        <w:rPr>
          <w:rFonts w:ascii="Times New Roman" w:hAnsi="Times New Roman" w:cs="Times New Roman"/>
          <w:color w:val="000000" w:themeColor="text1"/>
          <w:sz w:val="20"/>
          <w:szCs w:val="20"/>
        </w:rPr>
        <w:t>matrices).</w:t>
      </w:r>
    </w:p>
    <w:p w:rsidR="00510B65" w:rsidRPr="00281ADD" w:rsidRDefault="00510B65" w:rsidP="00526D22">
      <w:pPr>
        <w:pStyle w:val="Paragraphedeliste"/>
        <w:numPr>
          <w:ilvl w:val="0"/>
          <w:numId w:val="188"/>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Appliquer des opérations vectorielles et le slicing pour l’analyse de données.</w:t>
      </w:r>
    </w:p>
    <w:p w:rsidR="00510B65" w:rsidRPr="00281ADD" w:rsidRDefault="00510B65" w:rsidP="00510B65">
      <w:pPr>
        <w:autoSpaceDE w:val="0"/>
        <w:autoSpaceDN w:val="0"/>
        <w:adjustRightInd w:val="0"/>
        <w:spacing w:after="0" w:line="240" w:lineRule="auto"/>
        <w:rPr>
          <w:rFonts w:ascii="Times New Roman" w:hAnsi="Times New Roman" w:cs="Times New Roman"/>
          <w:b/>
          <w:color w:val="000000" w:themeColor="text1"/>
          <w:sz w:val="20"/>
          <w:szCs w:val="20"/>
        </w:rPr>
      </w:pPr>
      <w:r w:rsidRPr="00281ADD">
        <w:rPr>
          <w:rFonts w:ascii="Times New Roman" w:hAnsi="Times New Roman" w:cs="Times New Roman"/>
          <w:b/>
          <w:color w:val="000000" w:themeColor="text1"/>
          <w:sz w:val="20"/>
          <w:szCs w:val="20"/>
        </w:rPr>
        <w:t>2. Analyse de données biologiques avec Pandas</w:t>
      </w:r>
    </w:p>
    <w:p w:rsidR="00510B65" w:rsidRPr="00281ADD" w:rsidRDefault="00510B65" w:rsidP="00526D22">
      <w:pPr>
        <w:pStyle w:val="Paragraphedeliste"/>
        <w:numPr>
          <w:ilvl w:val="0"/>
          <w:numId w:val="189"/>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Lire et manipuler des fichiers CSV (ex : résultats PCR, dosages enzymatiques).</w:t>
      </w:r>
    </w:p>
    <w:p w:rsidR="00510B65" w:rsidRPr="00281ADD" w:rsidRDefault="00510B65" w:rsidP="00526D22">
      <w:pPr>
        <w:pStyle w:val="Paragraphedeliste"/>
        <w:numPr>
          <w:ilvl w:val="0"/>
          <w:numId w:val="189"/>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Trier, filtrer et regrouper des données pour l’analyse expérimentale.</w:t>
      </w:r>
    </w:p>
    <w:p w:rsidR="00510B65" w:rsidRPr="00281ADD" w:rsidRDefault="00510B65" w:rsidP="00510B65">
      <w:pPr>
        <w:autoSpaceDE w:val="0"/>
        <w:autoSpaceDN w:val="0"/>
        <w:adjustRightInd w:val="0"/>
        <w:spacing w:after="0" w:line="240" w:lineRule="auto"/>
        <w:rPr>
          <w:rFonts w:ascii="Times New Roman" w:hAnsi="Times New Roman" w:cs="Times New Roman"/>
          <w:b/>
          <w:color w:val="000000" w:themeColor="text1"/>
          <w:sz w:val="20"/>
          <w:szCs w:val="20"/>
        </w:rPr>
      </w:pPr>
      <w:r w:rsidRPr="00281ADD">
        <w:rPr>
          <w:rFonts w:ascii="Times New Roman" w:hAnsi="Times New Roman" w:cs="Times New Roman"/>
          <w:b/>
          <w:color w:val="000000" w:themeColor="text1"/>
          <w:sz w:val="20"/>
          <w:szCs w:val="20"/>
        </w:rPr>
        <w:t>3. Visualisation des données avec Matplotlib</w:t>
      </w:r>
    </w:p>
    <w:p w:rsidR="00510B65" w:rsidRPr="00281ADD" w:rsidRDefault="00510B65" w:rsidP="00526D22">
      <w:pPr>
        <w:pStyle w:val="Paragraphedeliste"/>
        <w:numPr>
          <w:ilvl w:val="0"/>
          <w:numId w:val="189"/>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Créer des graphiques (courbes, histogrammes) pour présenter des résultats biologiques.</w:t>
      </w:r>
    </w:p>
    <w:p w:rsidR="00510B65" w:rsidRPr="00281ADD" w:rsidRDefault="00510B65" w:rsidP="00526D22">
      <w:pPr>
        <w:pStyle w:val="Paragraphedeliste"/>
        <w:numPr>
          <w:ilvl w:val="0"/>
          <w:numId w:val="189"/>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Personnaliser des visualisations (titres, légendes, étiquettes).</w:t>
      </w:r>
    </w:p>
    <w:p w:rsidR="00510B65" w:rsidRPr="00281ADD" w:rsidRDefault="00510B65" w:rsidP="00510B65">
      <w:pPr>
        <w:autoSpaceDE w:val="0"/>
        <w:autoSpaceDN w:val="0"/>
        <w:adjustRightInd w:val="0"/>
        <w:spacing w:after="0" w:line="240" w:lineRule="auto"/>
        <w:rPr>
          <w:rFonts w:ascii="Times New Roman" w:hAnsi="Times New Roman" w:cs="Times New Roman"/>
          <w:b/>
          <w:color w:val="000000" w:themeColor="text1"/>
          <w:sz w:val="20"/>
          <w:szCs w:val="20"/>
        </w:rPr>
      </w:pPr>
      <w:r w:rsidRPr="00281ADD">
        <w:rPr>
          <w:rFonts w:ascii="Times New Roman" w:hAnsi="Times New Roman" w:cs="Times New Roman"/>
          <w:b/>
          <w:color w:val="000000" w:themeColor="text1"/>
          <w:sz w:val="20"/>
          <w:szCs w:val="20"/>
        </w:rPr>
        <w:t>4. Programmation Orientée Objet (POO)</w:t>
      </w:r>
    </w:p>
    <w:p w:rsidR="00510B65" w:rsidRPr="00281ADD" w:rsidRDefault="00510B65" w:rsidP="00526D22">
      <w:pPr>
        <w:pStyle w:val="Paragraphedeliste"/>
        <w:numPr>
          <w:ilvl w:val="0"/>
          <w:numId w:val="189"/>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Concepts fondamentaux</w:t>
      </w:r>
      <w:r w:rsidR="00650DC0">
        <w:rPr>
          <w:rFonts w:ascii="Times New Roman" w:hAnsi="Times New Roman" w:cs="Times New Roman"/>
          <w:color w:val="000000" w:themeColor="text1"/>
          <w:sz w:val="20"/>
          <w:szCs w:val="20"/>
        </w:rPr>
        <w:t xml:space="preserve"> </w:t>
      </w:r>
      <w:r w:rsidRPr="00281ADD">
        <w:rPr>
          <w:rFonts w:ascii="Times New Roman" w:hAnsi="Times New Roman" w:cs="Times New Roman"/>
          <w:color w:val="000000" w:themeColor="text1"/>
          <w:sz w:val="20"/>
          <w:szCs w:val="20"/>
        </w:rPr>
        <w:t>(Comprendre les classes, objets, attributs et méthodes.</w:t>
      </w:r>
      <w:r w:rsidR="00281ADD">
        <w:rPr>
          <w:rFonts w:ascii="Times New Roman" w:hAnsi="Times New Roman" w:cs="Times New Roman"/>
          <w:color w:val="000000" w:themeColor="text1"/>
          <w:sz w:val="20"/>
          <w:szCs w:val="20"/>
        </w:rPr>
        <w:t xml:space="preserve"> </w:t>
      </w:r>
      <w:r w:rsidRPr="00281ADD">
        <w:rPr>
          <w:rFonts w:ascii="Times New Roman" w:hAnsi="Times New Roman" w:cs="Times New Roman"/>
          <w:color w:val="000000" w:themeColor="text1"/>
          <w:sz w:val="20"/>
          <w:szCs w:val="20"/>
        </w:rPr>
        <w:t>Implémenter une classe simple</w:t>
      </w:r>
    </w:p>
    <w:p w:rsidR="00510B65" w:rsidRPr="00281ADD" w:rsidRDefault="00650DC0" w:rsidP="00526D22">
      <w:pPr>
        <w:pStyle w:val="Paragraphedeliste"/>
        <w:numPr>
          <w:ilvl w:val="0"/>
          <w:numId w:val="189"/>
        </w:numPr>
        <w:autoSpaceDE w:val="0"/>
        <w:autoSpaceDN w:val="0"/>
        <w:adjustRightInd w:val="0"/>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Héritage et méthodes spéciales</w:t>
      </w:r>
      <w:r w:rsidR="00510B65" w:rsidRPr="00281ADD">
        <w:rPr>
          <w:rFonts w:ascii="Times New Roman" w:hAnsi="Times New Roman" w:cs="Times New Roman"/>
          <w:color w:val="000000" w:themeColor="text1"/>
          <w:sz w:val="20"/>
          <w:szCs w:val="20"/>
        </w:rPr>
        <w:t>.</w:t>
      </w:r>
    </w:p>
    <w:p w:rsidR="00510B65" w:rsidRPr="00281ADD" w:rsidRDefault="00510B65" w:rsidP="00510B65">
      <w:pPr>
        <w:autoSpaceDE w:val="0"/>
        <w:autoSpaceDN w:val="0"/>
        <w:adjustRightInd w:val="0"/>
        <w:spacing w:after="0" w:line="240" w:lineRule="auto"/>
        <w:rPr>
          <w:rFonts w:ascii="Times New Roman" w:hAnsi="Times New Roman" w:cs="Times New Roman"/>
          <w:b/>
          <w:color w:val="000000" w:themeColor="text1"/>
          <w:sz w:val="20"/>
          <w:szCs w:val="20"/>
        </w:rPr>
      </w:pPr>
      <w:r w:rsidRPr="00281ADD">
        <w:rPr>
          <w:rFonts w:ascii="Times New Roman" w:hAnsi="Times New Roman" w:cs="Times New Roman"/>
          <w:b/>
          <w:color w:val="000000" w:themeColor="text1"/>
          <w:sz w:val="20"/>
          <w:szCs w:val="20"/>
        </w:rPr>
        <w:t>5. Introduction à Biopython</w:t>
      </w:r>
    </w:p>
    <w:p w:rsidR="00510B65" w:rsidRPr="00281ADD" w:rsidRDefault="00510B65" w:rsidP="00526D22">
      <w:pPr>
        <w:pStyle w:val="Paragraphedeliste"/>
        <w:numPr>
          <w:ilvl w:val="0"/>
          <w:numId w:val="189"/>
        </w:numPr>
        <w:autoSpaceDE w:val="0"/>
        <w:autoSpaceDN w:val="0"/>
        <w:adjustRightInd w:val="0"/>
        <w:spacing w:after="0" w:line="240" w:lineRule="auto"/>
        <w:rPr>
          <w:rFonts w:ascii="Times New Roman" w:hAnsi="Times New Roman" w:cs="Times New Roman"/>
          <w:color w:val="000000" w:themeColor="text1"/>
          <w:sz w:val="20"/>
          <w:szCs w:val="20"/>
        </w:rPr>
      </w:pPr>
      <w:r w:rsidRPr="00281ADD">
        <w:rPr>
          <w:rFonts w:ascii="Times New Roman" w:hAnsi="Times New Roman" w:cs="Times New Roman"/>
          <w:color w:val="000000" w:themeColor="text1"/>
          <w:sz w:val="20"/>
          <w:szCs w:val="20"/>
        </w:rPr>
        <w:t>Lire et analyser des fichiers FASTA.</w:t>
      </w:r>
    </w:p>
    <w:p w:rsidR="00510B65" w:rsidRPr="00281ADD" w:rsidRDefault="00510B65" w:rsidP="00526D22">
      <w:pPr>
        <w:pStyle w:val="Paragraphedeliste"/>
        <w:numPr>
          <w:ilvl w:val="0"/>
          <w:numId w:val="190"/>
        </w:numPr>
        <w:spacing w:after="0" w:line="240" w:lineRule="auto"/>
        <w:rPr>
          <w:rFonts w:ascii="Times New Roman" w:hAnsi="Times New Roman" w:cs="Times New Roman"/>
          <w:color w:val="000000" w:themeColor="text1"/>
          <w:sz w:val="20"/>
          <w:szCs w:val="20"/>
          <w:shd w:val="clear" w:color="auto" w:fill="FFFFFF"/>
        </w:rPr>
      </w:pPr>
      <w:r w:rsidRPr="00281ADD">
        <w:rPr>
          <w:rFonts w:ascii="Times New Roman" w:hAnsi="Times New Roman" w:cs="Times New Roman"/>
          <w:color w:val="000000" w:themeColor="text1"/>
          <w:sz w:val="20"/>
          <w:szCs w:val="20"/>
        </w:rPr>
        <w:t>Extraire des informations de séquences ADN (longueur, contenu).</w:t>
      </w:r>
    </w:p>
    <w:p w:rsidR="00281ADD" w:rsidRDefault="00281ADD" w:rsidP="00281ADD">
      <w:pPr>
        <w:spacing w:after="0" w:line="240" w:lineRule="auto"/>
        <w:rPr>
          <w:rFonts w:ascii="Times New Roman" w:hAnsi="Times New Roman" w:cs="Times New Roman"/>
          <w:color w:val="000000" w:themeColor="text1"/>
          <w:sz w:val="20"/>
          <w:szCs w:val="20"/>
          <w:shd w:val="clear" w:color="auto" w:fill="FFFFFF"/>
        </w:rPr>
      </w:pPr>
    </w:p>
    <w:p w:rsidR="00281ADD" w:rsidRPr="00281ADD" w:rsidRDefault="00281ADD" w:rsidP="00526D22">
      <w:pPr>
        <w:pStyle w:val="Paragraphedeliste"/>
        <w:numPr>
          <w:ilvl w:val="1"/>
          <w:numId w:val="181"/>
        </w:numPr>
        <w:autoSpaceDE w:val="0"/>
        <w:autoSpaceDN w:val="0"/>
        <w:adjustRightInd w:val="0"/>
        <w:spacing w:after="0" w:line="240" w:lineRule="auto"/>
        <w:ind w:left="426"/>
        <w:rPr>
          <w:rFonts w:asciiTheme="majorBidi" w:hAnsiTheme="majorBidi" w:cstheme="majorBidi"/>
          <w:sz w:val="20"/>
          <w:szCs w:val="20"/>
        </w:rPr>
      </w:pPr>
      <w:r>
        <w:rPr>
          <w:rFonts w:asciiTheme="majorBidi" w:hAnsiTheme="majorBidi" w:cstheme="majorBidi"/>
          <w:b/>
          <w:bCs/>
          <w:sz w:val="20"/>
          <w:szCs w:val="20"/>
        </w:rPr>
        <w:t xml:space="preserve"> </w:t>
      </w:r>
      <w:r w:rsidRPr="00281ADD">
        <w:rPr>
          <w:rFonts w:asciiTheme="majorBidi" w:hAnsiTheme="majorBidi" w:cstheme="majorBidi"/>
          <w:b/>
          <w:bCs/>
          <w:sz w:val="20"/>
          <w:szCs w:val="20"/>
        </w:rPr>
        <w:t xml:space="preserve">Mode d’évaluation : </w:t>
      </w:r>
      <w:r w:rsidRPr="00281ADD">
        <w:rPr>
          <w:rFonts w:asciiTheme="majorBidi" w:hAnsiTheme="majorBidi" w:cstheme="majorBidi"/>
          <w:sz w:val="20"/>
          <w:szCs w:val="20"/>
        </w:rPr>
        <w:t>Contrôle continu : 40 % ; Examen : 60 %.</w:t>
      </w:r>
    </w:p>
    <w:p w:rsidR="00281ADD" w:rsidRPr="001F65F5" w:rsidRDefault="00281ADD" w:rsidP="00281ADD">
      <w:pPr>
        <w:pStyle w:val="Paragraphedeliste"/>
        <w:spacing w:after="0" w:line="240" w:lineRule="auto"/>
        <w:ind w:left="426"/>
        <w:jc w:val="both"/>
        <w:rPr>
          <w:rFonts w:asciiTheme="majorBidi" w:hAnsiTheme="majorBidi" w:cstheme="majorBidi"/>
          <w:sz w:val="20"/>
          <w:szCs w:val="20"/>
        </w:rPr>
      </w:pPr>
    </w:p>
    <w:p w:rsidR="00281ADD" w:rsidRPr="00281ADD" w:rsidRDefault="00281ADD" w:rsidP="00526D22">
      <w:pPr>
        <w:pStyle w:val="Paragraphedeliste"/>
        <w:numPr>
          <w:ilvl w:val="1"/>
          <w:numId w:val="181"/>
        </w:numPr>
        <w:spacing w:after="0" w:line="240" w:lineRule="auto"/>
        <w:ind w:left="426"/>
        <w:jc w:val="both"/>
        <w:rPr>
          <w:rFonts w:asciiTheme="majorBidi" w:hAnsiTheme="majorBidi" w:cstheme="majorBidi"/>
          <w:b/>
          <w:bCs/>
          <w:sz w:val="20"/>
          <w:szCs w:val="20"/>
        </w:rPr>
      </w:pPr>
      <w:r w:rsidRPr="00281ADD">
        <w:rPr>
          <w:rFonts w:asciiTheme="majorBidi" w:hAnsiTheme="majorBidi" w:cstheme="majorBidi"/>
          <w:b/>
          <w:bCs/>
          <w:sz w:val="20"/>
          <w:szCs w:val="20"/>
        </w:rPr>
        <w:t xml:space="preserve">Références : </w:t>
      </w:r>
      <w:r w:rsidRPr="00281ADD">
        <w:rPr>
          <w:rFonts w:asciiTheme="majorBidi" w:hAnsiTheme="majorBidi" w:cstheme="majorBidi"/>
          <w:sz w:val="20"/>
          <w:szCs w:val="20"/>
        </w:rPr>
        <w:t>Livres et polycopiés, sites internet, etc.</w:t>
      </w:r>
    </w:p>
    <w:p w:rsidR="00281ADD" w:rsidRPr="00281ADD" w:rsidRDefault="00281ADD" w:rsidP="00281ADD">
      <w:pPr>
        <w:spacing w:after="0" w:line="240" w:lineRule="auto"/>
        <w:rPr>
          <w:rFonts w:ascii="Times New Roman" w:hAnsi="Times New Roman" w:cs="Times New Roman"/>
          <w:color w:val="000000" w:themeColor="text1"/>
          <w:sz w:val="20"/>
          <w:szCs w:val="20"/>
          <w:shd w:val="clear" w:color="auto" w:fill="FFFFFF"/>
        </w:rPr>
        <w:sectPr w:rsidR="00281ADD" w:rsidRPr="00281ADD" w:rsidSect="00F91042">
          <w:pgSz w:w="11906" w:h="16838" w:code="9"/>
          <w:pgMar w:top="1134" w:right="1134" w:bottom="1134" w:left="1134" w:header="709" w:footer="396" w:gutter="0"/>
          <w:cols w:space="708"/>
          <w:titlePg/>
          <w:docGrid w:linePitch="360"/>
        </w:sectPr>
      </w:pPr>
    </w:p>
    <w:p w:rsidR="004062C7" w:rsidRPr="00510B65" w:rsidRDefault="004F3206" w:rsidP="000E0091">
      <w:pPr>
        <w:pBdr>
          <w:top w:val="single" w:sz="4" w:space="1" w:color="auto"/>
          <w:bottom w:val="single" w:sz="4" w:space="1" w:color="auto"/>
        </w:pBdr>
        <w:spacing w:after="0"/>
        <w:jc w:val="center"/>
        <w:rPr>
          <w:rFonts w:asciiTheme="majorBidi" w:hAnsiTheme="majorBidi" w:cstheme="majorBidi"/>
          <w:b/>
          <w:bCs/>
          <w:sz w:val="20"/>
          <w:szCs w:val="20"/>
        </w:rPr>
      </w:pPr>
      <w:r w:rsidRPr="00510B65">
        <w:rPr>
          <w:rFonts w:asciiTheme="majorBidi" w:eastAsia="SimSun" w:hAnsiTheme="majorBidi" w:cstheme="majorBidi"/>
          <w:b/>
          <w:bCs/>
          <w:sz w:val="20"/>
          <w:szCs w:val="20"/>
          <w:lang w:eastAsia="zh-CN"/>
        </w:rPr>
        <w:lastRenderedPageBreak/>
        <w:t>Anglais pour</w:t>
      </w:r>
      <w:r w:rsidR="007A4FC1">
        <w:rPr>
          <w:rFonts w:asciiTheme="majorBidi" w:eastAsia="SimSun" w:hAnsiTheme="majorBidi" w:cstheme="majorBidi"/>
          <w:b/>
          <w:bCs/>
          <w:sz w:val="20"/>
          <w:szCs w:val="20"/>
          <w:lang w:eastAsia="zh-CN"/>
        </w:rPr>
        <w:t xml:space="preserve"> les biologistes - </w:t>
      </w:r>
      <w:r w:rsidR="000E0091">
        <w:rPr>
          <w:rFonts w:asciiTheme="majorBidi" w:eastAsia="SimSun" w:hAnsiTheme="majorBidi" w:cstheme="majorBidi"/>
          <w:b/>
          <w:bCs/>
          <w:sz w:val="20"/>
          <w:szCs w:val="20"/>
          <w:lang w:eastAsia="zh-CN"/>
        </w:rPr>
        <w:t>Intermédiaire</w:t>
      </w:r>
    </w:p>
    <w:p w:rsidR="004062C7" w:rsidRPr="00510B65" w:rsidRDefault="004062C7" w:rsidP="00EA62B3">
      <w:pPr>
        <w:spacing w:after="0" w:line="240" w:lineRule="auto"/>
        <w:jc w:val="both"/>
        <w:rPr>
          <w:rFonts w:asciiTheme="majorBidi" w:hAnsiTheme="majorBidi" w:cstheme="majorBidi"/>
          <w:b/>
          <w:bCs/>
          <w:sz w:val="20"/>
          <w:szCs w:val="20"/>
        </w:rPr>
      </w:pPr>
    </w:p>
    <w:p w:rsidR="004062C7" w:rsidRPr="00510B65" w:rsidRDefault="004062C7" w:rsidP="00EA62B3">
      <w:pPr>
        <w:spacing w:after="0" w:line="240" w:lineRule="auto"/>
        <w:jc w:val="both"/>
        <w:rPr>
          <w:rFonts w:asciiTheme="majorBidi" w:hAnsiTheme="majorBidi" w:cstheme="majorBidi"/>
          <w:b/>
          <w:bCs/>
          <w:color w:val="FF0000"/>
          <w:sz w:val="20"/>
          <w:szCs w:val="20"/>
        </w:rPr>
      </w:pPr>
      <w:r w:rsidRPr="00510B65">
        <w:rPr>
          <w:rFonts w:asciiTheme="majorBidi" w:hAnsiTheme="majorBidi" w:cstheme="majorBidi"/>
          <w:b/>
          <w:bCs/>
          <w:sz w:val="20"/>
          <w:szCs w:val="20"/>
        </w:rPr>
        <w:t>Semestre : 4</w:t>
      </w:r>
      <w:r w:rsidR="00982E76" w:rsidRPr="00510B65">
        <w:rPr>
          <w:rFonts w:asciiTheme="majorBidi" w:hAnsiTheme="majorBidi" w:cstheme="majorBidi"/>
          <w:b/>
          <w:bCs/>
          <w:sz w:val="20"/>
          <w:szCs w:val="20"/>
        </w:rPr>
        <w:t xml:space="preserve"> </w:t>
      </w:r>
    </w:p>
    <w:p w:rsidR="004062C7" w:rsidRPr="00510B65" w:rsidRDefault="004062C7" w:rsidP="000E0091">
      <w:pPr>
        <w:spacing w:after="0" w:line="240" w:lineRule="auto"/>
        <w:jc w:val="both"/>
        <w:rPr>
          <w:rFonts w:asciiTheme="majorBidi" w:hAnsiTheme="majorBidi" w:cstheme="majorBidi"/>
          <w:b/>
          <w:bCs/>
          <w:sz w:val="20"/>
          <w:szCs w:val="20"/>
        </w:rPr>
      </w:pPr>
      <w:r w:rsidRPr="00510B65">
        <w:rPr>
          <w:rFonts w:asciiTheme="majorBidi" w:hAnsiTheme="majorBidi" w:cstheme="majorBidi"/>
          <w:b/>
          <w:bCs/>
          <w:sz w:val="20"/>
          <w:szCs w:val="20"/>
        </w:rPr>
        <w:t>UET</w:t>
      </w:r>
      <w:r w:rsidR="00475DB4">
        <w:rPr>
          <w:rFonts w:asciiTheme="majorBidi" w:hAnsiTheme="majorBidi" w:cstheme="majorBidi"/>
          <w:b/>
          <w:bCs/>
          <w:sz w:val="20"/>
          <w:szCs w:val="20"/>
        </w:rPr>
        <w:t xml:space="preserve"> 2</w:t>
      </w:r>
      <w:r w:rsidRPr="00510B65">
        <w:rPr>
          <w:rFonts w:asciiTheme="majorBidi" w:hAnsiTheme="majorBidi" w:cstheme="majorBidi"/>
          <w:b/>
          <w:bCs/>
          <w:sz w:val="20"/>
          <w:szCs w:val="20"/>
        </w:rPr>
        <w:t xml:space="preserve"> : </w:t>
      </w:r>
      <w:r w:rsidR="004F3206" w:rsidRPr="00510B65">
        <w:rPr>
          <w:rFonts w:asciiTheme="majorBidi" w:eastAsia="SimSun" w:hAnsiTheme="majorBidi" w:cstheme="majorBidi"/>
          <w:b/>
          <w:bCs/>
          <w:sz w:val="20"/>
          <w:szCs w:val="20"/>
          <w:lang w:eastAsia="zh-CN"/>
        </w:rPr>
        <w:t xml:space="preserve">Anglais pour les biologistes - </w:t>
      </w:r>
      <w:r w:rsidR="000E0091">
        <w:rPr>
          <w:rFonts w:asciiTheme="majorBidi" w:eastAsia="SimSun" w:hAnsiTheme="majorBidi" w:cstheme="majorBidi"/>
          <w:b/>
          <w:bCs/>
          <w:sz w:val="20"/>
          <w:szCs w:val="20"/>
          <w:lang w:eastAsia="zh-CN"/>
        </w:rPr>
        <w:t>Intermédiaire</w:t>
      </w:r>
    </w:p>
    <w:p w:rsidR="004062C7" w:rsidRPr="00510B65" w:rsidRDefault="007A4FC1" w:rsidP="00EA62B3">
      <w:pPr>
        <w:spacing w:after="0" w:line="240" w:lineRule="auto"/>
        <w:jc w:val="both"/>
        <w:rPr>
          <w:rFonts w:asciiTheme="majorBidi" w:hAnsiTheme="majorBidi" w:cstheme="majorBidi"/>
          <w:b/>
          <w:bCs/>
          <w:sz w:val="20"/>
          <w:szCs w:val="20"/>
          <w:lang w:val="en-US"/>
        </w:rPr>
      </w:pPr>
      <w:r>
        <w:rPr>
          <w:rFonts w:asciiTheme="majorBidi" w:hAnsiTheme="majorBidi" w:cstheme="majorBidi"/>
          <w:b/>
          <w:bCs/>
          <w:sz w:val="20"/>
          <w:szCs w:val="20"/>
          <w:lang w:val="en-US"/>
        </w:rPr>
        <w:t>Crédits</w:t>
      </w:r>
      <w:r w:rsidR="004062C7" w:rsidRPr="00510B65">
        <w:rPr>
          <w:rFonts w:asciiTheme="majorBidi" w:hAnsiTheme="majorBidi" w:cstheme="majorBidi"/>
          <w:b/>
          <w:bCs/>
          <w:sz w:val="20"/>
          <w:szCs w:val="20"/>
          <w:lang w:val="en-US"/>
        </w:rPr>
        <w:t>: 1</w:t>
      </w:r>
    </w:p>
    <w:p w:rsidR="004062C7" w:rsidRPr="00510B65" w:rsidRDefault="007A4FC1" w:rsidP="00EA62B3">
      <w:pPr>
        <w:spacing w:after="0" w:line="240" w:lineRule="auto"/>
        <w:jc w:val="both"/>
        <w:rPr>
          <w:rFonts w:asciiTheme="majorBidi" w:hAnsiTheme="majorBidi" w:cstheme="majorBidi"/>
          <w:b/>
          <w:bCs/>
          <w:sz w:val="20"/>
          <w:szCs w:val="20"/>
          <w:lang w:val="en-GB"/>
        </w:rPr>
      </w:pPr>
      <w:r>
        <w:rPr>
          <w:rFonts w:asciiTheme="majorBidi" w:hAnsiTheme="majorBidi" w:cstheme="majorBidi"/>
          <w:b/>
          <w:bCs/>
          <w:sz w:val="20"/>
          <w:szCs w:val="20"/>
          <w:lang w:val="en-GB"/>
        </w:rPr>
        <w:t>Coefficient</w:t>
      </w:r>
      <w:r w:rsidR="004062C7" w:rsidRPr="00510B65">
        <w:rPr>
          <w:rFonts w:asciiTheme="majorBidi" w:hAnsiTheme="majorBidi" w:cstheme="majorBidi"/>
          <w:b/>
          <w:bCs/>
          <w:sz w:val="20"/>
          <w:szCs w:val="20"/>
          <w:lang w:val="en-GB"/>
        </w:rPr>
        <w:t>: 1</w:t>
      </w:r>
    </w:p>
    <w:p w:rsidR="004062C7" w:rsidRPr="00510B65" w:rsidRDefault="004062C7" w:rsidP="00EA62B3">
      <w:pPr>
        <w:spacing w:line="240" w:lineRule="auto"/>
        <w:jc w:val="both"/>
        <w:rPr>
          <w:rFonts w:asciiTheme="majorBidi" w:hAnsiTheme="majorBidi" w:cstheme="majorBidi"/>
          <w:sz w:val="20"/>
          <w:szCs w:val="20"/>
          <w:lang w:val="en-GB"/>
        </w:rPr>
      </w:pPr>
    </w:p>
    <w:p w:rsidR="000E0091" w:rsidRPr="004F3206" w:rsidRDefault="000E0091" w:rsidP="00526D22">
      <w:pPr>
        <w:pStyle w:val="Paragraphedeliste"/>
        <w:numPr>
          <w:ilvl w:val="0"/>
          <w:numId w:val="25"/>
        </w:numPr>
        <w:spacing w:after="0" w:line="240" w:lineRule="auto"/>
        <w:ind w:left="426"/>
        <w:jc w:val="both"/>
        <w:rPr>
          <w:rFonts w:asciiTheme="majorBidi" w:hAnsiTheme="majorBidi" w:cstheme="majorBidi"/>
          <w:b/>
          <w:bCs/>
          <w:sz w:val="20"/>
          <w:szCs w:val="20"/>
          <w:lang w:val="en-US"/>
        </w:rPr>
      </w:pPr>
      <w:r w:rsidRPr="004F3206">
        <w:rPr>
          <w:rFonts w:asciiTheme="majorBidi" w:hAnsiTheme="majorBidi" w:cstheme="majorBidi"/>
          <w:b/>
          <w:bCs/>
          <w:sz w:val="20"/>
          <w:szCs w:val="20"/>
          <w:lang w:val="en-US"/>
        </w:rPr>
        <w:t xml:space="preserve">Objectifs de l’enseignement : </w:t>
      </w:r>
      <w:r w:rsidRPr="004F3206">
        <w:rPr>
          <w:rFonts w:asciiTheme="majorBidi" w:hAnsiTheme="majorBidi" w:cstheme="majorBidi"/>
          <w:sz w:val="20"/>
          <w:szCs w:val="20"/>
          <w:lang w:val="en-GB"/>
        </w:rPr>
        <w:t>The objective of this course is to provide students with a solid foundation for communicating (both written and spoken) in English.</w:t>
      </w:r>
    </w:p>
    <w:p w:rsidR="000E0091" w:rsidRPr="004F3206" w:rsidRDefault="000E0091" w:rsidP="000E0091">
      <w:pPr>
        <w:pStyle w:val="Paragraphedeliste"/>
        <w:spacing w:after="0" w:line="240" w:lineRule="auto"/>
        <w:ind w:left="426"/>
        <w:jc w:val="both"/>
        <w:rPr>
          <w:rFonts w:asciiTheme="majorBidi" w:hAnsiTheme="majorBidi" w:cstheme="majorBidi"/>
          <w:b/>
          <w:bCs/>
          <w:sz w:val="20"/>
          <w:szCs w:val="20"/>
          <w:lang w:val="en-US"/>
        </w:rPr>
      </w:pPr>
    </w:p>
    <w:p w:rsidR="000E0091" w:rsidRPr="004F3206" w:rsidRDefault="000E0091" w:rsidP="00526D22">
      <w:pPr>
        <w:pStyle w:val="Paragraphedeliste"/>
        <w:numPr>
          <w:ilvl w:val="0"/>
          <w:numId w:val="25"/>
        </w:numPr>
        <w:spacing w:after="0" w:line="240" w:lineRule="auto"/>
        <w:ind w:left="426"/>
        <w:jc w:val="both"/>
        <w:rPr>
          <w:rFonts w:asciiTheme="majorBidi" w:hAnsiTheme="majorBidi" w:cstheme="majorBidi"/>
          <w:b/>
          <w:bCs/>
          <w:sz w:val="20"/>
          <w:szCs w:val="20"/>
        </w:rPr>
      </w:pPr>
      <w:r w:rsidRPr="001F65F5">
        <w:rPr>
          <w:rFonts w:asciiTheme="majorBidi" w:hAnsiTheme="majorBidi" w:cstheme="majorBidi"/>
          <w:b/>
          <w:bCs/>
          <w:sz w:val="20"/>
          <w:szCs w:val="20"/>
        </w:rPr>
        <w:t>Connaissances préalables recommandées</w:t>
      </w:r>
      <w:r>
        <w:rPr>
          <w:rFonts w:asciiTheme="majorBidi" w:hAnsiTheme="majorBidi" w:cstheme="majorBidi"/>
          <w:b/>
          <w:bCs/>
          <w:sz w:val="20"/>
          <w:szCs w:val="20"/>
        </w:rPr>
        <w:t xml:space="preserve"> : </w:t>
      </w:r>
      <w:r w:rsidRPr="004F3206">
        <w:rPr>
          <w:rFonts w:asciiTheme="majorBidi" w:hAnsiTheme="majorBidi" w:cstheme="majorBidi"/>
          <w:sz w:val="20"/>
          <w:szCs w:val="20"/>
          <w:lang w:val="en-GB"/>
        </w:rPr>
        <w:t>Prior knowledge of basic English</w:t>
      </w:r>
    </w:p>
    <w:p w:rsidR="000E0091" w:rsidRDefault="000E0091" w:rsidP="000E0091">
      <w:pPr>
        <w:pStyle w:val="Paragraphedeliste"/>
        <w:spacing w:line="240" w:lineRule="auto"/>
        <w:ind w:left="426"/>
        <w:jc w:val="both"/>
        <w:rPr>
          <w:rFonts w:asciiTheme="majorBidi" w:hAnsiTheme="majorBidi" w:cstheme="majorBidi"/>
          <w:b/>
          <w:bCs/>
          <w:sz w:val="20"/>
          <w:szCs w:val="20"/>
        </w:rPr>
      </w:pPr>
    </w:p>
    <w:p w:rsidR="000E0091" w:rsidRPr="001F65F5" w:rsidRDefault="000E0091" w:rsidP="00526D22">
      <w:pPr>
        <w:pStyle w:val="Paragraphedeliste"/>
        <w:numPr>
          <w:ilvl w:val="0"/>
          <w:numId w:val="25"/>
        </w:numPr>
        <w:spacing w:line="240" w:lineRule="auto"/>
        <w:ind w:left="426"/>
        <w:jc w:val="both"/>
        <w:rPr>
          <w:rFonts w:asciiTheme="majorBidi" w:hAnsiTheme="majorBidi" w:cstheme="majorBidi"/>
          <w:b/>
          <w:bCs/>
          <w:sz w:val="20"/>
          <w:szCs w:val="20"/>
        </w:rPr>
      </w:pPr>
      <w:r w:rsidRPr="001F65F5">
        <w:rPr>
          <w:rFonts w:asciiTheme="majorBidi" w:hAnsiTheme="majorBidi" w:cstheme="majorBidi"/>
          <w:b/>
          <w:bCs/>
          <w:sz w:val="20"/>
          <w:szCs w:val="20"/>
        </w:rPr>
        <w:t xml:space="preserve">Contenu de la matière </w:t>
      </w:r>
    </w:p>
    <w:p w:rsidR="000E0091" w:rsidRPr="001F65F5" w:rsidRDefault="000E0091" w:rsidP="000E0091">
      <w:pPr>
        <w:spacing w:after="0" w:line="240" w:lineRule="auto"/>
        <w:ind w:left="360"/>
        <w:jc w:val="both"/>
        <w:rPr>
          <w:rFonts w:asciiTheme="majorBidi" w:hAnsiTheme="majorBidi" w:cstheme="majorBidi"/>
          <w:b/>
          <w:bCs/>
          <w:sz w:val="20"/>
          <w:szCs w:val="20"/>
          <w:lang w:val="en-GB"/>
        </w:rPr>
      </w:pPr>
      <w:r w:rsidRPr="001F65F5">
        <w:rPr>
          <w:rFonts w:asciiTheme="majorBidi" w:hAnsiTheme="majorBidi" w:cstheme="majorBidi"/>
          <w:b/>
          <w:bCs/>
          <w:sz w:val="20"/>
          <w:szCs w:val="20"/>
          <w:lang w:val="en-GB"/>
        </w:rPr>
        <w:t>Unit 1: The World of work</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Grammar: Present perfect</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Vocabulary: Work and employment vocabulary.</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Reading: Dream jobs.</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Speaking: What is your dream job?</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Listening: Types of Biotech Companies.</w:t>
      </w:r>
    </w:p>
    <w:p w:rsidR="000E0091" w:rsidRPr="001F65F5"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Writing: Writing application letters.</w:t>
      </w:r>
    </w:p>
    <w:p w:rsidR="000E0091" w:rsidRPr="001F65F5" w:rsidRDefault="000E0091" w:rsidP="000E0091">
      <w:pPr>
        <w:spacing w:after="0" w:line="240" w:lineRule="auto"/>
        <w:ind w:left="360"/>
        <w:jc w:val="both"/>
        <w:rPr>
          <w:rFonts w:asciiTheme="majorBidi" w:hAnsiTheme="majorBidi" w:cstheme="majorBidi"/>
          <w:b/>
          <w:bCs/>
          <w:sz w:val="20"/>
          <w:szCs w:val="20"/>
          <w:lang w:val="en-GB"/>
        </w:rPr>
      </w:pPr>
      <w:r w:rsidRPr="001F65F5">
        <w:rPr>
          <w:rFonts w:asciiTheme="majorBidi" w:hAnsiTheme="majorBidi" w:cstheme="majorBidi"/>
          <w:b/>
          <w:bCs/>
          <w:sz w:val="20"/>
          <w:szCs w:val="20"/>
          <w:lang w:val="en-GB"/>
        </w:rPr>
        <w:t xml:space="preserve">Unit 2: Microalgae: the green gold of the future? </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Grammar: Conditionals.</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Everyday English: making suggestions.</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Reading: High-added value products from microalgae.</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Speaking: If you have funding, what would you do?</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Listening: Biofuel from microalgae.</w:t>
      </w:r>
    </w:p>
    <w:p w:rsidR="000E0091" w:rsidRPr="001F65F5"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Writing: If the microalgae...</w:t>
      </w:r>
    </w:p>
    <w:p w:rsidR="000E0091" w:rsidRPr="001F65F5" w:rsidRDefault="000E0091" w:rsidP="000E0091">
      <w:pPr>
        <w:spacing w:after="0" w:line="240" w:lineRule="auto"/>
        <w:ind w:left="360"/>
        <w:jc w:val="both"/>
        <w:rPr>
          <w:rFonts w:asciiTheme="majorBidi" w:hAnsiTheme="majorBidi" w:cstheme="majorBidi"/>
          <w:b/>
          <w:bCs/>
          <w:sz w:val="20"/>
          <w:szCs w:val="20"/>
          <w:lang w:val="en-GB"/>
        </w:rPr>
      </w:pPr>
      <w:r w:rsidRPr="001F65F5">
        <w:rPr>
          <w:rFonts w:asciiTheme="majorBidi" w:hAnsiTheme="majorBidi" w:cstheme="majorBidi"/>
          <w:b/>
          <w:bCs/>
          <w:sz w:val="20"/>
          <w:szCs w:val="20"/>
          <w:lang w:val="en-GB"/>
        </w:rPr>
        <w:t>Unit 3: Food Biotechnology</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Grammar: Reported speech.</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Vocabulary: Vocabulary for biotechnology</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 xml:space="preserve">Reading: Applications of enzymes in the Food Industry </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Speaking: Is it safe to use enzymes in food?</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Listening: Enzymes in milk &amp; cheese.</w:t>
      </w:r>
    </w:p>
    <w:p w:rsidR="000E0091" w:rsidRPr="001F65F5"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Writing: Scientific text using reported speech.</w:t>
      </w:r>
    </w:p>
    <w:p w:rsidR="000E0091" w:rsidRPr="001F65F5" w:rsidRDefault="000E0091" w:rsidP="000E0091">
      <w:pPr>
        <w:spacing w:after="0" w:line="240" w:lineRule="auto"/>
        <w:ind w:left="360"/>
        <w:jc w:val="both"/>
        <w:rPr>
          <w:rFonts w:asciiTheme="majorBidi" w:hAnsiTheme="majorBidi" w:cstheme="majorBidi"/>
          <w:b/>
          <w:bCs/>
          <w:sz w:val="20"/>
          <w:szCs w:val="20"/>
          <w:lang w:val="en-GB"/>
        </w:rPr>
      </w:pPr>
      <w:r w:rsidRPr="001F65F5">
        <w:rPr>
          <w:rFonts w:asciiTheme="majorBidi" w:hAnsiTheme="majorBidi" w:cstheme="majorBidi"/>
          <w:b/>
          <w:bCs/>
          <w:sz w:val="20"/>
          <w:szCs w:val="20"/>
          <w:lang w:val="en-GB"/>
        </w:rPr>
        <w:t>Unit 4: Biofuel cell</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Grammar: Expressions of quantity.</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Vocabulary: Biofuel cells vocabulary.</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Reading: Biofuel Cells, enzymes and microbes for energy production.</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Speaking: Why don’t we have functional biofuel yet?</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Listening: The future of bioenergy.</w:t>
      </w:r>
    </w:p>
    <w:p w:rsidR="000E0091" w:rsidRPr="001F65F5" w:rsidRDefault="000E0091" w:rsidP="000E0091">
      <w:pPr>
        <w:pStyle w:val="Paragraphedeliste"/>
        <w:numPr>
          <w:ilvl w:val="0"/>
          <w:numId w:val="10"/>
        </w:numPr>
        <w:spacing w:after="0"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Writing: From excel to text, expressions of quantities.</w:t>
      </w:r>
    </w:p>
    <w:p w:rsidR="000E0091" w:rsidRPr="001F65F5" w:rsidRDefault="000E0091" w:rsidP="000E0091">
      <w:pPr>
        <w:spacing w:after="0" w:line="240" w:lineRule="auto"/>
        <w:ind w:left="360"/>
        <w:jc w:val="both"/>
        <w:rPr>
          <w:rFonts w:asciiTheme="majorBidi" w:hAnsiTheme="majorBidi" w:cstheme="majorBidi"/>
          <w:b/>
          <w:bCs/>
          <w:sz w:val="20"/>
          <w:szCs w:val="20"/>
          <w:lang w:val="en-GB"/>
        </w:rPr>
      </w:pPr>
      <w:r w:rsidRPr="001F65F5">
        <w:rPr>
          <w:rFonts w:asciiTheme="majorBidi" w:hAnsiTheme="majorBidi" w:cstheme="majorBidi"/>
          <w:b/>
          <w:bCs/>
          <w:sz w:val="20"/>
          <w:szCs w:val="20"/>
          <w:lang w:val="en-GB"/>
        </w:rPr>
        <w:t>Unit 5: Bioentrepreneurship</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Grammar: Relative clauses.</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Vocabulary: Entrepreneurship.</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Reading: The three pillars of bioentrepreneurship.</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Speaking: Biotechnology and economic development.</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Listening: Biotechnology is the future of manufacturing.</w:t>
      </w:r>
    </w:p>
    <w:p w:rsidR="000E0091" w:rsidRPr="001F65F5" w:rsidRDefault="000E0091" w:rsidP="000E0091">
      <w:pPr>
        <w:pStyle w:val="Paragraphedeliste"/>
        <w:numPr>
          <w:ilvl w:val="0"/>
          <w:numId w:val="10"/>
        </w:numPr>
        <w:spacing w:line="240" w:lineRule="auto"/>
        <w:jc w:val="both"/>
        <w:rPr>
          <w:rFonts w:asciiTheme="majorBidi" w:hAnsiTheme="majorBidi" w:cstheme="majorBidi"/>
          <w:sz w:val="20"/>
          <w:szCs w:val="20"/>
          <w:lang w:val="en-GB"/>
        </w:rPr>
      </w:pPr>
      <w:r w:rsidRPr="001F65F5">
        <w:rPr>
          <w:rFonts w:asciiTheme="majorBidi" w:hAnsiTheme="majorBidi" w:cstheme="majorBidi"/>
          <w:sz w:val="20"/>
          <w:szCs w:val="20"/>
          <w:lang w:val="en-GB"/>
        </w:rPr>
        <w:t>Writing: scientific text using relative clauses.</w:t>
      </w:r>
    </w:p>
    <w:p w:rsidR="000E0091" w:rsidRPr="001F65F5" w:rsidRDefault="000E0091" w:rsidP="000E0091">
      <w:pPr>
        <w:pStyle w:val="Paragraphedeliste"/>
        <w:spacing w:line="240" w:lineRule="auto"/>
        <w:jc w:val="both"/>
        <w:rPr>
          <w:rFonts w:asciiTheme="majorBidi" w:hAnsiTheme="majorBidi" w:cstheme="majorBidi"/>
          <w:sz w:val="20"/>
          <w:szCs w:val="20"/>
          <w:lang w:val="en-GB"/>
        </w:rPr>
      </w:pPr>
    </w:p>
    <w:p w:rsidR="000E0091" w:rsidRDefault="000E0091" w:rsidP="00526D22">
      <w:pPr>
        <w:pStyle w:val="Paragraphedeliste"/>
        <w:numPr>
          <w:ilvl w:val="0"/>
          <w:numId w:val="34"/>
        </w:numPr>
        <w:spacing w:after="0" w:line="240" w:lineRule="auto"/>
        <w:ind w:left="426"/>
        <w:jc w:val="both"/>
        <w:rPr>
          <w:rFonts w:asciiTheme="majorBidi" w:hAnsiTheme="majorBidi" w:cstheme="majorBidi"/>
          <w:sz w:val="20"/>
          <w:szCs w:val="20"/>
        </w:rPr>
      </w:pPr>
      <w:r w:rsidRPr="001F65F5">
        <w:rPr>
          <w:rFonts w:asciiTheme="majorBidi" w:hAnsiTheme="majorBidi" w:cstheme="majorBidi"/>
          <w:b/>
          <w:bCs/>
          <w:sz w:val="20"/>
          <w:szCs w:val="20"/>
        </w:rPr>
        <w:t xml:space="preserve">Mode d’évaluation : </w:t>
      </w:r>
      <w:r w:rsidRPr="001F65F5">
        <w:rPr>
          <w:rFonts w:asciiTheme="majorBidi" w:hAnsiTheme="majorBidi" w:cstheme="majorBidi"/>
          <w:sz w:val="20"/>
          <w:szCs w:val="20"/>
        </w:rPr>
        <w:t>Contrôle continu : 40 % ; Examen : 60 %.</w:t>
      </w:r>
    </w:p>
    <w:p w:rsidR="000E0091" w:rsidRPr="001F65F5" w:rsidRDefault="000E0091" w:rsidP="000E0091">
      <w:pPr>
        <w:pStyle w:val="Paragraphedeliste"/>
        <w:spacing w:after="0" w:line="240" w:lineRule="auto"/>
        <w:ind w:left="426"/>
        <w:jc w:val="both"/>
        <w:rPr>
          <w:rFonts w:asciiTheme="majorBidi" w:hAnsiTheme="majorBidi" w:cstheme="majorBidi"/>
          <w:sz w:val="20"/>
          <w:szCs w:val="20"/>
        </w:rPr>
      </w:pPr>
    </w:p>
    <w:p w:rsidR="000E0091" w:rsidRPr="001F65F5" w:rsidRDefault="000E0091" w:rsidP="00526D22">
      <w:pPr>
        <w:pStyle w:val="Paragraphedeliste"/>
        <w:numPr>
          <w:ilvl w:val="0"/>
          <w:numId w:val="34"/>
        </w:numPr>
        <w:spacing w:after="0" w:line="240" w:lineRule="auto"/>
        <w:ind w:left="426"/>
        <w:jc w:val="both"/>
        <w:rPr>
          <w:rFonts w:asciiTheme="majorBidi" w:hAnsiTheme="majorBidi" w:cstheme="majorBidi"/>
          <w:b/>
          <w:bCs/>
          <w:sz w:val="20"/>
          <w:szCs w:val="20"/>
        </w:rPr>
      </w:pPr>
      <w:r w:rsidRPr="001F65F5">
        <w:rPr>
          <w:rFonts w:asciiTheme="majorBidi" w:hAnsiTheme="majorBidi" w:cstheme="majorBidi"/>
          <w:b/>
          <w:bCs/>
          <w:sz w:val="20"/>
          <w:szCs w:val="20"/>
        </w:rPr>
        <w:t xml:space="preserve">Références : </w:t>
      </w:r>
      <w:r w:rsidRPr="001F65F5">
        <w:rPr>
          <w:rFonts w:asciiTheme="majorBidi" w:hAnsiTheme="majorBidi" w:cstheme="majorBidi"/>
          <w:sz w:val="20"/>
          <w:szCs w:val="20"/>
        </w:rPr>
        <w:t>Livres et polycopiés, sites internet, etc.</w:t>
      </w:r>
    </w:p>
    <w:p w:rsidR="000E0091" w:rsidRPr="001F65F5" w:rsidRDefault="000E0091" w:rsidP="000E0091">
      <w:pPr>
        <w:spacing w:line="240" w:lineRule="auto"/>
        <w:jc w:val="both"/>
        <w:rPr>
          <w:rFonts w:asciiTheme="majorBidi" w:hAnsiTheme="majorBidi" w:cstheme="majorBidi"/>
          <w:b/>
          <w:bCs/>
          <w:color w:val="000000" w:themeColor="text1"/>
          <w:sz w:val="20"/>
          <w:szCs w:val="20"/>
        </w:rPr>
      </w:pPr>
    </w:p>
    <w:p w:rsidR="004062C7" w:rsidRDefault="004062C7" w:rsidP="00EA62B3">
      <w:pPr>
        <w:spacing w:line="240" w:lineRule="auto"/>
        <w:jc w:val="both"/>
        <w:rPr>
          <w:rFonts w:asciiTheme="majorBidi" w:hAnsiTheme="majorBidi" w:cstheme="majorBidi"/>
          <w:b/>
          <w:bCs/>
          <w:color w:val="000000" w:themeColor="text1"/>
          <w:sz w:val="20"/>
          <w:szCs w:val="20"/>
        </w:rPr>
      </w:pPr>
    </w:p>
    <w:p w:rsidR="007A4FC1" w:rsidRDefault="007A4FC1" w:rsidP="00EA62B3">
      <w:pPr>
        <w:spacing w:line="240" w:lineRule="auto"/>
        <w:jc w:val="both"/>
        <w:rPr>
          <w:rFonts w:asciiTheme="majorBidi" w:hAnsiTheme="majorBidi" w:cstheme="majorBidi"/>
          <w:b/>
          <w:bCs/>
          <w:color w:val="000000" w:themeColor="text1"/>
          <w:sz w:val="20"/>
          <w:szCs w:val="20"/>
        </w:rPr>
      </w:pPr>
    </w:p>
    <w:p w:rsidR="004F3206" w:rsidRDefault="004F3206" w:rsidP="00EA62B3">
      <w:pPr>
        <w:jc w:val="both"/>
        <w:rPr>
          <w:rFonts w:asciiTheme="majorBidi" w:hAnsiTheme="majorBidi" w:cstheme="majorBidi"/>
          <w:b/>
          <w:bCs/>
          <w:color w:val="000000" w:themeColor="text1"/>
          <w:sz w:val="28"/>
          <w:szCs w:val="28"/>
        </w:rPr>
      </w:pPr>
    </w:p>
    <w:p w:rsidR="004062C7" w:rsidRPr="003B4E68" w:rsidRDefault="004062C7" w:rsidP="004F3206">
      <w:pPr>
        <w:pStyle w:val="Titre1"/>
        <w:rPr>
          <w:b w:val="0"/>
          <w:bCs w:val="0"/>
          <w:sz w:val="40"/>
          <w:szCs w:val="40"/>
        </w:rPr>
      </w:pPr>
      <w:r w:rsidRPr="003B4E68">
        <w:rPr>
          <w:sz w:val="40"/>
          <w:szCs w:val="40"/>
        </w:rPr>
        <w:lastRenderedPageBreak/>
        <w:t xml:space="preserve">SEMESTRE </w:t>
      </w:r>
      <w:r>
        <w:rPr>
          <w:sz w:val="40"/>
          <w:szCs w:val="40"/>
        </w:rPr>
        <w:t>5</w:t>
      </w: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tblPr>
      <w:tblGrid>
        <w:gridCol w:w="9072"/>
      </w:tblGrid>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UEF1 (O/P)</w:t>
            </w:r>
          </w:p>
        </w:tc>
      </w:tr>
      <w:tr w:rsidR="004062C7" w:rsidRPr="00815B77" w:rsidTr="00FA46CE">
        <w:trPr>
          <w:cantSplit/>
          <w:trHeight w:val="402"/>
          <w:jc w:val="center"/>
        </w:trPr>
        <w:tc>
          <w:tcPr>
            <w:tcW w:w="9072" w:type="dxa"/>
            <w:vAlign w:val="center"/>
            <w:hideMark/>
          </w:tcPr>
          <w:p w:rsidR="004062C7" w:rsidRPr="00815B77" w:rsidRDefault="004062C7" w:rsidP="00EA62B3">
            <w:pPr>
              <w:spacing w:after="0" w:line="240" w:lineRule="auto"/>
              <w:ind w:left="283"/>
              <w:jc w:val="both"/>
              <w:rPr>
                <w:rFonts w:asciiTheme="majorBidi" w:hAnsiTheme="majorBidi" w:cstheme="majorBidi"/>
              </w:rPr>
            </w:pPr>
            <w:r>
              <w:rPr>
                <w:rFonts w:asciiTheme="majorBidi" w:hAnsiTheme="majorBidi" w:cstheme="majorBidi"/>
              </w:rPr>
              <w:t xml:space="preserve">Mécanisme de l’Oncogenèse </w:t>
            </w:r>
          </w:p>
        </w:tc>
      </w:tr>
      <w:tr w:rsidR="004062C7" w:rsidRPr="00815B77" w:rsidTr="00FA46CE">
        <w:trPr>
          <w:cantSplit/>
          <w:trHeight w:val="347"/>
          <w:jc w:val="center"/>
        </w:trPr>
        <w:tc>
          <w:tcPr>
            <w:tcW w:w="9072" w:type="dxa"/>
            <w:vAlign w:val="center"/>
            <w:hideMark/>
          </w:tcPr>
          <w:p w:rsidR="004062C7" w:rsidRPr="000B709F" w:rsidRDefault="007A4FC1" w:rsidP="007A4FC1">
            <w:pPr>
              <w:spacing w:after="0" w:line="240" w:lineRule="auto"/>
              <w:ind w:left="283"/>
              <w:jc w:val="both"/>
              <w:rPr>
                <w:rFonts w:asciiTheme="majorBidi" w:hAnsiTheme="majorBidi" w:cstheme="majorBidi"/>
              </w:rPr>
            </w:pPr>
            <w:r>
              <w:rPr>
                <w:rFonts w:asciiTheme="majorBidi" w:hAnsiTheme="majorBidi" w:cstheme="majorBidi"/>
              </w:rPr>
              <w:t xml:space="preserve">Microbiome Humain  </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UEF2 (O/P)</w:t>
            </w:r>
          </w:p>
        </w:tc>
      </w:tr>
      <w:tr w:rsidR="004062C7" w:rsidRPr="00815B77" w:rsidTr="00FA46CE">
        <w:trPr>
          <w:cantSplit/>
          <w:trHeight w:val="347"/>
          <w:jc w:val="center"/>
        </w:trPr>
        <w:tc>
          <w:tcPr>
            <w:tcW w:w="9072" w:type="dxa"/>
            <w:vAlign w:val="center"/>
            <w:hideMark/>
          </w:tcPr>
          <w:p w:rsidR="004062C7" w:rsidRPr="00815B77" w:rsidRDefault="007A4FC1" w:rsidP="00EA62B3">
            <w:pPr>
              <w:spacing w:after="0" w:line="240" w:lineRule="auto"/>
              <w:ind w:left="283"/>
              <w:jc w:val="both"/>
              <w:rPr>
                <w:rFonts w:asciiTheme="majorBidi" w:hAnsiTheme="majorBidi" w:cstheme="majorBidi"/>
              </w:rPr>
            </w:pPr>
            <w:r>
              <w:rPr>
                <w:rFonts w:ascii="Times New Roman" w:eastAsia="Calibri" w:hAnsi="Times New Roman" w:cs="Times New Roman"/>
              </w:rPr>
              <w:t xml:space="preserve">Biostatistiques  </w:t>
            </w:r>
          </w:p>
        </w:tc>
      </w:tr>
      <w:tr w:rsidR="004062C7" w:rsidRPr="00815B77" w:rsidTr="00FA46CE">
        <w:trPr>
          <w:cantSplit/>
          <w:trHeight w:val="347"/>
          <w:jc w:val="center"/>
        </w:trPr>
        <w:tc>
          <w:tcPr>
            <w:tcW w:w="9072" w:type="dxa"/>
            <w:vAlign w:val="center"/>
            <w:hideMark/>
          </w:tcPr>
          <w:p w:rsidR="004062C7" w:rsidRPr="00815B77" w:rsidRDefault="004062C7" w:rsidP="00EA62B3">
            <w:pPr>
              <w:spacing w:after="0" w:line="240" w:lineRule="auto"/>
              <w:ind w:left="283"/>
              <w:jc w:val="both"/>
              <w:rPr>
                <w:rFonts w:asciiTheme="majorBidi" w:hAnsiTheme="majorBidi" w:cstheme="majorBidi"/>
                <w:highlight w:val="yellow"/>
              </w:rPr>
            </w:pPr>
            <w:r>
              <w:rPr>
                <w:rFonts w:asciiTheme="majorBidi" w:hAnsiTheme="majorBidi" w:cstheme="majorBidi"/>
              </w:rPr>
              <w:t xml:space="preserve">Biologie de Synthèse   </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UEM 1 (O/P)</w:t>
            </w:r>
          </w:p>
        </w:tc>
      </w:tr>
      <w:tr w:rsidR="004062C7" w:rsidRPr="000B709F" w:rsidTr="00FA46CE">
        <w:trPr>
          <w:cantSplit/>
          <w:trHeight w:val="347"/>
          <w:jc w:val="center"/>
        </w:trPr>
        <w:tc>
          <w:tcPr>
            <w:tcW w:w="9072" w:type="dxa"/>
            <w:vAlign w:val="center"/>
            <w:hideMark/>
          </w:tcPr>
          <w:p w:rsidR="004062C7" w:rsidRPr="000B709F" w:rsidRDefault="004062C7" w:rsidP="00EA62B3">
            <w:pPr>
              <w:spacing w:after="0" w:line="240" w:lineRule="auto"/>
              <w:ind w:left="283"/>
              <w:jc w:val="both"/>
              <w:rPr>
                <w:rFonts w:asciiTheme="majorBidi" w:hAnsiTheme="majorBidi" w:cstheme="majorBidi"/>
              </w:rPr>
            </w:pPr>
            <w:r w:rsidRPr="000B709F">
              <w:rPr>
                <w:rFonts w:ascii="Times New Roman" w:eastAsia="Calibri" w:hAnsi="Times New Roman" w:cs="Times New Roman"/>
              </w:rPr>
              <w:t>Atelier de modélisation en immunotechnologie</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UEM 2 (O/P)</w:t>
            </w:r>
          </w:p>
        </w:tc>
      </w:tr>
      <w:tr w:rsidR="004062C7" w:rsidRPr="000B709F" w:rsidTr="007F572E">
        <w:trPr>
          <w:cantSplit/>
          <w:trHeight w:val="441"/>
          <w:jc w:val="center"/>
        </w:trPr>
        <w:tc>
          <w:tcPr>
            <w:tcW w:w="9072" w:type="dxa"/>
            <w:shd w:val="clear" w:color="auto" w:fill="auto"/>
            <w:vAlign w:val="center"/>
            <w:hideMark/>
          </w:tcPr>
          <w:p w:rsidR="004062C7" w:rsidRPr="000B709F" w:rsidRDefault="004062C7" w:rsidP="007F572E">
            <w:pPr>
              <w:spacing w:after="0" w:line="240" w:lineRule="auto"/>
              <w:ind w:left="283"/>
              <w:jc w:val="both"/>
              <w:rPr>
                <w:rFonts w:asciiTheme="majorBidi" w:hAnsiTheme="majorBidi" w:cstheme="majorBidi"/>
              </w:rPr>
            </w:pPr>
            <w:r w:rsidRPr="000B709F">
              <w:rPr>
                <w:rFonts w:ascii="Times New Roman" w:eastAsia="Calibri" w:hAnsi="Times New Roman" w:cs="Times New Roman"/>
                <w:color w:val="000000"/>
              </w:rPr>
              <w:t xml:space="preserve">Atelier </w:t>
            </w:r>
            <w:r w:rsidR="007F572E">
              <w:rPr>
                <w:rFonts w:ascii="Times New Roman" w:eastAsia="Calibri" w:hAnsi="Times New Roman" w:cs="Times New Roman"/>
                <w:color w:val="000000"/>
              </w:rPr>
              <w:t xml:space="preserve">de Production de Vaccins </w:t>
            </w:r>
          </w:p>
        </w:tc>
      </w:tr>
      <w:tr w:rsidR="004062C7" w:rsidRPr="00815B77" w:rsidTr="00FA46CE">
        <w:trPr>
          <w:cantSplit/>
          <w:trHeight w:val="347"/>
          <w:jc w:val="center"/>
        </w:trPr>
        <w:tc>
          <w:tcPr>
            <w:tcW w:w="9072" w:type="dxa"/>
            <w:shd w:val="clear" w:color="auto" w:fill="BFBFBF" w:themeFill="background1" w:themeFillShade="BF"/>
            <w:vAlign w:val="center"/>
            <w:hideMark/>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 découverte</w:t>
            </w:r>
          </w:p>
        </w:tc>
      </w:tr>
      <w:tr w:rsidR="004062C7" w:rsidRPr="007469BF" w:rsidTr="00FA46CE">
        <w:trPr>
          <w:cantSplit/>
          <w:trHeight w:val="347"/>
          <w:jc w:val="center"/>
        </w:trPr>
        <w:tc>
          <w:tcPr>
            <w:tcW w:w="9072" w:type="dxa"/>
            <w:vAlign w:val="center"/>
            <w:hideMark/>
          </w:tcPr>
          <w:p w:rsidR="004062C7" w:rsidRPr="007469BF" w:rsidRDefault="001F7C8A" w:rsidP="00EA62B3">
            <w:pPr>
              <w:spacing w:after="0" w:line="240" w:lineRule="auto"/>
              <w:ind w:left="283"/>
              <w:jc w:val="both"/>
              <w:rPr>
                <w:rFonts w:asciiTheme="majorBidi" w:hAnsiTheme="majorBidi" w:cstheme="majorBidi"/>
              </w:rPr>
            </w:pPr>
            <w:r>
              <w:rPr>
                <w:rFonts w:asciiTheme="majorBidi" w:eastAsia="SimSun" w:hAnsiTheme="majorBidi" w:cstheme="majorBidi"/>
                <w:lang w:eastAsia="zh-CN"/>
              </w:rPr>
              <w:t xml:space="preserve">Pharmacognosie </w:t>
            </w:r>
          </w:p>
        </w:tc>
      </w:tr>
      <w:tr w:rsidR="004062C7" w:rsidRPr="00815B77" w:rsidTr="00FA46CE">
        <w:trPr>
          <w:cantSplit/>
          <w:trHeight w:val="347"/>
          <w:jc w:val="center"/>
        </w:trPr>
        <w:tc>
          <w:tcPr>
            <w:tcW w:w="9072" w:type="dxa"/>
            <w:shd w:val="clear" w:color="auto" w:fill="BFBFBF" w:themeFill="background1" w:themeFillShade="BF"/>
            <w:vAlign w:val="center"/>
          </w:tcPr>
          <w:p w:rsidR="004062C7" w:rsidRPr="00815B77" w:rsidRDefault="004062C7" w:rsidP="00EA62B3">
            <w:pPr>
              <w:spacing w:after="0" w:line="240" w:lineRule="auto"/>
              <w:ind w:left="283"/>
              <w:jc w:val="both"/>
              <w:rPr>
                <w:rFonts w:asciiTheme="majorBidi" w:hAnsiTheme="majorBidi" w:cstheme="majorBidi"/>
                <w:b/>
                <w:bCs/>
              </w:rPr>
            </w:pPr>
            <w:r w:rsidRPr="00815B77">
              <w:rPr>
                <w:rFonts w:asciiTheme="majorBidi" w:hAnsiTheme="majorBidi" w:cstheme="majorBidi"/>
                <w:b/>
                <w:bCs/>
              </w:rPr>
              <w:t>UE transversale</w:t>
            </w:r>
          </w:p>
        </w:tc>
      </w:tr>
      <w:tr w:rsidR="004062C7" w:rsidRPr="007469BF" w:rsidTr="00FA46CE">
        <w:trPr>
          <w:cantSplit/>
          <w:trHeight w:val="347"/>
          <w:jc w:val="center"/>
        </w:trPr>
        <w:tc>
          <w:tcPr>
            <w:tcW w:w="9072" w:type="dxa"/>
            <w:vAlign w:val="center"/>
          </w:tcPr>
          <w:p w:rsidR="004062C7" w:rsidRPr="00781ED1" w:rsidRDefault="00637ABE" w:rsidP="00637ABE">
            <w:pPr>
              <w:spacing w:after="0" w:line="240" w:lineRule="auto"/>
              <w:ind w:left="283"/>
              <w:jc w:val="both"/>
              <w:rPr>
                <w:rFonts w:asciiTheme="majorBidi" w:hAnsiTheme="majorBidi" w:cstheme="majorBidi"/>
                <w:bCs/>
              </w:rPr>
            </w:pPr>
            <w:r>
              <w:rPr>
                <w:rFonts w:asciiTheme="majorBidi" w:eastAsia="SimSun" w:hAnsiTheme="majorBidi" w:cstheme="majorBidi"/>
                <w:lang w:eastAsia="zh-CN"/>
              </w:rPr>
              <w:t xml:space="preserve">Reverse Engineering </w:t>
            </w:r>
          </w:p>
        </w:tc>
      </w:tr>
      <w:tr w:rsidR="000E0091" w:rsidRPr="007469BF" w:rsidTr="00FA46CE">
        <w:trPr>
          <w:cantSplit/>
          <w:trHeight w:val="347"/>
          <w:jc w:val="center"/>
        </w:trPr>
        <w:tc>
          <w:tcPr>
            <w:tcW w:w="9072" w:type="dxa"/>
            <w:vAlign w:val="center"/>
          </w:tcPr>
          <w:p w:rsidR="000E0091" w:rsidRDefault="000E0091" w:rsidP="00637ABE">
            <w:pPr>
              <w:spacing w:after="0" w:line="240" w:lineRule="auto"/>
              <w:ind w:left="283"/>
              <w:jc w:val="both"/>
              <w:rPr>
                <w:rFonts w:asciiTheme="majorBidi" w:eastAsia="SimSun" w:hAnsiTheme="majorBidi" w:cstheme="majorBidi"/>
                <w:lang w:eastAsia="zh-CN"/>
              </w:rPr>
            </w:pPr>
            <w:r>
              <w:rPr>
                <w:rFonts w:asciiTheme="majorBidi" w:eastAsia="SimSun" w:hAnsiTheme="majorBidi" w:cstheme="majorBidi"/>
                <w:lang w:eastAsia="zh-CN"/>
              </w:rPr>
              <w:t>Anglais pour les biologistes</w:t>
            </w:r>
            <w:r w:rsidRPr="00221238">
              <w:rPr>
                <w:rFonts w:asciiTheme="majorBidi" w:eastAsia="SimSun" w:hAnsiTheme="majorBidi" w:cstheme="majorBidi"/>
                <w:lang w:eastAsia="zh-CN"/>
              </w:rPr>
              <w:t xml:space="preserve"> - </w:t>
            </w:r>
            <w:r>
              <w:rPr>
                <w:rFonts w:asciiTheme="majorBidi" w:eastAsia="SimSun" w:hAnsiTheme="majorBidi" w:cstheme="majorBidi"/>
                <w:lang w:eastAsia="zh-CN"/>
              </w:rPr>
              <w:t>Avancé</w:t>
            </w:r>
          </w:p>
        </w:tc>
      </w:tr>
    </w:tbl>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4062C7" w:rsidRDefault="004062C7" w:rsidP="00EA62B3">
      <w:pPr>
        <w:jc w:val="both"/>
        <w:rPr>
          <w:rFonts w:asciiTheme="majorBidi" w:hAnsiTheme="majorBidi" w:cstheme="majorBidi"/>
          <w:b/>
          <w:bCs/>
          <w:color w:val="000000" w:themeColor="text1"/>
          <w:sz w:val="28"/>
          <w:szCs w:val="28"/>
        </w:rPr>
      </w:pPr>
    </w:p>
    <w:p w:rsidR="00675B02" w:rsidRDefault="00675B02" w:rsidP="00EA62B3">
      <w:pPr>
        <w:jc w:val="both"/>
        <w:rPr>
          <w:rFonts w:asciiTheme="majorBidi" w:hAnsiTheme="majorBidi" w:cstheme="majorBidi"/>
          <w:b/>
          <w:bCs/>
          <w:color w:val="000000" w:themeColor="text1"/>
          <w:sz w:val="28"/>
          <w:szCs w:val="28"/>
        </w:rPr>
      </w:pPr>
    </w:p>
    <w:p w:rsidR="00675B02" w:rsidRDefault="00675B02" w:rsidP="00EA62B3">
      <w:pPr>
        <w:jc w:val="both"/>
        <w:rPr>
          <w:rFonts w:asciiTheme="majorBidi" w:hAnsiTheme="majorBidi" w:cstheme="majorBidi"/>
          <w:b/>
          <w:bCs/>
          <w:color w:val="000000" w:themeColor="text1"/>
          <w:sz w:val="28"/>
          <w:szCs w:val="28"/>
        </w:rPr>
      </w:pPr>
    </w:p>
    <w:p w:rsidR="00675B02" w:rsidRDefault="00675B02" w:rsidP="00EA62B3">
      <w:pPr>
        <w:jc w:val="both"/>
        <w:rPr>
          <w:rFonts w:asciiTheme="majorBidi" w:hAnsiTheme="majorBidi" w:cstheme="majorBidi"/>
          <w:b/>
          <w:bCs/>
          <w:color w:val="000000" w:themeColor="text1"/>
          <w:sz w:val="28"/>
          <w:szCs w:val="28"/>
        </w:rPr>
      </w:pPr>
    </w:p>
    <w:p w:rsidR="001F7C8A" w:rsidRDefault="001F7C8A" w:rsidP="00EA62B3">
      <w:pPr>
        <w:jc w:val="both"/>
        <w:rPr>
          <w:rFonts w:asciiTheme="majorBidi" w:hAnsiTheme="majorBidi" w:cstheme="majorBidi"/>
          <w:b/>
          <w:bCs/>
          <w:color w:val="000000" w:themeColor="text1"/>
          <w:sz w:val="28"/>
          <w:szCs w:val="28"/>
        </w:rPr>
      </w:pPr>
    </w:p>
    <w:p w:rsidR="004062C7" w:rsidRDefault="004062C7" w:rsidP="00781ED1">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Mécanisme de l’Oncogenèse</w:t>
      </w:r>
    </w:p>
    <w:p w:rsidR="004062C7" w:rsidRPr="000B709F" w:rsidRDefault="004062C7" w:rsidP="00EA62B3">
      <w:pPr>
        <w:spacing w:after="0" w:line="240" w:lineRule="auto"/>
        <w:jc w:val="both"/>
        <w:rPr>
          <w:rFonts w:asciiTheme="majorBidi" w:hAnsiTheme="majorBidi" w:cstheme="majorBidi"/>
          <w:b/>
          <w:bCs/>
          <w:sz w:val="20"/>
          <w:szCs w:val="20"/>
        </w:rPr>
      </w:pPr>
    </w:p>
    <w:p w:rsidR="004062C7" w:rsidRPr="000B709F" w:rsidRDefault="004062C7" w:rsidP="00EA62B3">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Semestre : 5</w:t>
      </w:r>
    </w:p>
    <w:p w:rsidR="004062C7" w:rsidRPr="000B709F" w:rsidRDefault="004062C7" w:rsidP="00EA62B3">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 xml:space="preserve">UEF 1.1 : Mécanisme de l’Oncogenèse     </w:t>
      </w:r>
    </w:p>
    <w:p w:rsidR="004062C7" w:rsidRPr="000B709F" w:rsidRDefault="004062C7" w:rsidP="00EA62B3">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 xml:space="preserve">Crédits : </w:t>
      </w:r>
      <w:r w:rsidR="00675B02">
        <w:rPr>
          <w:rFonts w:asciiTheme="majorBidi" w:hAnsiTheme="majorBidi" w:cstheme="majorBidi"/>
          <w:b/>
          <w:bCs/>
          <w:sz w:val="20"/>
          <w:szCs w:val="20"/>
        </w:rPr>
        <w:t>4</w:t>
      </w:r>
    </w:p>
    <w:p w:rsidR="004062C7" w:rsidRPr="000B709F" w:rsidRDefault="004062C7" w:rsidP="00EA62B3">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 xml:space="preserve">Coefficient : </w:t>
      </w:r>
      <w:r w:rsidR="00675B02">
        <w:rPr>
          <w:rFonts w:asciiTheme="majorBidi" w:hAnsiTheme="majorBidi" w:cstheme="majorBidi"/>
          <w:b/>
          <w:bCs/>
          <w:sz w:val="20"/>
          <w:szCs w:val="20"/>
        </w:rPr>
        <w:t>2</w:t>
      </w:r>
    </w:p>
    <w:p w:rsidR="004062C7" w:rsidRDefault="004062C7" w:rsidP="00EA62B3">
      <w:pPr>
        <w:spacing w:line="240" w:lineRule="auto"/>
        <w:jc w:val="both"/>
        <w:rPr>
          <w:rFonts w:asciiTheme="majorBidi" w:hAnsiTheme="majorBidi" w:cstheme="majorBidi"/>
          <w:b/>
          <w:bCs/>
          <w:color w:val="000000" w:themeColor="text1"/>
          <w:sz w:val="20"/>
          <w:szCs w:val="20"/>
        </w:rPr>
      </w:pPr>
    </w:p>
    <w:p w:rsidR="00D6283B" w:rsidRPr="00D6283B" w:rsidRDefault="00781ED1" w:rsidP="00526D22">
      <w:pPr>
        <w:pStyle w:val="Paragraphedeliste"/>
        <w:numPr>
          <w:ilvl w:val="3"/>
          <w:numId w:val="31"/>
        </w:numPr>
        <w:spacing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Objectif de l’enseignement : </w:t>
      </w:r>
      <w:r w:rsidR="00D6283B" w:rsidRPr="00D6283B">
        <w:rPr>
          <w:rFonts w:asciiTheme="majorBidi" w:hAnsiTheme="majorBidi" w:cstheme="majorBidi"/>
          <w:sz w:val="20"/>
          <w:szCs w:val="20"/>
          <w:lang w:val="fr-CA"/>
        </w:rPr>
        <w:t>Cette matière a pour objectif de donner les bases des altérations structurales du génome (mutations, variations du nombre de copiesdes gènes, réarrangements simples ou complexes), des altérations génomiques et épigénomiques des cellules cancéreuses, de la cellule cancéreuse au cancer et des altérations moléculaires rencontrées dans les principaux cancers.</w:t>
      </w:r>
    </w:p>
    <w:p w:rsidR="00781ED1" w:rsidRDefault="00781ED1" w:rsidP="00781ED1">
      <w:pPr>
        <w:pStyle w:val="Paragraphedeliste"/>
        <w:spacing w:line="240" w:lineRule="auto"/>
        <w:ind w:left="426"/>
        <w:jc w:val="both"/>
        <w:rPr>
          <w:rFonts w:asciiTheme="majorBidi" w:hAnsiTheme="majorBidi" w:cstheme="majorBidi"/>
          <w:b/>
          <w:bCs/>
          <w:color w:val="000000" w:themeColor="text1"/>
          <w:sz w:val="20"/>
          <w:szCs w:val="20"/>
        </w:rPr>
      </w:pPr>
    </w:p>
    <w:p w:rsidR="00781ED1" w:rsidRPr="00D6283B" w:rsidRDefault="00781ED1" w:rsidP="00526D22">
      <w:pPr>
        <w:pStyle w:val="Paragraphedeliste"/>
        <w:numPr>
          <w:ilvl w:val="3"/>
          <w:numId w:val="31"/>
        </w:numPr>
        <w:spacing w:after="0"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Connaissances préalables recommandées : </w:t>
      </w:r>
      <w:r w:rsidR="00D6283B" w:rsidRPr="00D6283B">
        <w:rPr>
          <w:rFonts w:ascii="Times New Roman" w:hAnsi="Times New Roman" w:cs="Times New Roman"/>
          <w:sz w:val="20"/>
          <w:szCs w:val="20"/>
          <w:lang w:val="fr-CA"/>
        </w:rPr>
        <w:t>Notions de base en physiologie cellulaire, signalisation et communication cellulaire et biologie moléculaire.</w:t>
      </w:r>
    </w:p>
    <w:p w:rsidR="00D6283B" w:rsidRPr="00D6283B" w:rsidRDefault="00D6283B" w:rsidP="00D6283B">
      <w:pPr>
        <w:spacing w:after="0" w:line="240" w:lineRule="auto"/>
        <w:jc w:val="both"/>
        <w:rPr>
          <w:rFonts w:asciiTheme="majorBidi" w:hAnsiTheme="majorBidi" w:cstheme="majorBidi"/>
          <w:b/>
          <w:bCs/>
          <w:color w:val="000000" w:themeColor="text1"/>
          <w:sz w:val="20"/>
          <w:szCs w:val="20"/>
        </w:rPr>
      </w:pPr>
    </w:p>
    <w:p w:rsidR="00D6283B" w:rsidRPr="002A2665" w:rsidRDefault="00781ED1" w:rsidP="00526D22">
      <w:pPr>
        <w:pStyle w:val="Paragraphedeliste"/>
        <w:numPr>
          <w:ilvl w:val="3"/>
          <w:numId w:val="31"/>
        </w:numPr>
        <w:spacing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Contenu de la matière : </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Partie I Introduction générale à l'oncogenèse</w:t>
      </w:r>
    </w:p>
    <w:p w:rsidR="004062C7" w:rsidRPr="000B709F" w:rsidRDefault="004062C7" w:rsidP="00EA62B3">
      <w:p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b/>
          <w:bCs/>
          <w:sz w:val="20"/>
          <w:szCs w:val="20"/>
          <w:lang w:val="fr-CA"/>
        </w:rPr>
        <w:t xml:space="preserve">Chapitre 1 : Vue d’ensemble de l’oncogenèse </w:t>
      </w:r>
    </w:p>
    <w:p w:rsidR="004062C7" w:rsidRPr="000B709F" w:rsidRDefault="004062C7" w:rsidP="00526D22">
      <w:pPr>
        <w:pStyle w:val="Paragraphedeliste"/>
        <w:numPr>
          <w:ilvl w:val="0"/>
          <w:numId w:val="46"/>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Mécanismes de l’oncogenèse </w:t>
      </w:r>
    </w:p>
    <w:p w:rsidR="004062C7" w:rsidRPr="000B709F" w:rsidRDefault="004062C7" w:rsidP="00526D22">
      <w:pPr>
        <w:pStyle w:val="Paragraphedeliste"/>
        <w:numPr>
          <w:ilvl w:val="0"/>
          <w:numId w:val="46"/>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Oncogènes et gènes suppresseurs de tumeurs</w:t>
      </w:r>
    </w:p>
    <w:p w:rsidR="004062C7" w:rsidRPr="000B709F" w:rsidRDefault="004062C7" w:rsidP="00526D22">
      <w:pPr>
        <w:pStyle w:val="Paragraphedeliste"/>
        <w:numPr>
          <w:ilvl w:val="0"/>
          <w:numId w:val="46"/>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Signification des mutations présentes dans les cancers et Régulation de l’expression des gènes</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2 : La transformation maligne</w:t>
      </w:r>
    </w:p>
    <w:p w:rsidR="004062C7" w:rsidRPr="000B709F" w:rsidRDefault="004062C7" w:rsidP="00526D22">
      <w:pPr>
        <w:pStyle w:val="Paragraphedeliste"/>
        <w:numPr>
          <w:ilvl w:val="0"/>
          <w:numId w:val="47"/>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Des altérations de l’ADN peuvent induire une transformation maligne </w:t>
      </w:r>
    </w:p>
    <w:p w:rsidR="004062C7" w:rsidRPr="000B709F" w:rsidRDefault="004062C7" w:rsidP="00526D22">
      <w:pPr>
        <w:pStyle w:val="Paragraphedeliste"/>
        <w:numPr>
          <w:ilvl w:val="0"/>
          <w:numId w:val="47"/>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La découverte des oncogènes</w:t>
      </w:r>
    </w:p>
    <w:p w:rsidR="004062C7" w:rsidRPr="000B709F" w:rsidRDefault="004062C7" w:rsidP="00526D22">
      <w:pPr>
        <w:pStyle w:val="Paragraphedeliste"/>
        <w:numPr>
          <w:ilvl w:val="0"/>
          <w:numId w:val="47"/>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La progression cancéreuse : un processus en plusieurs étapes </w:t>
      </w:r>
    </w:p>
    <w:p w:rsidR="004062C7" w:rsidRPr="000B709F" w:rsidRDefault="004062C7" w:rsidP="00D6283B">
      <w:pPr>
        <w:autoSpaceDE w:val="0"/>
        <w:autoSpaceDN w:val="0"/>
        <w:adjustRightInd w:val="0"/>
        <w:spacing w:before="240"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Partie II Immunité anti-tumorale</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1 : Réaction immunitaire antitumorale : concepts et principaux acteurs</w:t>
      </w:r>
    </w:p>
    <w:p w:rsidR="004062C7" w:rsidRPr="000B709F" w:rsidRDefault="004062C7" w:rsidP="00526D22">
      <w:pPr>
        <w:pStyle w:val="Paragraphedeliste"/>
        <w:numPr>
          <w:ilvl w:val="0"/>
          <w:numId w:val="48"/>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Antigènes de tumeurs</w:t>
      </w:r>
    </w:p>
    <w:p w:rsidR="004062C7" w:rsidRPr="000B709F" w:rsidRDefault="004062C7" w:rsidP="00526D22">
      <w:pPr>
        <w:pStyle w:val="Paragraphedeliste"/>
        <w:numPr>
          <w:ilvl w:val="0"/>
          <w:numId w:val="48"/>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Modélisation du déclenchement de la réponse immunitaire antitumorale</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2 : Régulation de l’activation lymphocytaire T </w:t>
      </w:r>
    </w:p>
    <w:p w:rsidR="004062C7" w:rsidRPr="000B709F" w:rsidRDefault="004062C7" w:rsidP="00526D22">
      <w:pPr>
        <w:pStyle w:val="Paragraphedeliste"/>
        <w:numPr>
          <w:ilvl w:val="0"/>
          <w:numId w:val="49"/>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Ontogénie et différenciation des lymphocytes T</w:t>
      </w:r>
    </w:p>
    <w:p w:rsidR="004062C7" w:rsidRPr="000B709F" w:rsidRDefault="004062C7" w:rsidP="00526D22">
      <w:pPr>
        <w:pStyle w:val="Paragraphedeliste"/>
        <w:numPr>
          <w:ilvl w:val="0"/>
          <w:numId w:val="49"/>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Mécanismes d’activation et Fonctions biologiques des lymphocytes T</w:t>
      </w:r>
    </w:p>
    <w:p w:rsidR="004062C7" w:rsidRPr="000B709F" w:rsidRDefault="004062C7" w:rsidP="00526D22">
      <w:pPr>
        <w:pStyle w:val="Paragraphedeliste"/>
        <w:numPr>
          <w:ilvl w:val="0"/>
          <w:numId w:val="49"/>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Régulation de la réponse T </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3 : Rôle des lymphocytes B à l’immunothérapie antitumorale</w:t>
      </w:r>
    </w:p>
    <w:p w:rsidR="004062C7" w:rsidRPr="000B709F" w:rsidRDefault="004062C7" w:rsidP="00526D22">
      <w:pPr>
        <w:pStyle w:val="Paragraphedeliste"/>
        <w:numPr>
          <w:ilvl w:val="0"/>
          <w:numId w:val="50"/>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Les lymphocytes B, un acteur de choix dans la réponse adaptative</w:t>
      </w:r>
    </w:p>
    <w:p w:rsidR="004062C7" w:rsidRPr="000B709F" w:rsidRDefault="004062C7" w:rsidP="00526D22">
      <w:pPr>
        <w:pStyle w:val="Paragraphedeliste"/>
        <w:numPr>
          <w:ilvl w:val="0"/>
          <w:numId w:val="50"/>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Le rôle des LB infiltrant les tumeurs</w:t>
      </w:r>
    </w:p>
    <w:p w:rsidR="004062C7" w:rsidRPr="000B709F" w:rsidRDefault="004062C7" w:rsidP="00526D22">
      <w:pPr>
        <w:pStyle w:val="Paragraphedeliste"/>
        <w:numPr>
          <w:ilvl w:val="0"/>
          <w:numId w:val="50"/>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Utilisation des propriétés des LB pour le développement des stratégies de biothérapies </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4 : Rôles des cellules dendritiques </w:t>
      </w:r>
    </w:p>
    <w:p w:rsidR="004062C7" w:rsidRPr="000B709F" w:rsidRDefault="004062C7" w:rsidP="00526D22">
      <w:pPr>
        <w:pStyle w:val="Paragraphedeliste"/>
        <w:numPr>
          <w:ilvl w:val="0"/>
          <w:numId w:val="51"/>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Activation des cellules dendritiques et induction de la réponse immunitaire</w:t>
      </w:r>
    </w:p>
    <w:p w:rsidR="004062C7" w:rsidRPr="000B709F" w:rsidRDefault="004062C7" w:rsidP="00526D22">
      <w:pPr>
        <w:pStyle w:val="Paragraphedeliste"/>
        <w:numPr>
          <w:ilvl w:val="0"/>
          <w:numId w:val="51"/>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Cellules dendritiques en contexte physiopathologique</w:t>
      </w:r>
    </w:p>
    <w:p w:rsidR="004062C7" w:rsidRPr="000B709F" w:rsidRDefault="004062C7" w:rsidP="00526D22">
      <w:pPr>
        <w:pStyle w:val="Paragraphedeliste"/>
        <w:numPr>
          <w:ilvl w:val="0"/>
          <w:numId w:val="51"/>
        </w:num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sz w:val="20"/>
          <w:szCs w:val="20"/>
          <w:lang w:val="fr-CA"/>
        </w:rPr>
        <w:t xml:space="preserve">Immunothérapies ciblant ou utilisant les cellules dendritiques </w:t>
      </w:r>
    </w:p>
    <w:p w:rsidR="004062C7" w:rsidRPr="000B709F" w:rsidRDefault="004062C7" w:rsidP="00D6283B">
      <w:pPr>
        <w:autoSpaceDE w:val="0"/>
        <w:autoSpaceDN w:val="0"/>
        <w:adjustRightInd w:val="0"/>
        <w:spacing w:before="240"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Partie III Altérations génomiques et épigénomiques des cellules cancéreuses</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1 : Voies ubiquitaires de prolifération cellulaire</w:t>
      </w:r>
    </w:p>
    <w:p w:rsidR="004062C7" w:rsidRPr="000B709F" w:rsidRDefault="004062C7" w:rsidP="00526D22">
      <w:pPr>
        <w:pStyle w:val="Paragraphedeliste"/>
        <w:numPr>
          <w:ilvl w:val="0"/>
          <w:numId w:val="52"/>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Récepteurs à activité tyrosine kinase</w:t>
      </w:r>
    </w:p>
    <w:p w:rsidR="004062C7" w:rsidRPr="000B709F" w:rsidRDefault="004062C7" w:rsidP="00526D22">
      <w:pPr>
        <w:pStyle w:val="Paragraphedeliste"/>
        <w:numPr>
          <w:ilvl w:val="0"/>
          <w:numId w:val="52"/>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Voie des MAP kinases</w:t>
      </w:r>
    </w:p>
    <w:p w:rsidR="004062C7" w:rsidRPr="000B709F" w:rsidRDefault="004062C7" w:rsidP="00526D22">
      <w:pPr>
        <w:pStyle w:val="Paragraphedeliste"/>
        <w:numPr>
          <w:ilvl w:val="0"/>
          <w:numId w:val="52"/>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Voie de la PI3 kinase</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2 : Voies de prolifération spécialisées</w:t>
      </w:r>
    </w:p>
    <w:p w:rsidR="004062C7" w:rsidRPr="000B709F" w:rsidRDefault="004062C7" w:rsidP="00526D22">
      <w:pPr>
        <w:pStyle w:val="Paragraphedeliste"/>
        <w:numPr>
          <w:ilvl w:val="0"/>
          <w:numId w:val="5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Voies des cytokines et voies impliquant des </w:t>
      </w:r>
      <w:r w:rsidRPr="000B709F">
        <w:rPr>
          <w:rFonts w:asciiTheme="majorBidi" w:hAnsiTheme="majorBidi" w:cstheme="majorBidi"/>
          <w:i/>
          <w:iCs/>
          <w:sz w:val="20"/>
          <w:szCs w:val="20"/>
          <w:lang w:val="fr-CA"/>
        </w:rPr>
        <w:t xml:space="preserve">G-protein–coupled receptors </w:t>
      </w:r>
      <w:r w:rsidRPr="000B709F">
        <w:rPr>
          <w:rFonts w:asciiTheme="majorBidi" w:hAnsiTheme="majorBidi" w:cstheme="majorBidi"/>
          <w:sz w:val="20"/>
          <w:szCs w:val="20"/>
          <w:lang w:val="fr-CA"/>
        </w:rPr>
        <w:t>(GPCR)</w:t>
      </w:r>
    </w:p>
    <w:p w:rsidR="004062C7" w:rsidRPr="000B709F" w:rsidRDefault="004062C7" w:rsidP="00526D22">
      <w:pPr>
        <w:pStyle w:val="Paragraphedeliste"/>
        <w:numPr>
          <w:ilvl w:val="0"/>
          <w:numId w:val="5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Voies Hippo ou YAP/TAZ, Purinergiques et Wnt–β-caténine</w:t>
      </w:r>
    </w:p>
    <w:p w:rsidR="004062C7" w:rsidRPr="000B709F" w:rsidRDefault="004062C7" w:rsidP="00526D22">
      <w:pPr>
        <w:pStyle w:val="Paragraphedeliste"/>
        <w:numPr>
          <w:ilvl w:val="0"/>
          <w:numId w:val="5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Voies Notch et Hedgehog et voies conduisant au NFκB et Récepteurs nucléaires </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3 : Multiplication et mort cellulaires</w:t>
      </w:r>
    </w:p>
    <w:p w:rsidR="004062C7" w:rsidRPr="000B709F" w:rsidRDefault="004062C7" w:rsidP="00526D22">
      <w:pPr>
        <w:pStyle w:val="Paragraphedeliste"/>
        <w:numPr>
          <w:ilvl w:val="0"/>
          <w:numId w:val="54"/>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Contrôle du cycle cellulaire</w:t>
      </w:r>
    </w:p>
    <w:p w:rsidR="004062C7" w:rsidRPr="000B709F" w:rsidRDefault="004062C7" w:rsidP="00526D22">
      <w:pPr>
        <w:pStyle w:val="Paragraphedeliste"/>
        <w:numPr>
          <w:ilvl w:val="0"/>
          <w:numId w:val="54"/>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Contrôle de l’apoptose</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4 : Adhésion et motilité </w:t>
      </w:r>
    </w:p>
    <w:p w:rsidR="004062C7" w:rsidRPr="000B709F" w:rsidRDefault="004062C7" w:rsidP="00526D22">
      <w:pPr>
        <w:pStyle w:val="Paragraphedeliste"/>
        <w:numPr>
          <w:ilvl w:val="0"/>
          <w:numId w:val="55"/>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Adhésion cellulaire</w:t>
      </w:r>
    </w:p>
    <w:p w:rsidR="004062C7" w:rsidRDefault="004062C7" w:rsidP="00526D22">
      <w:pPr>
        <w:pStyle w:val="Paragraphedeliste"/>
        <w:numPr>
          <w:ilvl w:val="0"/>
          <w:numId w:val="55"/>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Motilité cellulaire </w:t>
      </w:r>
    </w:p>
    <w:p w:rsidR="002A2665" w:rsidRDefault="002A2665" w:rsidP="002A2665">
      <w:pPr>
        <w:pStyle w:val="Paragraphedeliste"/>
        <w:autoSpaceDE w:val="0"/>
        <w:autoSpaceDN w:val="0"/>
        <w:adjustRightInd w:val="0"/>
        <w:spacing w:after="0" w:line="240" w:lineRule="auto"/>
        <w:jc w:val="both"/>
        <w:rPr>
          <w:rFonts w:asciiTheme="majorBidi" w:hAnsiTheme="majorBidi" w:cstheme="majorBidi"/>
          <w:sz w:val="20"/>
          <w:szCs w:val="20"/>
          <w:lang w:val="fr-CA"/>
        </w:rPr>
      </w:pPr>
    </w:p>
    <w:p w:rsidR="00D6283B" w:rsidRPr="000B709F" w:rsidRDefault="00D6283B" w:rsidP="00D6283B">
      <w:pPr>
        <w:pStyle w:val="Paragraphedeliste"/>
        <w:autoSpaceDE w:val="0"/>
        <w:autoSpaceDN w:val="0"/>
        <w:adjustRightInd w:val="0"/>
        <w:spacing w:after="0" w:line="240" w:lineRule="auto"/>
        <w:jc w:val="both"/>
        <w:rPr>
          <w:rFonts w:asciiTheme="majorBidi" w:hAnsiTheme="majorBidi" w:cstheme="majorBidi"/>
          <w:sz w:val="20"/>
          <w:szCs w:val="20"/>
          <w:lang w:val="fr-CA"/>
        </w:rPr>
      </w:pP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lastRenderedPageBreak/>
        <w:t>Chapitre 5 : Voies de la migration cellulaire</w:t>
      </w:r>
    </w:p>
    <w:p w:rsidR="004062C7" w:rsidRPr="000B709F" w:rsidRDefault="004062C7" w:rsidP="00526D22">
      <w:pPr>
        <w:pStyle w:val="Paragraphedeliste"/>
        <w:numPr>
          <w:ilvl w:val="0"/>
          <w:numId w:val="56"/>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Voie des chimiokines, des intégrines et des sémaphorines</w:t>
      </w:r>
    </w:p>
    <w:p w:rsidR="004062C7" w:rsidRDefault="004062C7" w:rsidP="00526D22">
      <w:pPr>
        <w:pStyle w:val="Paragraphedeliste"/>
        <w:numPr>
          <w:ilvl w:val="0"/>
          <w:numId w:val="56"/>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Voie du </w:t>
      </w:r>
      <w:r w:rsidRPr="000B709F">
        <w:rPr>
          <w:rFonts w:asciiTheme="majorBidi" w:hAnsiTheme="majorBidi" w:cstheme="majorBidi"/>
          <w:i/>
          <w:iCs/>
          <w:sz w:val="20"/>
          <w:szCs w:val="20"/>
          <w:lang w:val="fr-CA"/>
        </w:rPr>
        <w:t xml:space="preserve">transforming growth factor beta </w:t>
      </w:r>
      <w:r w:rsidRPr="000B709F">
        <w:rPr>
          <w:rFonts w:asciiTheme="majorBidi" w:hAnsiTheme="majorBidi" w:cstheme="majorBidi"/>
          <w:sz w:val="20"/>
          <w:szCs w:val="20"/>
          <w:lang w:val="fr-CA"/>
        </w:rPr>
        <w:t>(TGFβ) et voies des éphrines</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6 : Régulations transcriptionnelles</w:t>
      </w:r>
    </w:p>
    <w:p w:rsidR="004062C7" w:rsidRPr="000B709F" w:rsidRDefault="004062C7" w:rsidP="00526D22">
      <w:pPr>
        <w:pStyle w:val="Paragraphedeliste"/>
        <w:numPr>
          <w:ilvl w:val="0"/>
          <w:numId w:val="57"/>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Méthylation de l’ADN et Modifications post-traductionnelles des histones</w:t>
      </w:r>
    </w:p>
    <w:p w:rsidR="004062C7" w:rsidRPr="000B709F" w:rsidRDefault="004062C7" w:rsidP="00526D22">
      <w:pPr>
        <w:pStyle w:val="Paragraphedeliste"/>
        <w:numPr>
          <w:ilvl w:val="0"/>
          <w:numId w:val="57"/>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Remodelage de la chromatine, Épissage alternatif et Facteurs de transcription </w:t>
      </w:r>
    </w:p>
    <w:p w:rsidR="004062C7" w:rsidRPr="000B709F" w:rsidRDefault="004062C7" w:rsidP="00526D22">
      <w:pPr>
        <w:pStyle w:val="Paragraphedeliste"/>
        <w:numPr>
          <w:ilvl w:val="0"/>
          <w:numId w:val="57"/>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Micro-ARN et Longs ARN non codants </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7 : Métabolisme et régulations intracytoplasmiques </w:t>
      </w:r>
    </w:p>
    <w:p w:rsidR="004062C7" w:rsidRPr="000B709F" w:rsidRDefault="004062C7" w:rsidP="00526D22">
      <w:pPr>
        <w:pStyle w:val="Paragraphedeliste"/>
        <w:numPr>
          <w:ilvl w:val="0"/>
          <w:numId w:val="58"/>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Biosynthèse des protéines</w:t>
      </w:r>
    </w:p>
    <w:p w:rsidR="004062C7" w:rsidRPr="000B709F" w:rsidRDefault="004062C7" w:rsidP="00526D22">
      <w:pPr>
        <w:pStyle w:val="Paragraphedeliste"/>
        <w:numPr>
          <w:ilvl w:val="0"/>
          <w:numId w:val="58"/>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Stress du réticulum endoplasmique et Autophagie</w:t>
      </w:r>
    </w:p>
    <w:p w:rsidR="004062C7" w:rsidRPr="000B709F" w:rsidRDefault="004062C7" w:rsidP="00526D22">
      <w:pPr>
        <w:pStyle w:val="Paragraphedeliste"/>
        <w:numPr>
          <w:ilvl w:val="0"/>
          <w:numId w:val="58"/>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Ubiquitinylation des protéines et protéasome</w:t>
      </w:r>
    </w:p>
    <w:p w:rsidR="004062C7" w:rsidRPr="000B709F" w:rsidRDefault="004062C7" w:rsidP="00D6283B">
      <w:pPr>
        <w:autoSpaceDE w:val="0"/>
        <w:autoSpaceDN w:val="0"/>
        <w:adjustRightInd w:val="0"/>
        <w:spacing w:before="240"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Partie IV De la cellule cancéreuse au cancer</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1 : Instabilité génomique </w:t>
      </w:r>
    </w:p>
    <w:p w:rsidR="004062C7" w:rsidRPr="000B709F" w:rsidRDefault="004062C7" w:rsidP="00526D22">
      <w:pPr>
        <w:pStyle w:val="Paragraphedeliste"/>
        <w:numPr>
          <w:ilvl w:val="0"/>
          <w:numId w:val="59"/>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Erreurs réplicatives et réparation des mésappariements</w:t>
      </w:r>
    </w:p>
    <w:p w:rsidR="004062C7" w:rsidRPr="000B709F" w:rsidRDefault="004062C7" w:rsidP="00526D22">
      <w:pPr>
        <w:pStyle w:val="Paragraphedeliste"/>
        <w:numPr>
          <w:ilvl w:val="0"/>
          <w:numId w:val="59"/>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Processus oxydatifs endogènes et réparation par excision de base</w:t>
      </w:r>
    </w:p>
    <w:p w:rsidR="004062C7" w:rsidRPr="000B709F" w:rsidRDefault="004062C7" w:rsidP="00526D22">
      <w:pPr>
        <w:pStyle w:val="Paragraphedeliste"/>
        <w:numPr>
          <w:ilvl w:val="0"/>
          <w:numId w:val="59"/>
        </w:numPr>
        <w:autoSpaceDE w:val="0"/>
        <w:autoSpaceDN w:val="0"/>
        <w:adjustRightInd w:val="0"/>
        <w:spacing w:after="0" w:line="240" w:lineRule="auto"/>
        <w:jc w:val="both"/>
        <w:rPr>
          <w:rFonts w:asciiTheme="majorBidi" w:hAnsiTheme="majorBidi" w:cstheme="majorBidi"/>
          <w:color w:val="000000"/>
          <w:sz w:val="20"/>
          <w:szCs w:val="20"/>
          <w:lang w:val="fr-CA"/>
        </w:rPr>
      </w:pPr>
      <w:r w:rsidRPr="000B709F">
        <w:rPr>
          <w:rFonts w:asciiTheme="majorBidi" w:hAnsiTheme="majorBidi" w:cstheme="majorBidi"/>
          <w:color w:val="000000"/>
          <w:sz w:val="20"/>
          <w:szCs w:val="20"/>
          <w:lang w:val="fr-CA"/>
        </w:rPr>
        <w:t>Coupures simple-brin et réparation par excision de nucléotides</w:t>
      </w:r>
    </w:p>
    <w:p w:rsidR="004062C7" w:rsidRPr="000B709F" w:rsidRDefault="004062C7" w:rsidP="00526D22">
      <w:pPr>
        <w:pStyle w:val="Paragraphedeliste"/>
        <w:numPr>
          <w:ilvl w:val="0"/>
          <w:numId w:val="59"/>
        </w:numPr>
        <w:autoSpaceDE w:val="0"/>
        <w:autoSpaceDN w:val="0"/>
        <w:adjustRightInd w:val="0"/>
        <w:spacing w:after="0" w:line="240" w:lineRule="auto"/>
        <w:jc w:val="both"/>
        <w:rPr>
          <w:rFonts w:asciiTheme="majorBidi" w:hAnsiTheme="majorBidi" w:cstheme="majorBidi"/>
          <w:color w:val="000000"/>
          <w:sz w:val="20"/>
          <w:szCs w:val="20"/>
          <w:lang w:val="fr-CA"/>
        </w:rPr>
      </w:pPr>
      <w:r w:rsidRPr="000B709F">
        <w:rPr>
          <w:rFonts w:asciiTheme="majorBidi" w:hAnsiTheme="majorBidi" w:cstheme="majorBidi"/>
          <w:color w:val="000000"/>
          <w:sz w:val="20"/>
          <w:szCs w:val="20"/>
          <w:lang w:val="fr-CA"/>
        </w:rPr>
        <w:t>Coupures double-brin et réparation par recombinaison de l’ADN.</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2 : Immortalité des lignées cellulaires</w:t>
      </w:r>
    </w:p>
    <w:p w:rsidR="004062C7" w:rsidRPr="000B709F" w:rsidRDefault="004062C7" w:rsidP="00526D22">
      <w:pPr>
        <w:pStyle w:val="Paragraphedeliste"/>
        <w:numPr>
          <w:ilvl w:val="0"/>
          <w:numId w:val="60"/>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Télomères </w:t>
      </w:r>
    </w:p>
    <w:p w:rsidR="004062C7" w:rsidRPr="000B709F" w:rsidRDefault="004062C7" w:rsidP="00526D22">
      <w:pPr>
        <w:pStyle w:val="Paragraphedeliste"/>
        <w:numPr>
          <w:ilvl w:val="0"/>
          <w:numId w:val="60"/>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Télomérase</w:t>
      </w:r>
    </w:p>
    <w:p w:rsidR="004062C7" w:rsidRPr="000B709F" w:rsidRDefault="004062C7" w:rsidP="00526D22">
      <w:pPr>
        <w:pStyle w:val="Paragraphedeliste"/>
        <w:numPr>
          <w:ilvl w:val="0"/>
          <w:numId w:val="60"/>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Mécanisme alternatif d’allongement des télomères (ALT)</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3 : Dissémination métastatique </w:t>
      </w:r>
    </w:p>
    <w:p w:rsidR="004062C7" w:rsidRPr="000B709F" w:rsidRDefault="004062C7" w:rsidP="00526D22">
      <w:pPr>
        <w:pStyle w:val="Paragraphedeliste"/>
        <w:numPr>
          <w:ilvl w:val="0"/>
          <w:numId w:val="61"/>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Physiopathologie de la métastase</w:t>
      </w:r>
    </w:p>
    <w:p w:rsidR="004062C7" w:rsidRPr="000B709F" w:rsidRDefault="004062C7" w:rsidP="00526D22">
      <w:pPr>
        <w:pStyle w:val="Paragraphedeliste"/>
        <w:numPr>
          <w:ilvl w:val="0"/>
          <w:numId w:val="61"/>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Génome et épigénome de la métastase</w:t>
      </w:r>
    </w:p>
    <w:p w:rsidR="004062C7" w:rsidRPr="000B709F" w:rsidRDefault="004062C7" w:rsidP="00526D22">
      <w:pPr>
        <w:pStyle w:val="Paragraphedeliste"/>
        <w:numPr>
          <w:ilvl w:val="0"/>
          <w:numId w:val="61"/>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Transition épithélio-mésenchymateuse</w:t>
      </w:r>
    </w:p>
    <w:p w:rsidR="004062C7" w:rsidRPr="000B709F" w:rsidRDefault="004062C7" w:rsidP="00526D22">
      <w:pPr>
        <w:pStyle w:val="Paragraphedeliste"/>
        <w:numPr>
          <w:ilvl w:val="0"/>
          <w:numId w:val="61"/>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Colonisation des organes cibles</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4 : Angiogenèse </w:t>
      </w:r>
    </w:p>
    <w:p w:rsidR="004062C7" w:rsidRPr="000B709F" w:rsidRDefault="004062C7" w:rsidP="00526D22">
      <w:pPr>
        <w:pStyle w:val="Paragraphedeliste"/>
        <w:numPr>
          <w:ilvl w:val="0"/>
          <w:numId w:val="62"/>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Étapes de l’angiogenèse</w:t>
      </w:r>
    </w:p>
    <w:p w:rsidR="004062C7" w:rsidRPr="000B709F" w:rsidRDefault="004062C7" w:rsidP="00526D22">
      <w:pPr>
        <w:pStyle w:val="Paragraphedeliste"/>
        <w:numPr>
          <w:ilvl w:val="0"/>
          <w:numId w:val="62"/>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Mise en jeu de l’hypoxie</w:t>
      </w:r>
    </w:p>
    <w:p w:rsidR="004062C7" w:rsidRPr="000B709F" w:rsidRDefault="004062C7" w:rsidP="00526D22">
      <w:pPr>
        <w:pStyle w:val="Paragraphedeliste"/>
        <w:numPr>
          <w:ilvl w:val="0"/>
          <w:numId w:val="62"/>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Signalisation de l’angiogenèse</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Chapitre 5 : Cancers épithéliaux et non épithéliaux</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Cancers du sein et colorectaux</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Cancers du pancréas et Hépatocarcinomes</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Cancers de la vessie et des voies urinaires et de la prostate</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Cancers de l’ovaire, du col de l’utérus et de l’endomètre </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Cancers de la peau et de la thyroïde</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Glioblastomes et Sarcomes des tissus mous </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Mélanomes cutanés </w:t>
      </w:r>
    </w:p>
    <w:p w:rsidR="004062C7" w:rsidRPr="000B709F" w:rsidRDefault="004062C7" w:rsidP="00526D22">
      <w:pPr>
        <w:pStyle w:val="Paragraphedeliste"/>
        <w:numPr>
          <w:ilvl w:val="0"/>
          <w:numId w:val="63"/>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Leucémies et Lymphomes malins </w:t>
      </w:r>
    </w:p>
    <w:p w:rsidR="004062C7" w:rsidRPr="000B709F" w:rsidRDefault="004062C7" w:rsidP="00EA62B3">
      <w:pPr>
        <w:autoSpaceDE w:val="0"/>
        <w:autoSpaceDN w:val="0"/>
        <w:adjustRightInd w:val="0"/>
        <w:spacing w:after="0" w:line="240" w:lineRule="auto"/>
        <w:jc w:val="both"/>
        <w:rPr>
          <w:rFonts w:asciiTheme="majorBidi" w:hAnsiTheme="majorBidi" w:cstheme="majorBidi"/>
          <w:b/>
          <w:bCs/>
          <w:sz w:val="20"/>
          <w:szCs w:val="20"/>
          <w:lang w:val="fr-CA"/>
        </w:rPr>
      </w:pPr>
      <w:r w:rsidRPr="000B709F">
        <w:rPr>
          <w:rFonts w:asciiTheme="majorBidi" w:hAnsiTheme="majorBidi" w:cstheme="majorBidi"/>
          <w:b/>
          <w:bCs/>
          <w:sz w:val="20"/>
          <w:szCs w:val="20"/>
          <w:lang w:val="fr-CA"/>
        </w:rPr>
        <w:t xml:space="preserve">Chapitre 6 : L’immunothérapie des cancers </w:t>
      </w:r>
    </w:p>
    <w:p w:rsidR="004062C7" w:rsidRPr="000B709F" w:rsidRDefault="004062C7" w:rsidP="00526D22">
      <w:pPr>
        <w:pStyle w:val="Paragraphedeliste"/>
        <w:numPr>
          <w:ilvl w:val="0"/>
          <w:numId w:val="64"/>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Les anticorps monoclonaux </w:t>
      </w:r>
    </w:p>
    <w:p w:rsidR="004062C7" w:rsidRPr="000B709F" w:rsidRDefault="004062C7" w:rsidP="00526D22">
      <w:pPr>
        <w:pStyle w:val="Paragraphedeliste"/>
        <w:numPr>
          <w:ilvl w:val="0"/>
          <w:numId w:val="64"/>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Utilisation des cytokines </w:t>
      </w:r>
    </w:p>
    <w:p w:rsidR="004062C7" w:rsidRPr="000B709F" w:rsidRDefault="004062C7" w:rsidP="00526D22">
      <w:pPr>
        <w:pStyle w:val="Paragraphedeliste"/>
        <w:numPr>
          <w:ilvl w:val="0"/>
          <w:numId w:val="64"/>
        </w:numPr>
        <w:autoSpaceDE w:val="0"/>
        <w:autoSpaceDN w:val="0"/>
        <w:adjustRightInd w:val="0"/>
        <w:spacing w:after="0" w:line="240" w:lineRule="auto"/>
        <w:jc w:val="both"/>
        <w:rPr>
          <w:rFonts w:asciiTheme="majorBidi" w:hAnsiTheme="majorBidi" w:cstheme="majorBidi"/>
          <w:i/>
          <w:iCs/>
          <w:sz w:val="20"/>
          <w:szCs w:val="20"/>
          <w:lang w:val="fr-CA"/>
        </w:rPr>
      </w:pPr>
      <w:r w:rsidRPr="000B709F">
        <w:rPr>
          <w:rFonts w:asciiTheme="majorBidi" w:hAnsiTheme="majorBidi" w:cstheme="majorBidi"/>
          <w:sz w:val="20"/>
          <w:szCs w:val="20"/>
          <w:lang w:val="fr-CA"/>
        </w:rPr>
        <w:t xml:space="preserve">Utilisation des lymphocytes T spécifiques de tumeurs amplifiés </w:t>
      </w:r>
      <w:r w:rsidRPr="000B709F">
        <w:rPr>
          <w:rFonts w:asciiTheme="majorBidi" w:hAnsiTheme="majorBidi" w:cstheme="majorBidi"/>
          <w:i/>
          <w:iCs/>
          <w:sz w:val="20"/>
          <w:szCs w:val="20"/>
          <w:lang w:val="fr-CA"/>
        </w:rPr>
        <w:t xml:space="preserve">in vitro </w:t>
      </w:r>
    </w:p>
    <w:p w:rsidR="004062C7" w:rsidRPr="000B709F" w:rsidRDefault="004062C7" w:rsidP="00526D22">
      <w:pPr>
        <w:pStyle w:val="Paragraphedeliste"/>
        <w:numPr>
          <w:ilvl w:val="0"/>
          <w:numId w:val="64"/>
        </w:numPr>
        <w:autoSpaceDE w:val="0"/>
        <w:autoSpaceDN w:val="0"/>
        <w:adjustRightInd w:val="0"/>
        <w:spacing w:after="0" w:line="240" w:lineRule="auto"/>
        <w:jc w:val="both"/>
        <w:rPr>
          <w:rFonts w:asciiTheme="majorBidi" w:hAnsiTheme="majorBidi" w:cstheme="majorBidi"/>
          <w:sz w:val="20"/>
          <w:szCs w:val="20"/>
          <w:lang w:val="fr-CA"/>
        </w:rPr>
      </w:pPr>
      <w:r w:rsidRPr="000B709F">
        <w:rPr>
          <w:rFonts w:asciiTheme="majorBidi" w:hAnsiTheme="majorBidi" w:cstheme="majorBidi"/>
          <w:sz w:val="20"/>
          <w:szCs w:val="20"/>
          <w:lang w:val="fr-CA"/>
        </w:rPr>
        <w:t xml:space="preserve">La manipulation des molécules de costimulation </w:t>
      </w:r>
    </w:p>
    <w:p w:rsidR="004062C7" w:rsidRDefault="004062C7" w:rsidP="00EA62B3">
      <w:pPr>
        <w:spacing w:after="0" w:line="240" w:lineRule="auto"/>
        <w:jc w:val="both"/>
        <w:rPr>
          <w:rFonts w:asciiTheme="majorBidi" w:hAnsiTheme="majorBidi" w:cstheme="majorBidi"/>
          <w:sz w:val="24"/>
          <w:szCs w:val="24"/>
          <w:lang w:val="fr-CA"/>
        </w:rPr>
      </w:pPr>
    </w:p>
    <w:p w:rsidR="00D6283B" w:rsidRPr="00D6283B" w:rsidRDefault="00D6283B" w:rsidP="00D6283B">
      <w:pPr>
        <w:spacing w:after="0" w:line="240" w:lineRule="auto"/>
        <w:rPr>
          <w:rFonts w:asciiTheme="majorBidi" w:hAnsiTheme="majorBidi" w:cstheme="majorBidi"/>
          <w:b/>
          <w:bCs/>
          <w:sz w:val="20"/>
          <w:szCs w:val="20"/>
          <w:u w:val="single"/>
          <w:lang w:val="fr-CA"/>
        </w:rPr>
      </w:pPr>
      <w:r w:rsidRPr="00D6283B">
        <w:rPr>
          <w:rFonts w:asciiTheme="majorBidi" w:hAnsiTheme="majorBidi" w:cstheme="majorBidi"/>
          <w:b/>
          <w:bCs/>
          <w:sz w:val="20"/>
          <w:szCs w:val="20"/>
          <w:u w:val="single"/>
          <w:lang w:val="fr-CA"/>
        </w:rPr>
        <w:t xml:space="preserve">Travaux dirigés </w:t>
      </w:r>
    </w:p>
    <w:p w:rsidR="00D6283B" w:rsidRPr="000E2BA6" w:rsidRDefault="00D6283B" w:rsidP="00D6283B">
      <w:pPr>
        <w:autoSpaceDE w:val="0"/>
        <w:autoSpaceDN w:val="0"/>
        <w:adjustRightInd w:val="0"/>
        <w:spacing w:after="0" w:line="240" w:lineRule="auto"/>
        <w:rPr>
          <w:rFonts w:asciiTheme="majorBidi" w:hAnsiTheme="majorBidi" w:cstheme="majorBidi"/>
          <w:color w:val="000000" w:themeColor="text1"/>
          <w:sz w:val="20"/>
          <w:szCs w:val="20"/>
        </w:rPr>
      </w:pPr>
      <w:r w:rsidRPr="000E2BA6">
        <w:rPr>
          <w:rFonts w:asciiTheme="majorBidi" w:hAnsiTheme="majorBidi" w:cstheme="majorBidi"/>
          <w:color w:val="000000" w:themeColor="text1"/>
          <w:sz w:val="20"/>
          <w:szCs w:val="20"/>
        </w:rPr>
        <w:t>Analyses de documents et réalisation d’exposés dans les domaines couverts par les cours.</w:t>
      </w:r>
    </w:p>
    <w:p w:rsidR="00D6283B" w:rsidRPr="00742485" w:rsidRDefault="00D6283B" w:rsidP="00D6283B">
      <w:pPr>
        <w:spacing w:after="0" w:line="240" w:lineRule="auto"/>
        <w:rPr>
          <w:rFonts w:asciiTheme="majorBidi" w:hAnsiTheme="majorBidi" w:cstheme="majorBidi"/>
          <w:sz w:val="24"/>
          <w:szCs w:val="24"/>
        </w:rPr>
      </w:pPr>
    </w:p>
    <w:p w:rsidR="00D6283B" w:rsidRPr="00D6283B" w:rsidRDefault="00D6283B" w:rsidP="00526D22">
      <w:pPr>
        <w:pStyle w:val="Paragraphedeliste"/>
        <w:numPr>
          <w:ilvl w:val="3"/>
          <w:numId w:val="31"/>
        </w:numPr>
        <w:autoSpaceDE w:val="0"/>
        <w:autoSpaceDN w:val="0"/>
        <w:adjustRightInd w:val="0"/>
        <w:spacing w:after="0" w:line="240" w:lineRule="auto"/>
        <w:ind w:left="426"/>
        <w:rPr>
          <w:rFonts w:asciiTheme="majorBidi" w:hAnsiTheme="majorBidi" w:cstheme="majorBidi"/>
          <w:b/>
          <w:bCs/>
          <w:sz w:val="20"/>
          <w:szCs w:val="20"/>
        </w:rPr>
      </w:pPr>
      <w:r w:rsidRPr="00D6283B">
        <w:rPr>
          <w:rFonts w:asciiTheme="majorBidi" w:hAnsiTheme="majorBidi" w:cstheme="majorBidi"/>
          <w:b/>
          <w:bCs/>
          <w:sz w:val="20"/>
          <w:szCs w:val="20"/>
        </w:rPr>
        <w:t xml:space="preserve">Mode d'évaluation : </w:t>
      </w:r>
      <w:r w:rsidRPr="00D6283B">
        <w:rPr>
          <w:rFonts w:asciiTheme="majorBidi" w:hAnsiTheme="majorBidi" w:cstheme="majorBidi"/>
          <w:color w:val="000000" w:themeColor="text1"/>
          <w:sz w:val="20"/>
          <w:szCs w:val="20"/>
        </w:rPr>
        <w:t>Contrôle continu : 40 % ; Examen : 60 %.</w:t>
      </w:r>
    </w:p>
    <w:p w:rsidR="00D6283B" w:rsidRPr="00D6283B" w:rsidRDefault="00D6283B" w:rsidP="00D6283B">
      <w:pPr>
        <w:pStyle w:val="Paragraphedeliste"/>
        <w:autoSpaceDE w:val="0"/>
        <w:autoSpaceDN w:val="0"/>
        <w:adjustRightInd w:val="0"/>
        <w:spacing w:after="0" w:line="240" w:lineRule="auto"/>
        <w:ind w:left="426"/>
        <w:rPr>
          <w:rFonts w:asciiTheme="majorBidi" w:hAnsiTheme="majorBidi" w:cstheme="majorBidi"/>
          <w:b/>
          <w:bCs/>
          <w:sz w:val="20"/>
          <w:szCs w:val="20"/>
        </w:rPr>
      </w:pPr>
    </w:p>
    <w:p w:rsidR="00D6283B" w:rsidRPr="00D6283B" w:rsidRDefault="00D6283B" w:rsidP="00526D22">
      <w:pPr>
        <w:pStyle w:val="Paragraphedeliste"/>
        <w:numPr>
          <w:ilvl w:val="3"/>
          <w:numId w:val="31"/>
        </w:numPr>
        <w:autoSpaceDE w:val="0"/>
        <w:autoSpaceDN w:val="0"/>
        <w:adjustRightInd w:val="0"/>
        <w:spacing w:after="0" w:line="240" w:lineRule="auto"/>
        <w:ind w:left="426"/>
        <w:rPr>
          <w:rFonts w:asciiTheme="majorBidi" w:hAnsiTheme="majorBidi" w:cstheme="majorBidi"/>
          <w:b/>
          <w:bCs/>
          <w:sz w:val="20"/>
          <w:szCs w:val="20"/>
        </w:rPr>
      </w:pPr>
      <w:r w:rsidRPr="00D6283B">
        <w:rPr>
          <w:rFonts w:asciiTheme="majorBidi" w:hAnsiTheme="majorBidi" w:cstheme="majorBidi"/>
          <w:b/>
          <w:bCs/>
          <w:sz w:val="20"/>
          <w:szCs w:val="20"/>
        </w:rPr>
        <w:t xml:space="preserve">Références : </w:t>
      </w:r>
      <w:r w:rsidRPr="00D6283B">
        <w:rPr>
          <w:rFonts w:asciiTheme="majorBidi" w:hAnsiTheme="majorBidi" w:cstheme="majorBidi"/>
          <w:color w:val="000000" w:themeColor="text1"/>
          <w:sz w:val="20"/>
          <w:szCs w:val="20"/>
        </w:rPr>
        <w:t>Livres et polycopiés, sites internet, etc</w:t>
      </w:r>
    </w:p>
    <w:p w:rsidR="00D6283B" w:rsidRPr="009171A8" w:rsidRDefault="00D6283B" w:rsidP="00526D22">
      <w:pPr>
        <w:pStyle w:val="Paragraphedeliste"/>
        <w:numPr>
          <w:ilvl w:val="0"/>
          <w:numId w:val="144"/>
        </w:numPr>
        <w:autoSpaceDE w:val="0"/>
        <w:autoSpaceDN w:val="0"/>
        <w:adjustRightInd w:val="0"/>
        <w:spacing w:after="0" w:line="240" w:lineRule="auto"/>
        <w:ind w:left="426"/>
        <w:rPr>
          <w:rFonts w:asciiTheme="majorBidi" w:hAnsiTheme="majorBidi" w:cstheme="majorBidi"/>
          <w:sz w:val="20"/>
          <w:szCs w:val="20"/>
          <w:lang w:val="fr-CA"/>
        </w:rPr>
      </w:pPr>
      <w:r w:rsidRPr="000D6AE8">
        <w:rPr>
          <w:rFonts w:asciiTheme="majorBidi" w:hAnsiTheme="majorBidi" w:cstheme="majorBidi"/>
          <w:b/>
          <w:bCs/>
          <w:color w:val="000000" w:themeColor="text1"/>
          <w:sz w:val="20"/>
          <w:szCs w:val="20"/>
        </w:rPr>
        <w:t>Oncogenèse et progression des cancers Bases biologiques de la cancérologie</w:t>
      </w:r>
      <w:r w:rsidRPr="009171A8">
        <w:rPr>
          <w:rFonts w:asciiTheme="majorBidi" w:hAnsiTheme="majorBidi" w:cstheme="majorBidi"/>
          <w:color w:val="000000" w:themeColor="text1"/>
          <w:sz w:val="20"/>
          <w:szCs w:val="20"/>
        </w:rPr>
        <w:t>. Jacques Robert. éditions Lavoisier Médecine Sciences, 2020. ISBN : 978</w:t>
      </w:r>
      <w:r>
        <w:rPr>
          <w:rFonts w:asciiTheme="majorBidi" w:hAnsiTheme="majorBidi" w:cstheme="majorBidi"/>
          <w:color w:val="000000" w:themeColor="text1"/>
          <w:sz w:val="20"/>
          <w:szCs w:val="20"/>
        </w:rPr>
        <w:t>-</w:t>
      </w:r>
      <w:r w:rsidRPr="009171A8">
        <w:rPr>
          <w:rFonts w:asciiTheme="majorBidi" w:hAnsiTheme="majorBidi" w:cstheme="majorBidi"/>
          <w:color w:val="000000" w:themeColor="text1"/>
          <w:sz w:val="20"/>
          <w:szCs w:val="20"/>
        </w:rPr>
        <w:t>2-257</w:t>
      </w:r>
      <w:r>
        <w:rPr>
          <w:rFonts w:asciiTheme="majorBidi" w:hAnsiTheme="majorBidi" w:cstheme="majorBidi"/>
          <w:color w:val="000000" w:themeColor="text1"/>
          <w:sz w:val="20"/>
          <w:szCs w:val="20"/>
        </w:rPr>
        <w:t>-</w:t>
      </w:r>
      <w:r w:rsidRPr="009171A8">
        <w:rPr>
          <w:rFonts w:asciiTheme="majorBidi" w:hAnsiTheme="majorBidi" w:cstheme="majorBidi"/>
          <w:color w:val="000000" w:themeColor="text1"/>
          <w:sz w:val="20"/>
          <w:szCs w:val="20"/>
        </w:rPr>
        <w:t>20754</w:t>
      </w:r>
      <w:r>
        <w:rPr>
          <w:rFonts w:asciiTheme="majorBidi" w:hAnsiTheme="majorBidi" w:cstheme="majorBidi"/>
          <w:color w:val="000000" w:themeColor="text1"/>
          <w:sz w:val="20"/>
          <w:szCs w:val="20"/>
        </w:rPr>
        <w:t>-</w:t>
      </w:r>
      <w:r w:rsidRPr="009171A8">
        <w:rPr>
          <w:rFonts w:asciiTheme="majorBidi" w:hAnsiTheme="majorBidi" w:cstheme="majorBidi"/>
          <w:color w:val="000000" w:themeColor="text1"/>
          <w:sz w:val="20"/>
          <w:szCs w:val="20"/>
        </w:rPr>
        <w:t>8.</w:t>
      </w:r>
    </w:p>
    <w:p w:rsidR="00D6283B" w:rsidRPr="00D6283B" w:rsidRDefault="00D6283B" w:rsidP="00526D22">
      <w:pPr>
        <w:pStyle w:val="Paragraphedeliste"/>
        <w:numPr>
          <w:ilvl w:val="0"/>
          <w:numId w:val="144"/>
        </w:numPr>
        <w:spacing w:after="0"/>
        <w:ind w:left="426"/>
        <w:rPr>
          <w:rFonts w:asciiTheme="majorBidi" w:hAnsiTheme="majorBidi" w:cstheme="majorBidi"/>
          <w:color w:val="000000" w:themeColor="text1"/>
          <w:sz w:val="20"/>
          <w:szCs w:val="20"/>
        </w:rPr>
      </w:pPr>
      <w:r w:rsidRPr="00D6283B">
        <w:rPr>
          <w:rFonts w:asciiTheme="majorBidi" w:hAnsiTheme="majorBidi" w:cstheme="majorBidi"/>
          <w:b/>
          <w:bCs/>
          <w:color w:val="000000" w:themeColor="text1"/>
          <w:sz w:val="20"/>
          <w:szCs w:val="20"/>
        </w:rPr>
        <w:t>Immunité anti-tumorale; Bases biologiques de la cancérologie</w:t>
      </w:r>
      <w:r w:rsidRPr="00D6283B">
        <w:rPr>
          <w:rFonts w:asciiTheme="majorBidi" w:hAnsiTheme="majorBidi" w:cstheme="majorBidi"/>
          <w:color w:val="000000" w:themeColor="text1"/>
          <w:sz w:val="20"/>
          <w:szCs w:val="20"/>
        </w:rPr>
        <w:t xml:space="preserve">. Karen Leroy, Diane Damotte. éditions Lavoisier Médecine Sciences, 2019. </w:t>
      </w:r>
      <w:r w:rsidRPr="00D6283B">
        <w:rPr>
          <w:rFonts w:asciiTheme="majorBidi" w:hAnsiTheme="majorBidi" w:cstheme="majorBidi"/>
          <w:sz w:val="20"/>
          <w:szCs w:val="20"/>
          <w:lang w:val="fr-CA"/>
        </w:rPr>
        <w:t>ISBN : 978-2-257-20716-6.</w:t>
      </w:r>
    </w:p>
    <w:p w:rsidR="00D6283B" w:rsidRPr="001D3F7E" w:rsidRDefault="00D6283B" w:rsidP="00EA62B3">
      <w:pPr>
        <w:spacing w:after="0" w:line="240" w:lineRule="auto"/>
        <w:jc w:val="both"/>
        <w:rPr>
          <w:rFonts w:asciiTheme="majorBidi" w:hAnsiTheme="majorBidi" w:cstheme="majorBidi"/>
          <w:sz w:val="24"/>
          <w:szCs w:val="24"/>
          <w:lang w:val="fr-CA"/>
        </w:rPr>
      </w:pPr>
    </w:p>
    <w:p w:rsidR="004062C7" w:rsidRDefault="004062C7" w:rsidP="00EA62B3">
      <w:pPr>
        <w:jc w:val="both"/>
        <w:rPr>
          <w:rFonts w:asciiTheme="majorBidi" w:hAnsiTheme="majorBidi" w:cstheme="majorBidi"/>
          <w:b/>
          <w:bCs/>
          <w:color w:val="000000" w:themeColor="text1"/>
          <w:sz w:val="24"/>
          <w:szCs w:val="24"/>
        </w:rPr>
      </w:pPr>
    </w:p>
    <w:p w:rsidR="001F7C8A" w:rsidRDefault="001F7C8A" w:rsidP="00EA62B3">
      <w:pPr>
        <w:jc w:val="both"/>
        <w:rPr>
          <w:rFonts w:asciiTheme="majorBidi" w:hAnsiTheme="majorBidi" w:cstheme="majorBidi"/>
          <w:b/>
          <w:bCs/>
          <w:color w:val="000000" w:themeColor="text1"/>
          <w:sz w:val="24"/>
          <w:szCs w:val="24"/>
        </w:rPr>
      </w:pPr>
    </w:p>
    <w:p w:rsidR="004062C7" w:rsidRPr="00BE652C" w:rsidRDefault="005555A5" w:rsidP="00D6283B">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Microbiome Humain</w:t>
      </w:r>
    </w:p>
    <w:p w:rsidR="004062C7" w:rsidRDefault="004062C7" w:rsidP="00EA62B3">
      <w:pPr>
        <w:spacing w:after="0" w:line="240" w:lineRule="auto"/>
        <w:jc w:val="both"/>
        <w:rPr>
          <w:rFonts w:asciiTheme="majorBidi" w:hAnsiTheme="majorBidi" w:cstheme="majorBidi"/>
          <w:b/>
          <w:bCs/>
          <w:sz w:val="20"/>
          <w:szCs w:val="20"/>
        </w:rPr>
      </w:pPr>
    </w:p>
    <w:p w:rsidR="004062C7" w:rsidRPr="000B709F" w:rsidRDefault="004062C7" w:rsidP="00EA62B3">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Semestre : 5</w:t>
      </w:r>
    </w:p>
    <w:p w:rsidR="004062C7" w:rsidRPr="000B709F" w:rsidRDefault="004062C7" w:rsidP="005555A5">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UEF 1.</w:t>
      </w:r>
      <w:r>
        <w:rPr>
          <w:rFonts w:asciiTheme="majorBidi" w:hAnsiTheme="majorBidi" w:cstheme="majorBidi"/>
          <w:b/>
          <w:bCs/>
          <w:sz w:val="20"/>
          <w:szCs w:val="20"/>
        </w:rPr>
        <w:t>2</w:t>
      </w:r>
      <w:r w:rsidR="008148EF">
        <w:rPr>
          <w:rFonts w:asciiTheme="majorBidi" w:hAnsiTheme="majorBidi" w:cstheme="majorBidi"/>
          <w:b/>
          <w:bCs/>
          <w:sz w:val="20"/>
          <w:szCs w:val="20"/>
        </w:rPr>
        <w:t xml:space="preserve"> : </w:t>
      </w:r>
      <w:r w:rsidR="005555A5">
        <w:rPr>
          <w:rFonts w:asciiTheme="majorBidi" w:hAnsiTheme="majorBidi" w:cstheme="majorBidi"/>
          <w:b/>
          <w:bCs/>
          <w:sz w:val="20"/>
          <w:szCs w:val="20"/>
        </w:rPr>
        <w:t xml:space="preserve">Microbiome Humain </w:t>
      </w:r>
      <w:r w:rsidR="008148EF">
        <w:rPr>
          <w:rFonts w:asciiTheme="majorBidi" w:hAnsiTheme="majorBidi" w:cstheme="majorBidi"/>
          <w:b/>
          <w:bCs/>
          <w:sz w:val="20"/>
          <w:szCs w:val="20"/>
        </w:rPr>
        <w:t xml:space="preserve"> </w:t>
      </w:r>
    </w:p>
    <w:p w:rsidR="004062C7" w:rsidRPr="000B709F" w:rsidRDefault="004062C7" w:rsidP="00EA62B3">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 xml:space="preserve">Crédits : </w:t>
      </w:r>
      <w:r w:rsidR="00D6283B">
        <w:rPr>
          <w:rFonts w:asciiTheme="majorBidi" w:hAnsiTheme="majorBidi" w:cstheme="majorBidi"/>
          <w:b/>
          <w:bCs/>
          <w:sz w:val="20"/>
          <w:szCs w:val="20"/>
        </w:rPr>
        <w:t>4</w:t>
      </w:r>
    </w:p>
    <w:p w:rsidR="004062C7" w:rsidRDefault="004062C7" w:rsidP="005555A5">
      <w:pPr>
        <w:spacing w:after="0" w:line="240" w:lineRule="auto"/>
        <w:jc w:val="both"/>
        <w:rPr>
          <w:rFonts w:asciiTheme="majorBidi" w:hAnsiTheme="majorBidi" w:cstheme="majorBidi"/>
          <w:b/>
          <w:bCs/>
          <w:sz w:val="20"/>
          <w:szCs w:val="20"/>
        </w:rPr>
      </w:pPr>
      <w:r w:rsidRPr="000B709F">
        <w:rPr>
          <w:rFonts w:asciiTheme="majorBidi" w:hAnsiTheme="majorBidi" w:cstheme="majorBidi"/>
          <w:b/>
          <w:bCs/>
          <w:sz w:val="20"/>
          <w:szCs w:val="20"/>
        </w:rPr>
        <w:t xml:space="preserve">Coefficient : </w:t>
      </w:r>
      <w:r w:rsidR="00D6283B">
        <w:rPr>
          <w:rFonts w:asciiTheme="majorBidi" w:hAnsiTheme="majorBidi" w:cstheme="majorBidi"/>
          <w:b/>
          <w:bCs/>
          <w:sz w:val="20"/>
          <w:szCs w:val="20"/>
        </w:rPr>
        <w:t>2</w:t>
      </w:r>
    </w:p>
    <w:p w:rsidR="005555A5" w:rsidRPr="005555A5" w:rsidRDefault="005555A5" w:rsidP="005555A5">
      <w:pPr>
        <w:spacing w:after="0" w:line="240" w:lineRule="auto"/>
        <w:jc w:val="both"/>
        <w:rPr>
          <w:rFonts w:asciiTheme="majorBidi" w:hAnsiTheme="majorBidi" w:cstheme="majorBidi"/>
          <w:b/>
          <w:bCs/>
          <w:sz w:val="20"/>
          <w:szCs w:val="20"/>
        </w:rPr>
      </w:pPr>
    </w:p>
    <w:p w:rsidR="00D6283B" w:rsidRPr="00D6283B" w:rsidRDefault="004062C7" w:rsidP="00526D22">
      <w:pPr>
        <w:pStyle w:val="Paragraphedeliste"/>
        <w:numPr>
          <w:ilvl w:val="0"/>
          <w:numId w:val="145"/>
        </w:numPr>
        <w:spacing w:after="0" w:line="240" w:lineRule="auto"/>
        <w:ind w:left="426"/>
        <w:jc w:val="both"/>
        <w:rPr>
          <w:rFonts w:asciiTheme="majorBidi" w:hAnsiTheme="majorBidi" w:cstheme="majorBidi"/>
          <w:b/>
          <w:bCs/>
          <w:sz w:val="20"/>
          <w:szCs w:val="20"/>
        </w:rPr>
      </w:pPr>
      <w:r w:rsidRPr="00D6283B">
        <w:rPr>
          <w:rFonts w:asciiTheme="majorBidi" w:hAnsiTheme="majorBidi" w:cstheme="majorBidi"/>
          <w:b/>
          <w:bCs/>
          <w:sz w:val="20"/>
          <w:szCs w:val="20"/>
        </w:rPr>
        <w:t>Objectifs de l’enseignement</w:t>
      </w:r>
      <w:r w:rsidR="00D6283B">
        <w:rPr>
          <w:rFonts w:asciiTheme="majorBidi" w:hAnsiTheme="majorBidi" w:cstheme="majorBidi"/>
          <w:b/>
          <w:bCs/>
          <w:sz w:val="20"/>
          <w:szCs w:val="20"/>
        </w:rPr>
        <w:t xml:space="preserve"> : </w:t>
      </w:r>
      <w:r w:rsidRPr="00D6283B">
        <w:rPr>
          <w:rFonts w:asciiTheme="majorBidi" w:hAnsiTheme="majorBidi" w:cstheme="majorBidi"/>
          <w:sz w:val="20"/>
          <w:szCs w:val="20"/>
        </w:rPr>
        <w:t xml:space="preserve">Connaissance de la microflore humaine, leur origine, et les facteurs influençant leur développement ainsi que leur rôle. Comprendre le lien entre la composition du microbiote et les maladies métaboliques, hépatiques et inflammatoires. Les nouvelles approches thérapeutiques.    </w:t>
      </w:r>
    </w:p>
    <w:p w:rsidR="00D6283B" w:rsidRPr="00D6283B" w:rsidRDefault="00D6283B" w:rsidP="00D6283B">
      <w:pPr>
        <w:pStyle w:val="Paragraphedeliste"/>
        <w:spacing w:after="0" w:line="240" w:lineRule="auto"/>
        <w:ind w:left="426"/>
        <w:jc w:val="both"/>
        <w:rPr>
          <w:rFonts w:asciiTheme="majorBidi" w:hAnsiTheme="majorBidi" w:cstheme="majorBidi"/>
          <w:b/>
          <w:bCs/>
          <w:sz w:val="20"/>
          <w:szCs w:val="20"/>
        </w:rPr>
      </w:pPr>
    </w:p>
    <w:p w:rsidR="00D6283B" w:rsidRPr="00D6283B" w:rsidRDefault="004062C7" w:rsidP="00526D22">
      <w:pPr>
        <w:pStyle w:val="Paragraphedeliste"/>
        <w:numPr>
          <w:ilvl w:val="0"/>
          <w:numId w:val="145"/>
        </w:numPr>
        <w:spacing w:after="0" w:line="240" w:lineRule="auto"/>
        <w:ind w:left="426"/>
        <w:jc w:val="both"/>
        <w:rPr>
          <w:rFonts w:asciiTheme="majorBidi" w:hAnsiTheme="majorBidi" w:cstheme="majorBidi"/>
          <w:b/>
          <w:bCs/>
          <w:sz w:val="20"/>
          <w:szCs w:val="20"/>
        </w:rPr>
      </w:pPr>
      <w:r w:rsidRPr="00D6283B">
        <w:rPr>
          <w:rFonts w:asciiTheme="majorBidi" w:hAnsiTheme="majorBidi" w:cstheme="majorBidi"/>
          <w:b/>
          <w:bCs/>
          <w:sz w:val="20"/>
          <w:szCs w:val="20"/>
        </w:rPr>
        <w:t>Connaissances préalables recommandées</w:t>
      </w:r>
      <w:r w:rsidR="00D6283B">
        <w:rPr>
          <w:rFonts w:asciiTheme="majorBidi" w:hAnsiTheme="majorBidi" w:cstheme="majorBidi"/>
          <w:b/>
          <w:bCs/>
          <w:sz w:val="20"/>
          <w:szCs w:val="20"/>
        </w:rPr>
        <w:t> </w:t>
      </w:r>
      <w:r w:rsidR="005555A5">
        <w:rPr>
          <w:rFonts w:asciiTheme="majorBidi" w:hAnsiTheme="majorBidi" w:cstheme="majorBidi"/>
          <w:b/>
          <w:bCs/>
          <w:sz w:val="20"/>
          <w:szCs w:val="20"/>
        </w:rPr>
        <w:t>:</w:t>
      </w:r>
      <w:r w:rsidR="005555A5" w:rsidRPr="00D6283B">
        <w:rPr>
          <w:rFonts w:asciiTheme="majorBidi" w:hAnsiTheme="majorBidi" w:cstheme="majorBidi"/>
          <w:sz w:val="20"/>
          <w:szCs w:val="20"/>
        </w:rPr>
        <w:t xml:space="preserve"> Connaissances</w:t>
      </w:r>
      <w:r w:rsidRPr="00D6283B">
        <w:rPr>
          <w:rFonts w:asciiTheme="majorBidi" w:hAnsiTheme="majorBidi" w:cstheme="majorBidi"/>
          <w:sz w:val="20"/>
          <w:szCs w:val="20"/>
        </w:rPr>
        <w:t xml:space="preserve"> préalables en Microbiologie générale, Physiologie cellulaire, Systématique et écologie microbienne et Biochimie microbienne.</w:t>
      </w:r>
    </w:p>
    <w:p w:rsidR="00D6283B" w:rsidRPr="00D6283B" w:rsidRDefault="00D6283B" w:rsidP="00D6283B">
      <w:pPr>
        <w:spacing w:after="0" w:line="240" w:lineRule="auto"/>
        <w:jc w:val="both"/>
        <w:rPr>
          <w:rFonts w:asciiTheme="majorBidi" w:hAnsiTheme="majorBidi" w:cstheme="majorBidi"/>
          <w:b/>
          <w:bCs/>
          <w:sz w:val="20"/>
          <w:szCs w:val="20"/>
        </w:rPr>
      </w:pPr>
    </w:p>
    <w:p w:rsidR="004062C7" w:rsidRPr="00D6283B" w:rsidRDefault="004062C7" w:rsidP="00526D22">
      <w:pPr>
        <w:pStyle w:val="Paragraphedeliste"/>
        <w:numPr>
          <w:ilvl w:val="0"/>
          <w:numId w:val="145"/>
        </w:numPr>
        <w:spacing w:after="0" w:line="240" w:lineRule="auto"/>
        <w:ind w:left="426"/>
        <w:jc w:val="both"/>
        <w:rPr>
          <w:rFonts w:asciiTheme="majorBidi" w:hAnsiTheme="majorBidi" w:cstheme="majorBidi"/>
          <w:b/>
          <w:bCs/>
          <w:sz w:val="20"/>
          <w:szCs w:val="20"/>
        </w:rPr>
      </w:pPr>
      <w:r w:rsidRPr="00D6283B">
        <w:rPr>
          <w:rFonts w:asciiTheme="majorBidi" w:hAnsiTheme="majorBidi" w:cstheme="majorBidi"/>
          <w:b/>
          <w:bCs/>
          <w:sz w:val="20"/>
          <w:szCs w:val="20"/>
        </w:rPr>
        <w:t xml:space="preserve">Contenu de la matière </w:t>
      </w:r>
    </w:p>
    <w:p w:rsidR="004062C7" w:rsidRPr="00D6283B" w:rsidRDefault="004062C7" w:rsidP="00D6283B">
      <w:pPr>
        <w:spacing w:after="0" w:line="240" w:lineRule="auto"/>
        <w:rPr>
          <w:rFonts w:asciiTheme="majorBidi" w:hAnsiTheme="majorBidi" w:cstheme="majorBidi"/>
          <w:b/>
          <w:bCs/>
          <w:sz w:val="20"/>
          <w:szCs w:val="20"/>
        </w:rPr>
      </w:pPr>
      <w:r w:rsidRPr="00D6283B">
        <w:rPr>
          <w:rFonts w:asciiTheme="majorBidi" w:hAnsiTheme="majorBidi" w:cstheme="majorBidi"/>
          <w:b/>
          <w:bCs/>
          <w:sz w:val="20"/>
          <w:szCs w:val="20"/>
        </w:rPr>
        <w:t>Partie I : Le microbiote normal : (à l’équilibre)</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 xml:space="preserve">Chapitre 1 : Analyse et composition </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Techniques d’identification et d’exploration du microbiote.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Composition du microbiote intestinal.</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Etablissement et évolution du microbiote.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Facteur modulant la composition du microbiote intestinal.</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Chapitre 2 : Microbiote intestinal et fonctions de l’organisme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 xml:space="preserve">Dialogue hôte microbiote. </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effet de barrière.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intestinal et système immunitaire.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intestinal et capacité métabolique.</w:t>
      </w:r>
    </w:p>
    <w:p w:rsidR="004062C7" w:rsidRPr="00D6283B" w:rsidRDefault="004062C7" w:rsidP="00D6283B">
      <w:pPr>
        <w:spacing w:before="240" w:after="0" w:line="240" w:lineRule="auto"/>
        <w:rPr>
          <w:rFonts w:asciiTheme="majorBidi" w:hAnsiTheme="majorBidi" w:cstheme="majorBidi"/>
          <w:b/>
          <w:bCs/>
          <w:sz w:val="20"/>
          <w:szCs w:val="20"/>
        </w:rPr>
      </w:pPr>
      <w:r w:rsidRPr="00D6283B">
        <w:rPr>
          <w:rFonts w:asciiTheme="majorBidi" w:hAnsiTheme="majorBidi" w:cstheme="majorBidi"/>
          <w:b/>
          <w:bCs/>
          <w:sz w:val="20"/>
          <w:szCs w:val="20"/>
        </w:rPr>
        <w:t>Partie II : Le microbiote pathologique : la dysbiose</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Chapitre 1 : Microbiote et maladies du tractus digestif</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Diarrhées infectieuses et diarrhées dues aux antibiotiques.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troubles fonctionnels intestinaux.</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maladie cœliaque.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Maladies inflammatoires chroniques de l’intestin.</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Rôle du microbiote intestinal dans le syndrome du grêle court.</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Entérocolite ulcéro-nécrosante.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cancers digestifs.</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Chapitre 2 : Microbiote et maladie métaboliques et hépatiques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obésité / apports alimentaires / chirurgie bariatrique.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Syndrome métabolique / diabète.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foie : maladies hépatiques métaboliques et nutritionnelles.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nutrition entérale.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malnutrition infantile</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Chapitre 3 : Microbiote et autres maladies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santé cardiovasculaire.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réactions allergiques.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intestinal et maladies psychiatriques et neurodégénératives.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rhumatologie / médecine interne.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intestinal et dermatologie.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intestinal et gynécologie / urologie.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Microbiote et iatrogénie.</w:t>
      </w:r>
    </w:p>
    <w:p w:rsidR="004062C7" w:rsidRPr="00D6283B" w:rsidRDefault="004062C7" w:rsidP="00D6283B">
      <w:pPr>
        <w:spacing w:before="240" w:after="0" w:line="240" w:lineRule="auto"/>
        <w:rPr>
          <w:rFonts w:asciiTheme="majorBidi" w:hAnsiTheme="majorBidi" w:cstheme="majorBidi"/>
          <w:b/>
          <w:bCs/>
          <w:sz w:val="20"/>
          <w:szCs w:val="20"/>
        </w:rPr>
      </w:pPr>
      <w:r w:rsidRPr="00D6283B">
        <w:rPr>
          <w:rFonts w:asciiTheme="majorBidi" w:hAnsiTheme="majorBidi" w:cstheme="majorBidi"/>
          <w:b/>
          <w:bCs/>
          <w:sz w:val="20"/>
          <w:szCs w:val="20"/>
        </w:rPr>
        <w:t>Partie III : Modulation du microbiote intestinal</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Chapitre 1 : Modulation nutritionnelle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b/>
          <w:bCs/>
          <w:sz w:val="20"/>
          <w:szCs w:val="20"/>
        </w:rPr>
      </w:pPr>
      <w:r w:rsidRPr="00BC28A9">
        <w:rPr>
          <w:rFonts w:asciiTheme="majorBidi" w:hAnsiTheme="majorBidi" w:cstheme="majorBidi"/>
          <w:sz w:val="20"/>
          <w:szCs w:val="20"/>
        </w:rPr>
        <w:t>Régulation précoce</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b/>
          <w:bCs/>
          <w:sz w:val="20"/>
          <w:szCs w:val="20"/>
        </w:rPr>
      </w:pPr>
      <w:r w:rsidRPr="00BC28A9">
        <w:rPr>
          <w:rFonts w:asciiTheme="majorBidi" w:hAnsiTheme="majorBidi" w:cstheme="majorBidi"/>
          <w:sz w:val="20"/>
          <w:szCs w:val="20"/>
        </w:rPr>
        <w:t xml:space="preserve">Régulation à court et à long terme </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Chapitre 2 : Probiotiques, Prébiotiques et Symbiotiques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Définition.</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Réglementation.</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Classifications et propriétés.</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Utilisations actuelles des probiotiques.</w:t>
      </w:r>
    </w:p>
    <w:p w:rsidR="004062C7"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Mécanisme d’action.</w:t>
      </w:r>
    </w:p>
    <w:p w:rsidR="00637ABE" w:rsidRPr="00BC28A9" w:rsidRDefault="00637ABE" w:rsidP="00637ABE">
      <w:pPr>
        <w:pStyle w:val="Paragraphedeliste"/>
        <w:spacing w:after="0" w:line="240" w:lineRule="auto"/>
        <w:jc w:val="both"/>
        <w:rPr>
          <w:rFonts w:asciiTheme="majorBidi" w:hAnsiTheme="majorBidi" w:cstheme="majorBidi"/>
          <w:sz w:val="20"/>
          <w:szCs w:val="20"/>
        </w:rPr>
      </w:pP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lastRenderedPageBreak/>
        <w:t xml:space="preserve">Chapitre 3 : La transplantation de microbiote fécal </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 xml:space="preserve">Définition et contexte </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 xml:space="preserve">Réglementation </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 xml:space="preserve">La transplantation </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 xml:space="preserve">La transplantation fécale dans l’obésité. </w:t>
      </w:r>
    </w:p>
    <w:p w:rsidR="004062C7" w:rsidRPr="00BC28A9" w:rsidRDefault="004062C7" w:rsidP="00526D22">
      <w:pPr>
        <w:pStyle w:val="Paragraphedeliste"/>
        <w:numPr>
          <w:ilvl w:val="0"/>
          <w:numId w:val="42"/>
        </w:numPr>
        <w:spacing w:after="0" w:line="240" w:lineRule="auto"/>
        <w:jc w:val="both"/>
        <w:rPr>
          <w:rFonts w:asciiTheme="majorBidi" w:hAnsiTheme="majorBidi" w:cstheme="majorBidi"/>
          <w:sz w:val="20"/>
          <w:szCs w:val="20"/>
        </w:rPr>
      </w:pPr>
      <w:r w:rsidRPr="00BC28A9">
        <w:rPr>
          <w:rFonts w:asciiTheme="majorBidi" w:hAnsiTheme="majorBidi" w:cstheme="majorBidi"/>
          <w:sz w:val="20"/>
          <w:szCs w:val="20"/>
        </w:rPr>
        <w:t xml:space="preserve">La transplantation fécale dans les allergies </w:t>
      </w:r>
    </w:p>
    <w:p w:rsidR="004062C7" w:rsidRPr="00BC28A9" w:rsidRDefault="004062C7" w:rsidP="004062C7">
      <w:pPr>
        <w:spacing w:after="0" w:line="240" w:lineRule="auto"/>
        <w:jc w:val="both"/>
        <w:rPr>
          <w:rFonts w:asciiTheme="majorBidi" w:hAnsiTheme="majorBidi" w:cstheme="majorBidi"/>
          <w:b/>
          <w:bCs/>
          <w:sz w:val="20"/>
          <w:szCs w:val="20"/>
        </w:rPr>
      </w:pPr>
      <w:r w:rsidRPr="00BC28A9">
        <w:rPr>
          <w:rFonts w:asciiTheme="majorBidi" w:hAnsiTheme="majorBidi" w:cstheme="majorBidi"/>
          <w:b/>
          <w:bCs/>
          <w:sz w:val="20"/>
          <w:szCs w:val="20"/>
        </w:rPr>
        <w:t>Chapitre 4 : Autres approches de modulation </w:t>
      </w:r>
    </w:p>
    <w:p w:rsidR="004062C7" w:rsidRPr="00BC28A9" w:rsidRDefault="004062C7" w:rsidP="004062C7">
      <w:pPr>
        <w:spacing w:after="0" w:line="240" w:lineRule="auto"/>
        <w:rPr>
          <w:rFonts w:asciiTheme="majorBidi" w:hAnsiTheme="majorBidi" w:cstheme="majorBidi"/>
          <w:b/>
          <w:bCs/>
          <w:color w:val="000000" w:themeColor="text1"/>
          <w:sz w:val="20"/>
          <w:szCs w:val="20"/>
        </w:rPr>
      </w:pPr>
    </w:p>
    <w:p w:rsidR="00D6283B" w:rsidRDefault="00D6283B" w:rsidP="00D6283B">
      <w:pPr>
        <w:spacing w:after="0" w:line="240" w:lineRule="auto"/>
        <w:rPr>
          <w:rFonts w:asciiTheme="majorBidi" w:hAnsiTheme="majorBidi" w:cstheme="majorBidi"/>
          <w:b/>
          <w:bCs/>
          <w:sz w:val="20"/>
          <w:szCs w:val="20"/>
        </w:rPr>
      </w:pPr>
    </w:p>
    <w:p w:rsidR="00D6283B" w:rsidRPr="00D6283B" w:rsidRDefault="00D6283B" w:rsidP="00526D22">
      <w:pPr>
        <w:pStyle w:val="Paragraphedeliste"/>
        <w:numPr>
          <w:ilvl w:val="0"/>
          <w:numId w:val="145"/>
        </w:numPr>
        <w:spacing w:after="0" w:line="240" w:lineRule="auto"/>
        <w:ind w:left="426"/>
        <w:rPr>
          <w:rFonts w:asciiTheme="majorBidi" w:hAnsiTheme="majorBidi" w:cstheme="majorBidi"/>
          <w:b/>
          <w:bCs/>
          <w:sz w:val="20"/>
          <w:szCs w:val="20"/>
        </w:rPr>
      </w:pPr>
      <w:r w:rsidRPr="00D6283B">
        <w:rPr>
          <w:rFonts w:asciiTheme="majorBidi" w:hAnsiTheme="majorBidi" w:cstheme="majorBidi"/>
          <w:b/>
          <w:bCs/>
          <w:sz w:val="20"/>
          <w:szCs w:val="20"/>
        </w:rPr>
        <w:t xml:space="preserve">Mode d’évaluation : </w:t>
      </w:r>
      <w:r w:rsidRPr="00D6283B">
        <w:rPr>
          <w:rFonts w:asciiTheme="majorBidi" w:hAnsiTheme="majorBidi" w:cstheme="majorBidi"/>
          <w:color w:val="000000" w:themeColor="text1"/>
          <w:sz w:val="20"/>
          <w:szCs w:val="20"/>
        </w:rPr>
        <w:t>Contrôle continu : 40 % ; Examen : 60 %.</w:t>
      </w:r>
    </w:p>
    <w:p w:rsidR="00D6283B" w:rsidRPr="00D6283B" w:rsidRDefault="00D6283B" w:rsidP="00D6283B">
      <w:pPr>
        <w:pStyle w:val="Paragraphedeliste"/>
        <w:spacing w:after="0" w:line="240" w:lineRule="auto"/>
        <w:ind w:left="426"/>
        <w:rPr>
          <w:rFonts w:asciiTheme="majorBidi" w:hAnsiTheme="majorBidi" w:cstheme="majorBidi"/>
          <w:b/>
          <w:bCs/>
          <w:sz w:val="20"/>
          <w:szCs w:val="20"/>
        </w:rPr>
      </w:pPr>
    </w:p>
    <w:p w:rsidR="00D6283B" w:rsidRPr="00D6283B" w:rsidRDefault="00D6283B" w:rsidP="00526D22">
      <w:pPr>
        <w:pStyle w:val="Paragraphedeliste"/>
        <w:numPr>
          <w:ilvl w:val="0"/>
          <w:numId w:val="145"/>
        </w:numPr>
        <w:spacing w:after="0" w:line="240" w:lineRule="auto"/>
        <w:ind w:left="426"/>
        <w:rPr>
          <w:rFonts w:asciiTheme="majorBidi" w:hAnsiTheme="majorBidi" w:cstheme="majorBidi"/>
          <w:b/>
          <w:bCs/>
          <w:sz w:val="20"/>
          <w:szCs w:val="20"/>
        </w:rPr>
      </w:pPr>
      <w:r>
        <w:rPr>
          <w:rFonts w:asciiTheme="majorBidi" w:hAnsiTheme="majorBidi" w:cstheme="majorBidi"/>
          <w:b/>
          <w:bCs/>
          <w:sz w:val="20"/>
          <w:szCs w:val="20"/>
        </w:rPr>
        <w:t>Références :</w:t>
      </w:r>
      <w:r w:rsidR="002A2665">
        <w:rPr>
          <w:rFonts w:asciiTheme="majorBidi" w:hAnsiTheme="majorBidi" w:cstheme="majorBidi"/>
          <w:b/>
          <w:bCs/>
          <w:sz w:val="20"/>
          <w:szCs w:val="20"/>
        </w:rPr>
        <w:t xml:space="preserve"> </w:t>
      </w:r>
      <w:r w:rsidRPr="00D6283B">
        <w:rPr>
          <w:rFonts w:asciiTheme="majorBidi" w:hAnsiTheme="majorBidi" w:cstheme="majorBidi"/>
          <w:color w:val="000000" w:themeColor="text1"/>
          <w:sz w:val="20"/>
          <w:szCs w:val="20"/>
        </w:rPr>
        <w:t>Livres et polycopiés, sites internet, etc</w:t>
      </w: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4062C7" w:rsidRDefault="004062C7" w:rsidP="004062C7">
      <w:pPr>
        <w:rPr>
          <w:rFonts w:asciiTheme="majorBidi" w:hAnsiTheme="majorBidi" w:cstheme="majorBidi"/>
          <w:b/>
          <w:bCs/>
          <w:color w:val="000000" w:themeColor="text1"/>
          <w:sz w:val="24"/>
          <w:szCs w:val="24"/>
        </w:rPr>
      </w:pPr>
    </w:p>
    <w:p w:rsidR="005555A5" w:rsidRPr="0091233B" w:rsidRDefault="005555A5" w:rsidP="005555A5">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554374">
        <w:rPr>
          <w:rFonts w:asciiTheme="majorBidi" w:hAnsiTheme="majorBidi" w:cstheme="majorBidi"/>
          <w:b/>
          <w:bCs/>
          <w:color w:val="000000" w:themeColor="text1"/>
          <w:sz w:val="28"/>
          <w:szCs w:val="28"/>
        </w:rPr>
        <w:lastRenderedPageBreak/>
        <w:t>Biostatistiques</w:t>
      </w:r>
    </w:p>
    <w:p w:rsidR="005555A5" w:rsidRPr="00A925D0" w:rsidRDefault="005555A5" w:rsidP="005555A5">
      <w:pPr>
        <w:spacing w:after="0" w:line="240" w:lineRule="auto"/>
        <w:rPr>
          <w:rFonts w:asciiTheme="majorBidi" w:hAnsiTheme="majorBidi" w:cstheme="majorBidi"/>
          <w:b/>
          <w:bCs/>
          <w:sz w:val="20"/>
          <w:szCs w:val="20"/>
        </w:rPr>
      </w:pPr>
    </w:p>
    <w:p w:rsidR="005555A5" w:rsidRDefault="005555A5" w:rsidP="004062C7">
      <w:pPr>
        <w:rPr>
          <w:rFonts w:asciiTheme="majorBidi" w:hAnsiTheme="majorBidi" w:cstheme="majorBidi"/>
          <w:b/>
          <w:bCs/>
          <w:color w:val="000000" w:themeColor="text1"/>
          <w:sz w:val="24"/>
          <w:szCs w:val="24"/>
        </w:rPr>
      </w:pPr>
    </w:p>
    <w:p w:rsidR="005555A5" w:rsidRPr="00A925D0" w:rsidRDefault="005555A5" w:rsidP="005555A5">
      <w:pPr>
        <w:spacing w:after="0" w:line="240" w:lineRule="auto"/>
        <w:rPr>
          <w:rFonts w:asciiTheme="majorBidi" w:hAnsiTheme="majorBidi" w:cstheme="majorBidi"/>
          <w:b/>
          <w:bCs/>
          <w:sz w:val="20"/>
          <w:szCs w:val="20"/>
        </w:rPr>
      </w:pPr>
      <w:r w:rsidRPr="00A925D0">
        <w:rPr>
          <w:rFonts w:asciiTheme="majorBidi" w:hAnsiTheme="majorBidi" w:cstheme="majorBidi"/>
          <w:b/>
          <w:bCs/>
          <w:sz w:val="20"/>
          <w:szCs w:val="20"/>
        </w:rPr>
        <w:t>Semestre : 5</w:t>
      </w:r>
    </w:p>
    <w:p w:rsidR="005555A5" w:rsidRPr="00A925D0" w:rsidRDefault="00475DB4" w:rsidP="005555A5">
      <w:pPr>
        <w:spacing w:after="0" w:line="240" w:lineRule="auto"/>
        <w:rPr>
          <w:rFonts w:asciiTheme="majorBidi" w:hAnsiTheme="majorBidi" w:cstheme="majorBidi"/>
          <w:b/>
          <w:bCs/>
          <w:sz w:val="20"/>
          <w:szCs w:val="20"/>
        </w:rPr>
      </w:pPr>
      <w:r>
        <w:rPr>
          <w:rFonts w:asciiTheme="majorBidi" w:hAnsiTheme="majorBidi" w:cstheme="majorBidi"/>
          <w:b/>
          <w:bCs/>
          <w:sz w:val="20"/>
          <w:szCs w:val="20"/>
        </w:rPr>
        <w:t>UEF 2.1</w:t>
      </w:r>
      <w:r w:rsidR="005555A5" w:rsidRPr="00A925D0">
        <w:rPr>
          <w:rFonts w:asciiTheme="majorBidi" w:hAnsiTheme="majorBidi" w:cstheme="majorBidi"/>
          <w:b/>
          <w:bCs/>
          <w:sz w:val="20"/>
          <w:szCs w:val="20"/>
        </w:rPr>
        <w:t xml:space="preserve"> : Biostatistiques       </w:t>
      </w:r>
    </w:p>
    <w:p w:rsidR="005555A5" w:rsidRPr="00A925D0" w:rsidRDefault="005555A5" w:rsidP="005555A5">
      <w:pPr>
        <w:spacing w:after="0" w:line="240" w:lineRule="auto"/>
        <w:rPr>
          <w:rFonts w:asciiTheme="majorBidi" w:hAnsiTheme="majorBidi" w:cstheme="majorBidi"/>
          <w:b/>
          <w:bCs/>
          <w:sz w:val="20"/>
          <w:szCs w:val="20"/>
        </w:rPr>
      </w:pPr>
      <w:r w:rsidRPr="00A925D0">
        <w:rPr>
          <w:rFonts w:asciiTheme="majorBidi" w:hAnsiTheme="majorBidi" w:cstheme="majorBidi"/>
          <w:b/>
          <w:bCs/>
          <w:sz w:val="20"/>
          <w:szCs w:val="20"/>
        </w:rPr>
        <w:t xml:space="preserve">Crédits : </w:t>
      </w:r>
      <w:r>
        <w:rPr>
          <w:rFonts w:asciiTheme="majorBidi" w:hAnsiTheme="majorBidi" w:cstheme="majorBidi"/>
          <w:b/>
          <w:bCs/>
          <w:sz w:val="20"/>
          <w:szCs w:val="20"/>
        </w:rPr>
        <w:t>4</w:t>
      </w:r>
    </w:p>
    <w:p w:rsidR="005555A5" w:rsidRPr="00A925D0" w:rsidRDefault="005555A5" w:rsidP="005555A5">
      <w:pPr>
        <w:spacing w:after="0" w:line="240" w:lineRule="auto"/>
        <w:rPr>
          <w:rFonts w:asciiTheme="majorBidi" w:hAnsiTheme="majorBidi" w:cstheme="majorBidi"/>
          <w:b/>
          <w:bCs/>
          <w:sz w:val="20"/>
          <w:szCs w:val="20"/>
        </w:rPr>
      </w:pPr>
      <w:r w:rsidRPr="00A925D0">
        <w:rPr>
          <w:rFonts w:asciiTheme="majorBidi" w:hAnsiTheme="majorBidi" w:cstheme="majorBidi"/>
          <w:b/>
          <w:bCs/>
          <w:sz w:val="20"/>
          <w:szCs w:val="20"/>
        </w:rPr>
        <w:t xml:space="preserve">Coefficient : </w:t>
      </w:r>
      <w:r>
        <w:rPr>
          <w:rFonts w:asciiTheme="majorBidi" w:hAnsiTheme="majorBidi" w:cstheme="majorBidi"/>
          <w:b/>
          <w:bCs/>
          <w:sz w:val="20"/>
          <w:szCs w:val="20"/>
        </w:rPr>
        <w:t>2</w:t>
      </w:r>
    </w:p>
    <w:p w:rsidR="005555A5" w:rsidRPr="00A925D0" w:rsidRDefault="005555A5" w:rsidP="005555A5">
      <w:pPr>
        <w:spacing w:line="240" w:lineRule="auto"/>
        <w:rPr>
          <w:rFonts w:asciiTheme="majorBidi" w:eastAsia="Times New Roman" w:hAnsiTheme="majorBidi" w:cstheme="majorBidi"/>
          <w:sz w:val="20"/>
          <w:szCs w:val="20"/>
          <w:lang w:eastAsia="fr-FR"/>
        </w:rPr>
      </w:pPr>
    </w:p>
    <w:p w:rsidR="005555A5" w:rsidRPr="00554374" w:rsidRDefault="005555A5" w:rsidP="00526D22">
      <w:pPr>
        <w:pStyle w:val="Paragraphedeliste"/>
        <w:numPr>
          <w:ilvl w:val="0"/>
          <w:numId w:val="27"/>
        </w:numPr>
        <w:spacing w:after="0" w:line="240" w:lineRule="auto"/>
        <w:ind w:left="426"/>
        <w:jc w:val="both"/>
        <w:rPr>
          <w:rFonts w:asciiTheme="majorBidi" w:hAnsiTheme="majorBidi" w:cstheme="majorBidi"/>
          <w:b/>
          <w:bCs/>
          <w:sz w:val="20"/>
          <w:szCs w:val="20"/>
        </w:rPr>
      </w:pPr>
      <w:r w:rsidRPr="00A925D0">
        <w:rPr>
          <w:rFonts w:asciiTheme="majorBidi" w:hAnsiTheme="majorBidi" w:cstheme="majorBidi"/>
          <w:b/>
          <w:bCs/>
          <w:sz w:val="20"/>
          <w:szCs w:val="20"/>
        </w:rPr>
        <w:t>Objectifs de l’enseignement</w:t>
      </w:r>
      <w:r>
        <w:rPr>
          <w:rFonts w:asciiTheme="majorBidi" w:hAnsiTheme="majorBidi" w:cstheme="majorBidi"/>
          <w:b/>
          <w:bCs/>
          <w:sz w:val="20"/>
          <w:szCs w:val="20"/>
        </w:rPr>
        <w:t xml:space="preserve"> : </w:t>
      </w:r>
      <w:r w:rsidRPr="00554374">
        <w:rPr>
          <w:rFonts w:asciiTheme="majorBidi" w:hAnsiTheme="majorBidi" w:cstheme="majorBidi"/>
          <w:sz w:val="20"/>
          <w:szCs w:val="20"/>
        </w:rPr>
        <w:t xml:space="preserve">L'objectif de cette matière est d'initier les étudiants aux méthodes statistiques et de comprendre les principes sous-jacents, ainsi que des directives pratiques de « comment le faire » et « comment l'interpréter » des données statistiques en particulier pour les biosystèmes. </w:t>
      </w:r>
    </w:p>
    <w:p w:rsidR="005555A5" w:rsidRPr="00554374" w:rsidRDefault="005555A5" w:rsidP="005555A5">
      <w:pPr>
        <w:pStyle w:val="Paragraphedeliste"/>
        <w:spacing w:after="0" w:line="240" w:lineRule="auto"/>
        <w:ind w:left="426"/>
        <w:jc w:val="both"/>
        <w:rPr>
          <w:rFonts w:asciiTheme="majorBidi" w:hAnsiTheme="majorBidi" w:cstheme="majorBidi"/>
          <w:b/>
          <w:bCs/>
          <w:sz w:val="20"/>
          <w:szCs w:val="20"/>
        </w:rPr>
      </w:pPr>
      <w:r w:rsidRPr="00554374">
        <w:rPr>
          <w:rFonts w:asciiTheme="majorBidi" w:hAnsiTheme="majorBidi" w:cstheme="majorBidi"/>
          <w:sz w:val="20"/>
          <w:szCs w:val="20"/>
        </w:rPr>
        <w:t>A l'issue de ce cours, les étudiants doivent être capables de :</w:t>
      </w:r>
    </w:p>
    <w:p w:rsidR="005555A5" w:rsidRPr="00A925D0" w:rsidRDefault="005555A5" w:rsidP="00526D22">
      <w:pPr>
        <w:pStyle w:val="Paragraphedeliste"/>
        <w:numPr>
          <w:ilvl w:val="0"/>
          <w:numId w:val="81"/>
        </w:numPr>
        <w:spacing w:after="0" w:line="240" w:lineRule="auto"/>
        <w:ind w:left="851"/>
        <w:jc w:val="both"/>
        <w:rPr>
          <w:rFonts w:asciiTheme="majorBidi" w:hAnsiTheme="majorBidi" w:cstheme="majorBidi"/>
          <w:sz w:val="20"/>
          <w:szCs w:val="20"/>
        </w:rPr>
      </w:pPr>
      <w:r w:rsidRPr="00A925D0">
        <w:rPr>
          <w:rFonts w:asciiTheme="majorBidi" w:hAnsiTheme="majorBidi" w:cstheme="majorBidi"/>
          <w:sz w:val="20"/>
          <w:szCs w:val="20"/>
        </w:rPr>
        <w:t>Comprendre comment résumer des données statistiques ;</w:t>
      </w:r>
    </w:p>
    <w:p w:rsidR="005555A5" w:rsidRPr="00A925D0" w:rsidRDefault="005555A5" w:rsidP="00526D22">
      <w:pPr>
        <w:pStyle w:val="Paragraphedeliste"/>
        <w:numPr>
          <w:ilvl w:val="0"/>
          <w:numId w:val="81"/>
        </w:numPr>
        <w:spacing w:after="0" w:line="240" w:lineRule="auto"/>
        <w:ind w:left="851"/>
        <w:jc w:val="both"/>
        <w:rPr>
          <w:rFonts w:asciiTheme="majorBidi" w:hAnsiTheme="majorBidi" w:cstheme="majorBidi"/>
          <w:sz w:val="20"/>
          <w:szCs w:val="20"/>
        </w:rPr>
      </w:pPr>
      <w:r w:rsidRPr="00A925D0">
        <w:rPr>
          <w:rFonts w:asciiTheme="majorBidi" w:hAnsiTheme="majorBidi" w:cstheme="majorBidi"/>
          <w:sz w:val="20"/>
          <w:szCs w:val="20"/>
        </w:rPr>
        <w:t>Appliquer des tests statistiques appropriés basés sur une compréhension de la question de l'étude, du type d'étude et du type de données ;</w:t>
      </w:r>
    </w:p>
    <w:p w:rsidR="005555A5" w:rsidRPr="00A925D0" w:rsidRDefault="005555A5" w:rsidP="00526D22">
      <w:pPr>
        <w:pStyle w:val="Paragraphedeliste"/>
        <w:numPr>
          <w:ilvl w:val="0"/>
          <w:numId w:val="81"/>
        </w:numPr>
        <w:spacing w:after="0" w:line="240" w:lineRule="auto"/>
        <w:ind w:left="851"/>
        <w:jc w:val="both"/>
        <w:rPr>
          <w:rFonts w:asciiTheme="majorBidi" w:hAnsiTheme="majorBidi" w:cstheme="majorBidi"/>
          <w:sz w:val="20"/>
          <w:szCs w:val="20"/>
        </w:rPr>
      </w:pPr>
      <w:r w:rsidRPr="00A925D0">
        <w:rPr>
          <w:rFonts w:asciiTheme="majorBidi" w:hAnsiTheme="majorBidi" w:cstheme="majorBidi"/>
          <w:sz w:val="20"/>
          <w:szCs w:val="20"/>
        </w:rPr>
        <w:t>Interpréter les résultats des tests statistiques et leur application dans les systèmes biologiques.</w:t>
      </w:r>
    </w:p>
    <w:p w:rsidR="005555A5" w:rsidRPr="00A925D0" w:rsidRDefault="005555A5" w:rsidP="005555A5">
      <w:pPr>
        <w:spacing w:after="0" w:line="240" w:lineRule="auto"/>
        <w:ind w:left="851"/>
        <w:contextualSpacing/>
        <w:jc w:val="both"/>
        <w:rPr>
          <w:rFonts w:asciiTheme="majorBidi" w:hAnsiTheme="majorBidi" w:cstheme="majorBidi"/>
          <w:sz w:val="20"/>
          <w:szCs w:val="20"/>
        </w:rPr>
      </w:pPr>
    </w:p>
    <w:p w:rsidR="005555A5" w:rsidRPr="00554374" w:rsidRDefault="005555A5" w:rsidP="00526D22">
      <w:pPr>
        <w:pStyle w:val="Paragraphedeliste"/>
        <w:numPr>
          <w:ilvl w:val="0"/>
          <w:numId w:val="27"/>
        </w:numPr>
        <w:spacing w:after="0" w:line="240" w:lineRule="auto"/>
        <w:ind w:left="426"/>
        <w:jc w:val="both"/>
        <w:rPr>
          <w:rFonts w:asciiTheme="majorBidi" w:hAnsiTheme="majorBidi" w:cstheme="majorBidi"/>
          <w:b/>
          <w:bCs/>
          <w:sz w:val="20"/>
          <w:szCs w:val="20"/>
        </w:rPr>
      </w:pPr>
      <w:r w:rsidRPr="00A925D0">
        <w:rPr>
          <w:rFonts w:asciiTheme="majorBidi" w:hAnsiTheme="majorBidi" w:cstheme="majorBidi"/>
          <w:b/>
          <w:bCs/>
          <w:sz w:val="20"/>
          <w:szCs w:val="20"/>
        </w:rPr>
        <w:t>Connaissances préalables recommandées</w:t>
      </w:r>
      <w:r>
        <w:rPr>
          <w:rFonts w:asciiTheme="majorBidi" w:hAnsiTheme="majorBidi" w:cstheme="majorBidi"/>
          <w:b/>
          <w:bCs/>
          <w:sz w:val="20"/>
          <w:szCs w:val="20"/>
        </w:rPr>
        <w:t xml:space="preserve"> : </w:t>
      </w:r>
      <w:r w:rsidRPr="00554374">
        <w:rPr>
          <w:rFonts w:asciiTheme="majorBidi" w:hAnsiTheme="majorBidi" w:cstheme="majorBidi"/>
          <w:sz w:val="20"/>
          <w:szCs w:val="20"/>
        </w:rPr>
        <w:t xml:space="preserve">En mathématique, en informatique et en biostatistique </w:t>
      </w:r>
    </w:p>
    <w:p w:rsidR="005555A5" w:rsidRPr="00A925D0" w:rsidRDefault="005555A5" w:rsidP="005555A5">
      <w:pPr>
        <w:spacing w:after="0" w:line="240" w:lineRule="auto"/>
        <w:jc w:val="both"/>
        <w:rPr>
          <w:rFonts w:asciiTheme="majorBidi" w:hAnsiTheme="majorBidi" w:cstheme="majorBidi"/>
          <w:sz w:val="20"/>
          <w:szCs w:val="20"/>
        </w:rPr>
      </w:pPr>
    </w:p>
    <w:p w:rsidR="005555A5" w:rsidRPr="00A925D0" w:rsidRDefault="005555A5" w:rsidP="00526D22">
      <w:pPr>
        <w:pStyle w:val="Paragraphedeliste"/>
        <w:numPr>
          <w:ilvl w:val="0"/>
          <w:numId w:val="27"/>
        </w:numPr>
        <w:spacing w:line="240" w:lineRule="auto"/>
        <w:ind w:left="426"/>
        <w:jc w:val="both"/>
        <w:rPr>
          <w:rFonts w:asciiTheme="majorBidi" w:hAnsiTheme="majorBidi" w:cstheme="majorBidi"/>
          <w:b/>
          <w:bCs/>
          <w:sz w:val="20"/>
          <w:szCs w:val="20"/>
        </w:rPr>
      </w:pPr>
      <w:r w:rsidRPr="00A925D0">
        <w:rPr>
          <w:rFonts w:asciiTheme="majorBidi" w:hAnsiTheme="majorBidi" w:cstheme="majorBidi"/>
          <w:b/>
          <w:bCs/>
          <w:sz w:val="20"/>
          <w:szCs w:val="20"/>
        </w:rPr>
        <w:t>Contenu de la matière</w:t>
      </w:r>
      <w:r>
        <w:rPr>
          <w:rFonts w:asciiTheme="majorBidi" w:hAnsiTheme="majorBidi" w:cstheme="majorBidi"/>
          <w:b/>
          <w:bCs/>
          <w:sz w:val="20"/>
          <w:szCs w:val="20"/>
        </w:rPr>
        <w:t> :</w:t>
      </w:r>
    </w:p>
    <w:p w:rsidR="005555A5" w:rsidRPr="00A925D0" w:rsidRDefault="005555A5" w:rsidP="005555A5">
      <w:pPr>
        <w:pStyle w:val="Paragraphedeliste"/>
        <w:spacing w:line="240" w:lineRule="auto"/>
        <w:jc w:val="both"/>
        <w:rPr>
          <w:rFonts w:asciiTheme="majorBidi" w:hAnsiTheme="majorBidi" w:cstheme="majorBidi"/>
          <w:b/>
          <w:bCs/>
          <w:sz w:val="20"/>
          <w:szCs w:val="20"/>
        </w:rPr>
      </w:pPr>
    </w:p>
    <w:p w:rsidR="005555A5" w:rsidRPr="00A925D0" w:rsidRDefault="005555A5" w:rsidP="00526D22">
      <w:pPr>
        <w:pStyle w:val="Paragraphedeliste"/>
        <w:numPr>
          <w:ilvl w:val="0"/>
          <w:numId w:val="28"/>
        </w:numPr>
        <w:shd w:val="clear" w:color="auto" w:fill="FFFFFF"/>
        <w:spacing w:before="240" w:after="0" w:line="240" w:lineRule="auto"/>
        <w:rPr>
          <w:rFonts w:asciiTheme="majorBidi" w:eastAsia="Times New Roman" w:hAnsiTheme="majorBidi" w:cstheme="majorBidi"/>
          <w:b/>
          <w:bCs/>
          <w:color w:val="000000"/>
          <w:sz w:val="20"/>
          <w:szCs w:val="20"/>
          <w:lang w:eastAsia="fr-FR"/>
        </w:rPr>
      </w:pPr>
      <w:r w:rsidRPr="00A925D0">
        <w:rPr>
          <w:rFonts w:asciiTheme="majorBidi" w:eastAsia="Times New Roman" w:hAnsiTheme="majorBidi" w:cstheme="majorBidi"/>
          <w:b/>
          <w:bCs/>
          <w:color w:val="000000"/>
          <w:sz w:val="20"/>
          <w:szCs w:val="20"/>
          <w:lang w:eastAsia="fr-FR"/>
        </w:rPr>
        <w:t>Introduction : Bienvenu à l’univers R</w:t>
      </w:r>
    </w:p>
    <w:p w:rsidR="005555A5" w:rsidRPr="00A925D0" w:rsidRDefault="005555A5" w:rsidP="005555A5">
      <w:pPr>
        <w:shd w:val="clear" w:color="auto" w:fill="FFFFFF"/>
        <w:spacing w:after="0" w:line="240" w:lineRule="auto"/>
        <w:ind w:left="360"/>
        <w:jc w:val="both"/>
        <w:rPr>
          <w:rFonts w:asciiTheme="majorBidi" w:eastAsia="Times New Roman" w:hAnsiTheme="majorBidi" w:cstheme="majorBidi"/>
          <w:sz w:val="20"/>
          <w:szCs w:val="20"/>
          <w:lang w:eastAsia="fr-FR"/>
        </w:rPr>
      </w:pPr>
      <w:r w:rsidRPr="00A925D0">
        <w:rPr>
          <w:rFonts w:asciiTheme="majorBidi" w:eastAsia="Times New Roman" w:hAnsiTheme="majorBidi" w:cstheme="majorBidi"/>
          <w:sz w:val="20"/>
          <w:szCs w:val="20"/>
          <w:lang w:val="en-GB" w:eastAsia="fr-FR"/>
        </w:rPr>
        <w:t>- Installation</w:t>
      </w:r>
      <w:r w:rsidRPr="00A925D0">
        <w:rPr>
          <w:rFonts w:asciiTheme="majorBidi" w:eastAsia="Times New Roman" w:hAnsiTheme="majorBidi" w:cstheme="majorBidi"/>
          <w:sz w:val="20"/>
          <w:szCs w:val="20"/>
          <w:lang w:eastAsia="fr-FR"/>
        </w:rPr>
        <w:t xml:space="preserve"> du logiciel </w:t>
      </w:r>
    </w:p>
    <w:p w:rsidR="005555A5" w:rsidRPr="00A925D0" w:rsidRDefault="005555A5" w:rsidP="005555A5">
      <w:pPr>
        <w:shd w:val="clear" w:color="auto" w:fill="FFFFFF"/>
        <w:spacing w:after="0" w:line="240" w:lineRule="auto"/>
        <w:ind w:left="360"/>
        <w:jc w:val="both"/>
        <w:rPr>
          <w:rFonts w:asciiTheme="majorBidi" w:eastAsia="Times New Roman" w:hAnsiTheme="majorBidi" w:cstheme="majorBidi"/>
          <w:sz w:val="20"/>
          <w:szCs w:val="20"/>
          <w:lang w:eastAsia="fr-FR"/>
        </w:rPr>
      </w:pPr>
      <w:r w:rsidRPr="00A925D0">
        <w:rPr>
          <w:rFonts w:asciiTheme="majorBidi" w:eastAsia="Times New Roman" w:hAnsiTheme="majorBidi" w:cstheme="majorBidi"/>
          <w:sz w:val="20"/>
          <w:szCs w:val="20"/>
          <w:lang w:eastAsia="fr-FR"/>
        </w:rPr>
        <w:t>- Principes de base de l'utilisation de R</w:t>
      </w:r>
    </w:p>
    <w:p w:rsidR="005555A5" w:rsidRPr="00A925D0" w:rsidRDefault="005555A5" w:rsidP="00526D22">
      <w:pPr>
        <w:pStyle w:val="Paragraphedeliste"/>
        <w:numPr>
          <w:ilvl w:val="0"/>
          <w:numId w:val="28"/>
        </w:numPr>
        <w:shd w:val="clear" w:color="auto" w:fill="FFFFFF"/>
        <w:spacing w:after="0" w:line="240" w:lineRule="auto"/>
        <w:rPr>
          <w:rFonts w:asciiTheme="majorBidi" w:eastAsia="Times New Roman" w:hAnsiTheme="majorBidi" w:cstheme="majorBidi"/>
          <w:b/>
          <w:bCs/>
          <w:color w:val="000000"/>
          <w:sz w:val="20"/>
          <w:szCs w:val="20"/>
          <w:lang w:eastAsia="fr-FR"/>
        </w:rPr>
      </w:pPr>
      <w:r w:rsidRPr="00A925D0">
        <w:rPr>
          <w:rFonts w:asciiTheme="majorBidi" w:eastAsia="Times New Roman" w:hAnsiTheme="majorBidi" w:cstheme="majorBidi"/>
          <w:b/>
          <w:bCs/>
          <w:color w:val="000000"/>
          <w:sz w:val="20"/>
          <w:szCs w:val="20"/>
          <w:lang w:eastAsia="fr-FR"/>
        </w:rPr>
        <w:t>Calcul de la moyenne et des écart-types</w:t>
      </w:r>
    </w:p>
    <w:p w:rsidR="005555A5" w:rsidRPr="00A925D0" w:rsidRDefault="005555A5" w:rsidP="00526D22">
      <w:pPr>
        <w:pStyle w:val="Paragraphedeliste"/>
        <w:numPr>
          <w:ilvl w:val="0"/>
          <w:numId w:val="28"/>
        </w:numPr>
        <w:shd w:val="clear" w:color="auto" w:fill="FFFFFF"/>
        <w:spacing w:after="0" w:line="240" w:lineRule="auto"/>
        <w:rPr>
          <w:rFonts w:asciiTheme="majorBidi" w:eastAsia="Times New Roman" w:hAnsiTheme="majorBidi" w:cstheme="majorBidi"/>
          <w:b/>
          <w:bCs/>
          <w:color w:val="000000"/>
          <w:sz w:val="20"/>
          <w:szCs w:val="20"/>
          <w:lang w:eastAsia="fr-FR"/>
        </w:rPr>
      </w:pPr>
      <w:r w:rsidRPr="00A925D0">
        <w:rPr>
          <w:rFonts w:asciiTheme="majorBidi" w:eastAsia="Times New Roman" w:hAnsiTheme="majorBidi" w:cstheme="majorBidi"/>
          <w:b/>
          <w:bCs/>
          <w:color w:val="000000"/>
          <w:sz w:val="20"/>
          <w:szCs w:val="20"/>
          <w:lang w:eastAsia="fr-FR"/>
        </w:rPr>
        <w:t xml:space="preserve">Analyse de la corrélation et de la régression </w:t>
      </w:r>
    </w:p>
    <w:p w:rsidR="005555A5" w:rsidRPr="00A925D0" w:rsidRDefault="005555A5" w:rsidP="00526D22">
      <w:pPr>
        <w:pStyle w:val="Paragraphedeliste"/>
        <w:numPr>
          <w:ilvl w:val="0"/>
          <w:numId w:val="28"/>
        </w:numPr>
        <w:shd w:val="clear" w:color="auto" w:fill="FFFFFF"/>
        <w:spacing w:after="0" w:line="240" w:lineRule="auto"/>
        <w:rPr>
          <w:rFonts w:asciiTheme="majorBidi" w:eastAsia="Times New Roman" w:hAnsiTheme="majorBidi" w:cstheme="majorBidi"/>
          <w:b/>
          <w:bCs/>
          <w:color w:val="000000"/>
          <w:sz w:val="20"/>
          <w:szCs w:val="20"/>
          <w:lang w:eastAsia="fr-FR"/>
        </w:rPr>
      </w:pPr>
      <w:r w:rsidRPr="00A925D0">
        <w:rPr>
          <w:rFonts w:asciiTheme="majorBidi" w:eastAsia="Times New Roman" w:hAnsiTheme="majorBidi" w:cstheme="majorBidi"/>
          <w:b/>
          <w:bCs/>
          <w:color w:val="000000"/>
          <w:sz w:val="20"/>
          <w:szCs w:val="20"/>
          <w:lang w:eastAsia="fr-FR"/>
        </w:rPr>
        <w:t>Représentations graphiques</w:t>
      </w:r>
    </w:p>
    <w:p w:rsidR="005555A5" w:rsidRPr="00A925D0" w:rsidRDefault="005555A5" w:rsidP="00526D22">
      <w:pPr>
        <w:pStyle w:val="Paragraphedeliste"/>
        <w:numPr>
          <w:ilvl w:val="0"/>
          <w:numId w:val="28"/>
        </w:numPr>
        <w:shd w:val="clear" w:color="auto" w:fill="FFFFFF"/>
        <w:spacing w:after="0" w:line="240" w:lineRule="auto"/>
        <w:rPr>
          <w:rFonts w:asciiTheme="majorBidi" w:eastAsia="Times New Roman" w:hAnsiTheme="majorBidi" w:cstheme="majorBidi"/>
          <w:b/>
          <w:bCs/>
          <w:color w:val="000000"/>
          <w:sz w:val="20"/>
          <w:szCs w:val="20"/>
          <w:lang w:eastAsia="fr-FR"/>
        </w:rPr>
      </w:pPr>
      <w:r w:rsidRPr="00A925D0">
        <w:rPr>
          <w:rFonts w:asciiTheme="majorBidi" w:eastAsia="Times New Roman" w:hAnsiTheme="majorBidi" w:cstheme="majorBidi"/>
          <w:b/>
          <w:bCs/>
          <w:color w:val="000000"/>
          <w:sz w:val="20"/>
          <w:szCs w:val="20"/>
          <w:lang w:eastAsia="fr-FR"/>
        </w:rPr>
        <w:t>Analyse de la variance (un facteur et deux facteurs) et de la covariance</w:t>
      </w:r>
    </w:p>
    <w:p w:rsidR="005555A5" w:rsidRPr="00A925D0" w:rsidRDefault="005555A5" w:rsidP="00526D22">
      <w:pPr>
        <w:pStyle w:val="Paragraphedeliste"/>
        <w:numPr>
          <w:ilvl w:val="0"/>
          <w:numId w:val="28"/>
        </w:numPr>
        <w:shd w:val="clear" w:color="auto" w:fill="FFFFFF"/>
        <w:spacing w:after="0" w:line="240" w:lineRule="auto"/>
        <w:rPr>
          <w:rFonts w:asciiTheme="majorBidi" w:eastAsia="Times New Roman" w:hAnsiTheme="majorBidi" w:cstheme="majorBidi"/>
          <w:b/>
          <w:bCs/>
          <w:color w:val="000000"/>
          <w:sz w:val="20"/>
          <w:szCs w:val="20"/>
          <w:lang w:eastAsia="fr-FR"/>
        </w:rPr>
      </w:pPr>
      <w:r w:rsidRPr="00A925D0">
        <w:rPr>
          <w:rFonts w:asciiTheme="majorBidi" w:eastAsia="Times New Roman" w:hAnsiTheme="majorBidi" w:cstheme="majorBidi"/>
          <w:b/>
          <w:bCs/>
          <w:color w:val="000000"/>
          <w:sz w:val="20"/>
          <w:szCs w:val="20"/>
          <w:lang w:eastAsia="fr-FR"/>
        </w:rPr>
        <w:t>Tests statistiques</w:t>
      </w:r>
    </w:p>
    <w:p w:rsidR="005555A5" w:rsidRPr="00A925D0" w:rsidRDefault="005555A5" w:rsidP="005555A5">
      <w:pPr>
        <w:shd w:val="clear" w:color="auto" w:fill="FFFFFF"/>
        <w:spacing w:line="240" w:lineRule="auto"/>
        <w:rPr>
          <w:rFonts w:asciiTheme="majorBidi" w:eastAsia="Times New Roman" w:hAnsiTheme="majorBidi" w:cstheme="majorBidi"/>
          <w:b/>
          <w:bCs/>
          <w:color w:val="000000"/>
          <w:sz w:val="20"/>
          <w:szCs w:val="20"/>
          <w:lang w:eastAsia="fr-FR"/>
        </w:rPr>
      </w:pPr>
    </w:p>
    <w:p w:rsidR="005555A5" w:rsidRDefault="005555A5" w:rsidP="00526D22">
      <w:pPr>
        <w:pStyle w:val="Paragraphedeliste"/>
        <w:numPr>
          <w:ilvl w:val="0"/>
          <w:numId w:val="33"/>
        </w:numPr>
        <w:spacing w:after="0" w:line="240" w:lineRule="auto"/>
        <w:ind w:left="426"/>
        <w:jc w:val="both"/>
        <w:rPr>
          <w:rFonts w:asciiTheme="majorBidi" w:hAnsiTheme="majorBidi" w:cstheme="majorBidi"/>
          <w:sz w:val="20"/>
          <w:szCs w:val="20"/>
        </w:rPr>
      </w:pPr>
      <w:r w:rsidRPr="00A925D0">
        <w:rPr>
          <w:rFonts w:asciiTheme="majorBidi" w:hAnsiTheme="majorBidi" w:cstheme="majorBidi"/>
          <w:b/>
          <w:bCs/>
          <w:sz w:val="20"/>
          <w:szCs w:val="20"/>
        </w:rPr>
        <w:t xml:space="preserve">Mode d’évaluation : </w:t>
      </w:r>
      <w:r w:rsidRPr="00A925D0">
        <w:rPr>
          <w:rFonts w:asciiTheme="majorBidi" w:hAnsiTheme="majorBidi" w:cstheme="majorBidi"/>
          <w:sz w:val="20"/>
          <w:szCs w:val="20"/>
        </w:rPr>
        <w:t>Contrôle continu : 40 % ; Examen : 60 %.</w:t>
      </w:r>
    </w:p>
    <w:p w:rsidR="005555A5" w:rsidRPr="00A925D0" w:rsidRDefault="005555A5" w:rsidP="005555A5">
      <w:pPr>
        <w:pStyle w:val="Paragraphedeliste"/>
        <w:spacing w:after="0" w:line="240" w:lineRule="auto"/>
        <w:ind w:left="426"/>
        <w:jc w:val="both"/>
        <w:rPr>
          <w:rFonts w:asciiTheme="majorBidi" w:hAnsiTheme="majorBidi" w:cstheme="majorBidi"/>
          <w:sz w:val="20"/>
          <w:szCs w:val="20"/>
        </w:rPr>
      </w:pPr>
    </w:p>
    <w:p w:rsidR="005555A5" w:rsidRPr="00A925D0" w:rsidRDefault="005555A5" w:rsidP="00526D22">
      <w:pPr>
        <w:pStyle w:val="Paragraphedeliste"/>
        <w:numPr>
          <w:ilvl w:val="0"/>
          <w:numId w:val="33"/>
        </w:numPr>
        <w:spacing w:after="0" w:line="240" w:lineRule="auto"/>
        <w:ind w:left="426"/>
        <w:rPr>
          <w:rFonts w:asciiTheme="majorBidi" w:hAnsiTheme="majorBidi" w:cstheme="majorBidi"/>
          <w:b/>
          <w:bCs/>
          <w:sz w:val="20"/>
          <w:szCs w:val="20"/>
        </w:rPr>
        <w:sectPr w:rsidR="005555A5" w:rsidRPr="00A925D0" w:rsidSect="00F91042">
          <w:pgSz w:w="11906" w:h="16838" w:code="9"/>
          <w:pgMar w:top="1134" w:right="1134" w:bottom="1134" w:left="1134" w:header="709" w:footer="396" w:gutter="0"/>
          <w:cols w:space="708"/>
          <w:titlePg/>
          <w:docGrid w:linePitch="360"/>
        </w:sectPr>
      </w:pPr>
      <w:r w:rsidRPr="00A925D0">
        <w:rPr>
          <w:rFonts w:asciiTheme="majorBidi" w:hAnsiTheme="majorBidi" w:cstheme="majorBidi"/>
          <w:b/>
          <w:bCs/>
          <w:sz w:val="20"/>
          <w:szCs w:val="20"/>
        </w:rPr>
        <w:t xml:space="preserve">Références : </w:t>
      </w:r>
      <w:r w:rsidRPr="00A925D0">
        <w:rPr>
          <w:rFonts w:asciiTheme="majorBidi" w:hAnsiTheme="majorBidi" w:cstheme="majorBidi"/>
          <w:sz w:val="20"/>
          <w:szCs w:val="20"/>
        </w:rPr>
        <w:t xml:space="preserve">Livres et </w:t>
      </w:r>
      <w:r>
        <w:rPr>
          <w:rFonts w:asciiTheme="majorBidi" w:hAnsiTheme="majorBidi" w:cstheme="majorBidi"/>
          <w:sz w:val="20"/>
          <w:szCs w:val="20"/>
        </w:rPr>
        <w:t>polycopiés, sites internet, etc</w:t>
      </w:r>
    </w:p>
    <w:p w:rsidR="004062C7" w:rsidRDefault="004062C7" w:rsidP="004062C7">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BF3CF8">
        <w:rPr>
          <w:rFonts w:asciiTheme="majorBidi" w:hAnsiTheme="majorBidi" w:cstheme="majorBidi"/>
          <w:b/>
          <w:bCs/>
          <w:color w:val="000000" w:themeColor="text1"/>
          <w:sz w:val="28"/>
          <w:szCs w:val="28"/>
        </w:rPr>
        <w:lastRenderedPageBreak/>
        <w:t>Biologie de Synthèse</w:t>
      </w:r>
    </w:p>
    <w:p w:rsidR="004062C7" w:rsidRPr="000B709F" w:rsidRDefault="004062C7" w:rsidP="004062C7">
      <w:pPr>
        <w:spacing w:after="0" w:line="240" w:lineRule="auto"/>
        <w:rPr>
          <w:rFonts w:asciiTheme="majorBidi" w:hAnsiTheme="majorBidi" w:cstheme="majorBidi"/>
          <w:b/>
          <w:bCs/>
          <w:sz w:val="20"/>
          <w:szCs w:val="20"/>
        </w:rPr>
      </w:pP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Semestre : 5</w:t>
      </w: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 xml:space="preserve">UEF 2.2 : Biologie de Synthèse     </w:t>
      </w: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 xml:space="preserve">Crédits : </w:t>
      </w:r>
      <w:r w:rsidR="00BF3CF8">
        <w:rPr>
          <w:rFonts w:asciiTheme="majorBidi" w:hAnsiTheme="majorBidi" w:cstheme="majorBidi"/>
          <w:b/>
          <w:bCs/>
          <w:sz w:val="20"/>
          <w:szCs w:val="20"/>
        </w:rPr>
        <w:t>4</w:t>
      </w: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 xml:space="preserve">Coefficient : </w:t>
      </w:r>
      <w:r w:rsidR="00BF3CF8">
        <w:rPr>
          <w:rFonts w:asciiTheme="majorBidi" w:hAnsiTheme="majorBidi" w:cstheme="majorBidi"/>
          <w:b/>
          <w:bCs/>
          <w:sz w:val="20"/>
          <w:szCs w:val="20"/>
        </w:rPr>
        <w:t>2</w:t>
      </w:r>
    </w:p>
    <w:p w:rsidR="004062C7" w:rsidRPr="000B709F" w:rsidRDefault="004062C7" w:rsidP="004062C7">
      <w:pPr>
        <w:spacing w:line="240" w:lineRule="auto"/>
        <w:jc w:val="both"/>
        <w:rPr>
          <w:rFonts w:asciiTheme="majorBidi" w:hAnsiTheme="majorBidi" w:cstheme="majorBidi"/>
          <w:color w:val="222222"/>
          <w:sz w:val="20"/>
          <w:szCs w:val="20"/>
          <w:shd w:val="clear" w:color="auto" w:fill="FFFFFF"/>
        </w:rPr>
      </w:pPr>
    </w:p>
    <w:p w:rsidR="004062C7" w:rsidRPr="00BF3CF8" w:rsidRDefault="004062C7" w:rsidP="00526D22">
      <w:pPr>
        <w:pStyle w:val="Paragraphedeliste"/>
        <w:numPr>
          <w:ilvl w:val="0"/>
          <w:numId w:val="30"/>
        </w:numPr>
        <w:spacing w:after="0" w:line="240" w:lineRule="auto"/>
        <w:ind w:left="426"/>
        <w:jc w:val="both"/>
        <w:rPr>
          <w:rFonts w:asciiTheme="majorBidi" w:hAnsiTheme="majorBidi" w:cstheme="majorBidi"/>
          <w:b/>
          <w:bCs/>
          <w:sz w:val="20"/>
          <w:szCs w:val="20"/>
        </w:rPr>
      </w:pPr>
      <w:r w:rsidRPr="000B709F">
        <w:rPr>
          <w:rFonts w:asciiTheme="majorBidi" w:hAnsiTheme="majorBidi" w:cstheme="majorBidi"/>
          <w:b/>
          <w:bCs/>
          <w:sz w:val="20"/>
          <w:szCs w:val="20"/>
        </w:rPr>
        <w:t>Objectifs de l’enseignement</w:t>
      </w:r>
      <w:r w:rsidR="00BF3CF8">
        <w:rPr>
          <w:rFonts w:asciiTheme="majorBidi" w:hAnsiTheme="majorBidi" w:cstheme="majorBidi"/>
          <w:b/>
          <w:bCs/>
          <w:sz w:val="20"/>
          <w:szCs w:val="20"/>
        </w:rPr>
        <w:t xml:space="preserve"> : </w:t>
      </w:r>
      <w:r w:rsidRPr="00BF3CF8">
        <w:rPr>
          <w:rFonts w:asciiTheme="majorBidi" w:hAnsiTheme="majorBidi" w:cstheme="majorBidi"/>
          <w:sz w:val="20"/>
          <w:szCs w:val="20"/>
          <w:shd w:val="clear" w:color="auto" w:fill="FFFFFF"/>
        </w:rPr>
        <w:t>Au terme du cours, l'étudiant maîtrisera les concepts de base de la biologie synthétique. Il sera capable de synthétiser virtuellement ainsi que dans E. coli de simples systèmes synthétiques.</w:t>
      </w:r>
    </w:p>
    <w:p w:rsidR="00BF3CF8" w:rsidRPr="00BF3CF8" w:rsidRDefault="00BF3CF8" w:rsidP="00BF3CF8">
      <w:pPr>
        <w:pStyle w:val="Paragraphedeliste"/>
        <w:spacing w:after="0" w:line="240" w:lineRule="auto"/>
        <w:ind w:left="426"/>
        <w:jc w:val="both"/>
        <w:rPr>
          <w:rFonts w:asciiTheme="majorBidi" w:hAnsiTheme="majorBidi" w:cstheme="majorBidi"/>
          <w:b/>
          <w:bCs/>
          <w:sz w:val="20"/>
          <w:szCs w:val="20"/>
        </w:rPr>
      </w:pPr>
    </w:p>
    <w:p w:rsidR="004062C7" w:rsidRPr="00BF3CF8" w:rsidRDefault="004062C7" w:rsidP="00526D22">
      <w:pPr>
        <w:pStyle w:val="Paragraphedeliste"/>
        <w:numPr>
          <w:ilvl w:val="0"/>
          <w:numId w:val="30"/>
        </w:numPr>
        <w:spacing w:after="0" w:line="240" w:lineRule="auto"/>
        <w:ind w:left="426"/>
        <w:jc w:val="both"/>
        <w:rPr>
          <w:rFonts w:asciiTheme="majorBidi" w:hAnsiTheme="majorBidi" w:cstheme="majorBidi"/>
          <w:b/>
          <w:bCs/>
          <w:sz w:val="20"/>
          <w:szCs w:val="20"/>
        </w:rPr>
      </w:pPr>
      <w:r w:rsidRPr="000B709F">
        <w:rPr>
          <w:rFonts w:asciiTheme="majorBidi" w:hAnsiTheme="majorBidi" w:cstheme="majorBidi"/>
          <w:b/>
          <w:bCs/>
          <w:sz w:val="20"/>
          <w:szCs w:val="20"/>
        </w:rPr>
        <w:t>Connaissances préalables recommandées</w:t>
      </w:r>
      <w:r w:rsidR="00BF3CF8">
        <w:rPr>
          <w:rFonts w:asciiTheme="majorBidi" w:hAnsiTheme="majorBidi" w:cstheme="majorBidi"/>
          <w:b/>
          <w:bCs/>
          <w:sz w:val="20"/>
          <w:szCs w:val="20"/>
        </w:rPr>
        <w:t xml:space="preserve"> : </w:t>
      </w:r>
      <w:r w:rsidRPr="00BF3CF8">
        <w:rPr>
          <w:rFonts w:asciiTheme="majorBidi" w:hAnsiTheme="majorBidi" w:cstheme="majorBidi"/>
          <w:sz w:val="20"/>
          <w:szCs w:val="20"/>
        </w:rPr>
        <w:t>Des connaissances en biologie moléculaire et en génétique.</w:t>
      </w:r>
    </w:p>
    <w:p w:rsidR="00BF3CF8" w:rsidRPr="00BF3CF8" w:rsidRDefault="00BF3CF8" w:rsidP="00BF3CF8">
      <w:pPr>
        <w:spacing w:after="0" w:line="240" w:lineRule="auto"/>
        <w:jc w:val="both"/>
        <w:rPr>
          <w:rFonts w:asciiTheme="majorBidi" w:hAnsiTheme="majorBidi" w:cstheme="majorBidi"/>
          <w:b/>
          <w:bCs/>
          <w:sz w:val="20"/>
          <w:szCs w:val="20"/>
        </w:rPr>
      </w:pPr>
    </w:p>
    <w:p w:rsidR="004062C7" w:rsidRPr="000B709F" w:rsidRDefault="004062C7" w:rsidP="00526D22">
      <w:pPr>
        <w:pStyle w:val="Paragraphedeliste"/>
        <w:numPr>
          <w:ilvl w:val="0"/>
          <w:numId w:val="30"/>
        </w:numPr>
        <w:spacing w:line="240" w:lineRule="auto"/>
        <w:ind w:left="426"/>
        <w:jc w:val="both"/>
        <w:rPr>
          <w:rFonts w:asciiTheme="majorBidi" w:hAnsiTheme="majorBidi" w:cstheme="majorBidi"/>
          <w:b/>
          <w:bCs/>
          <w:sz w:val="20"/>
          <w:szCs w:val="20"/>
        </w:rPr>
      </w:pPr>
      <w:r w:rsidRPr="000B709F">
        <w:rPr>
          <w:rFonts w:asciiTheme="majorBidi" w:hAnsiTheme="majorBidi" w:cstheme="majorBidi"/>
          <w:b/>
          <w:bCs/>
          <w:sz w:val="20"/>
          <w:szCs w:val="20"/>
        </w:rPr>
        <w:t xml:space="preserve">Contenu de la matière </w:t>
      </w:r>
    </w:p>
    <w:p w:rsidR="004062C7" w:rsidRDefault="004062C7" w:rsidP="004062C7">
      <w:pPr>
        <w:pStyle w:val="Paragraphedeliste"/>
        <w:spacing w:line="240" w:lineRule="auto"/>
        <w:ind w:left="360"/>
        <w:rPr>
          <w:rFonts w:asciiTheme="majorBidi" w:hAnsiTheme="majorBidi" w:cstheme="majorBidi"/>
          <w:sz w:val="20"/>
          <w:szCs w:val="20"/>
        </w:rPr>
      </w:pP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Introduction en biologie de synthèse</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 xml:space="preserve">Repères historiques </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Définitions et but de la biologie de synthèses :</w:t>
      </w:r>
    </w:p>
    <w:p w:rsidR="00BF3CF8" w:rsidRPr="00BF3CF8" w:rsidRDefault="00BF3CF8" w:rsidP="00526D22">
      <w:pPr>
        <w:pStyle w:val="Paragraphedeliste"/>
        <w:numPr>
          <w:ilvl w:val="0"/>
          <w:numId w:val="147"/>
        </w:numPr>
        <w:spacing w:line="240" w:lineRule="auto"/>
        <w:jc w:val="both"/>
        <w:rPr>
          <w:rFonts w:asciiTheme="majorBidi" w:hAnsiTheme="majorBidi" w:cstheme="majorBidi"/>
          <w:sz w:val="20"/>
          <w:szCs w:val="20"/>
        </w:rPr>
      </w:pPr>
      <w:r w:rsidRPr="00BF3CF8">
        <w:rPr>
          <w:rFonts w:asciiTheme="majorBidi" w:hAnsiTheme="majorBidi" w:cstheme="majorBidi"/>
          <w:sz w:val="20"/>
          <w:szCs w:val="20"/>
        </w:rPr>
        <w:t xml:space="preserve">Les trois grandes stratégies en biologie de synthèse (Button-up, top-down et protocell)  </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Les Biobriques :</w:t>
      </w:r>
    </w:p>
    <w:p w:rsidR="00BF3CF8" w:rsidRDefault="00BF3CF8" w:rsidP="00526D22">
      <w:pPr>
        <w:pStyle w:val="Paragraphedeliste"/>
        <w:numPr>
          <w:ilvl w:val="0"/>
          <w:numId w:val="146"/>
        </w:numPr>
        <w:spacing w:line="240" w:lineRule="auto"/>
        <w:jc w:val="both"/>
        <w:rPr>
          <w:rFonts w:asciiTheme="majorBidi" w:hAnsiTheme="majorBidi" w:cstheme="majorBidi"/>
          <w:sz w:val="20"/>
          <w:szCs w:val="20"/>
        </w:rPr>
      </w:pPr>
      <w:r w:rsidRPr="000B709F">
        <w:rPr>
          <w:rFonts w:asciiTheme="majorBidi" w:hAnsiTheme="majorBidi" w:cstheme="majorBidi"/>
          <w:sz w:val="20"/>
          <w:szCs w:val="20"/>
        </w:rPr>
        <w:t>Séquençages ADN</w:t>
      </w:r>
    </w:p>
    <w:p w:rsidR="00BF3CF8" w:rsidRPr="000B709F" w:rsidRDefault="00BF3CF8" w:rsidP="00526D22">
      <w:pPr>
        <w:pStyle w:val="Paragraphedeliste"/>
        <w:numPr>
          <w:ilvl w:val="0"/>
          <w:numId w:val="146"/>
        </w:numPr>
        <w:spacing w:line="240" w:lineRule="auto"/>
        <w:jc w:val="both"/>
        <w:rPr>
          <w:rFonts w:asciiTheme="majorBidi" w:hAnsiTheme="majorBidi" w:cstheme="majorBidi"/>
          <w:sz w:val="20"/>
          <w:szCs w:val="20"/>
        </w:rPr>
      </w:pPr>
      <w:r>
        <w:rPr>
          <w:rFonts w:asciiTheme="majorBidi" w:hAnsiTheme="majorBidi" w:cstheme="majorBidi"/>
          <w:sz w:val="20"/>
          <w:szCs w:val="20"/>
        </w:rPr>
        <w:t>F</w:t>
      </w:r>
      <w:r w:rsidRPr="000B709F">
        <w:rPr>
          <w:rFonts w:asciiTheme="majorBidi" w:hAnsiTheme="majorBidi" w:cstheme="majorBidi"/>
          <w:sz w:val="20"/>
          <w:szCs w:val="20"/>
        </w:rPr>
        <w:t>abrication d'ADN (« briques élémentaires »)</w:t>
      </w:r>
    </w:p>
    <w:p w:rsidR="00BF3CF8" w:rsidRPr="00FD0188" w:rsidRDefault="00BF3CF8" w:rsidP="00526D22">
      <w:pPr>
        <w:pStyle w:val="Paragraphedeliste"/>
        <w:numPr>
          <w:ilvl w:val="0"/>
          <w:numId w:val="80"/>
        </w:numPr>
        <w:spacing w:after="0" w:line="240" w:lineRule="auto"/>
        <w:ind w:left="0" w:hanging="357"/>
        <w:jc w:val="both"/>
        <w:rPr>
          <w:rFonts w:asciiTheme="majorBidi" w:hAnsiTheme="majorBidi" w:cstheme="majorBidi"/>
          <w:b/>
          <w:bCs/>
          <w:sz w:val="20"/>
          <w:szCs w:val="20"/>
        </w:rPr>
      </w:pPr>
      <w:r w:rsidRPr="00FD0188">
        <w:rPr>
          <w:rFonts w:asciiTheme="majorBidi" w:hAnsiTheme="majorBidi" w:cstheme="majorBidi"/>
          <w:b/>
          <w:bCs/>
          <w:sz w:val="20"/>
          <w:szCs w:val="20"/>
        </w:rPr>
        <w:t xml:space="preserve">Les châssis : naturelle et synthétique </w:t>
      </w:r>
    </w:p>
    <w:p w:rsidR="00BF3CF8" w:rsidRPr="00FD0188" w:rsidRDefault="00BF3CF8" w:rsidP="00526D22">
      <w:pPr>
        <w:pStyle w:val="Paragraphedeliste"/>
        <w:numPr>
          <w:ilvl w:val="0"/>
          <w:numId w:val="80"/>
        </w:numPr>
        <w:spacing w:after="0" w:line="240" w:lineRule="auto"/>
        <w:ind w:left="0" w:hanging="357"/>
        <w:jc w:val="both"/>
        <w:rPr>
          <w:rFonts w:asciiTheme="majorBidi" w:hAnsiTheme="majorBidi" w:cstheme="majorBidi"/>
          <w:b/>
          <w:bCs/>
          <w:sz w:val="20"/>
          <w:szCs w:val="20"/>
        </w:rPr>
      </w:pPr>
      <w:r w:rsidRPr="00FD0188">
        <w:rPr>
          <w:rFonts w:asciiTheme="majorBidi" w:hAnsiTheme="majorBidi" w:cstheme="majorBidi"/>
          <w:b/>
          <w:bCs/>
          <w:sz w:val="20"/>
          <w:szCs w:val="20"/>
        </w:rPr>
        <w:t>Chimie, biochimie et néocodage du vivant</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Les outils pour le contrôle de l’expression génique :</w:t>
      </w:r>
    </w:p>
    <w:p w:rsidR="00BF3CF8" w:rsidRPr="00BF3CF8" w:rsidRDefault="00BF3CF8" w:rsidP="00526D22">
      <w:pPr>
        <w:pStyle w:val="Paragraphedeliste"/>
        <w:numPr>
          <w:ilvl w:val="0"/>
          <w:numId w:val="148"/>
        </w:numPr>
        <w:spacing w:line="240" w:lineRule="auto"/>
        <w:jc w:val="both"/>
        <w:rPr>
          <w:rFonts w:asciiTheme="majorBidi" w:hAnsiTheme="majorBidi" w:cstheme="majorBidi"/>
          <w:sz w:val="20"/>
          <w:szCs w:val="20"/>
        </w:rPr>
      </w:pPr>
      <w:r w:rsidRPr="00BF3CF8">
        <w:rPr>
          <w:rFonts w:asciiTheme="majorBidi" w:hAnsiTheme="majorBidi" w:cstheme="majorBidi"/>
          <w:sz w:val="20"/>
          <w:szCs w:val="20"/>
        </w:rPr>
        <w:t>Outils et approches de la biologie synthétique</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 xml:space="preserve">Ingénierie du vivant et ingénierie métabolique : </w:t>
      </w:r>
    </w:p>
    <w:p w:rsidR="00BF3CF8" w:rsidRPr="000D6AE8" w:rsidRDefault="00BF3CF8" w:rsidP="00526D22">
      <w:pPr>
        <w:pStyle w:val="Paragraphedeliste"/>
        <w:numPr>
          <w:ilvl w:val="0"/>
          <w:numId w:val="149"/>
        </w:numPr>
        <w:spacing w:line="240" w:lineRule="auto"/>
        <w:jc w:val="both"/>
        <w:rPr>
          <w:rFonts w:asciiTheme="majorBidi" w:hAnsiTheme="majorBidi" w:cstheme="majorBidi"/>
          <w:sz w:val="20"/>
          <w:szCs w:val="20"/>
        </w:rPr>
      </w:pPr>
      <w:r w:rsidRPr="000D6AE8">
        <w:rPr>
          <w:rFonts w:asciiTheme="majorBidi" w:hAnsiTheme="majorBidi" w:cstheme="majorBidi"/>
          <w:sz w:val="20"/>
          <w:szCs w:val="20"/>
        </w:rPr>
        <w:t>Synthia</w:t>
      </w:r>
    </w:p>
    <w:p w:rsidR="00BF3CF8" w:rsidRPr="000D6AE8" w:rsidRDefault="00BF3CF8" w:rsidP="00526D22">
      <w:pPr>
        <w:pStyle w:val="Paragraphedeliste"/>
        <w:numPr>
          <w:ilvl w:val="0"/>
          <w:numId w:val="149"/>
        </w:numPr>
        <w:spacing w:line="240" w:lineRule="auto"/>
        <w:jc w:val="both"/>
        <w:rPr>
          <w:rFonts w:asciiTheme="majorBidi" w:hAnsiTheme="majorBidi" w:cstheme="majorBidi"/>
          <w:sz w:val="20"/>
          <w:szCs w:val="20"/>
        </w:rPr>
      </w:pPr>
      <w:r w:rsidRPr="000D6AE8">
        <w:rPr>
          <w:rFonts w:asciiTheme="majorBidi" w:hAnsiTheme="majorBidi" w:cstheme="majorBidi"/>
          <w:sz w:val="20"/>
          <w:szCs w:val="20"/>
        </w:rPr>
        <w:t>Synthèse de l’artémisimine</w:t>
      </w:r>
    </w:p>
    <w:p w:rsidR="00BF3CF8" w:rsidRDefault="00BF3CF8" w:rsidP="00526D22">
      <w:pPr>
        <w:pStyle w:val="Paragraphedeliste"/>
        <w:numPr>
          <w:ilvl w:val="0"/>
          <w:numId w:val="149"/>
        </w:numPr>
        <w:spacing w:line="240" w:lineRule="auto"/>
        <w:jc w:val="both"/>
        <w:rPr>
          <w:rFonts w:asciiTheme="majorBidi" w:hAnsiTheme="majorBidi" w:cstheme="majorBidi"/>
          <w:sz w:val="20"/>
          <w:szCs w:val="20"/>
        </w:rPr>
      </w:pPr>
      <w:r w:rsidRPr="000D6AE8">
        <w:rPr>
          <w:rFonts w:asciiTheme="majorBidi" w:hAnsiTheme="majorBidi" w:cstheme="majorBidi"/>
          <w:sz w:val="20"/>
          <w:szCs w:val="20"/>
        </w:rPr>
        <w:t xml:space="preserve">Systèmes bactériens utilisés comme capteur environnementaux et pour diagnostique biomédicale   </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Génomes artificiels et notion de xénobiologie</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Applications</w:t>
      </w:r>
    </w:p>
    <w:p w:rsidR="00BF3CF8" w:rsidRPr="00FD0188" w:rsidRDefault="00BF3CF8" w:rsidP="00526D22">
      <w:pPr>
        <w:pStyle w:val="Paragraphedeliste"/>
        <w:numPr>
          <w:ilvl w:val="0"/>
          <w:numId w:val="80"/>
        </w:numPr>
        <w:spacing w:after="0" w:line="240" w:lineRule="auto"/>
        <w:ind w:left="0"/>
        <w:jc w:val="both"/>
        <w:rPr>
          <w:rFonts w:asciiTheme="majorBidi" w:hAnsiTheme="majorBidi" w:cstheme="majorBidi"/>
          <w:b/>
          <w:bCs/>
          <w:sz w:val="20"/>
          <w:szCs w:val="20"/>
        </w:rPr>
      </w:pPr>
      <w:r w:rsidRPr="00FD0188">
        <w:rPr>
          <w:rFonts w:asciiTheme="majorBidi" w:hAnsiTheme="majorBidi" w:cstheme="majorBidi"/>
          <w:b/>
          <w:bCs/>
          <w:sz w:val="20"/>
          <w:szCs w:val="20"/>
        </w:rPr>
        <w:t>Aspect règlementaire et bio sûreté :</w:t>
      </w:r>
    </w:p>
    <w:p w:rsidR="00BF3CF8" w:rsidRPr="00FD0188" w:rsidRDefault="00BF3CF8" w:rsidP="00526D22">
      <w:pPr>
        <w:pStyle w:val="Paragraphedeliste"/>
        <w:numPr>
          <w:ilvl w:val="0"/>
          <w:numId w:val="150"/>
        </w:numPr>
        <w:spacing w:line="240" w:lineRule="auto"/>
        <w:jc w:val="both"/>
        <w:rPr>
          <w:rFonts w:asciiTheme="majorBidi" w:hAnsiTheme="majorBidi" w:cstheme="majorBidi"/>
          <w:sz w:val="20"/>
          <w:szCs w:val="20"/>
        </w:rPr>
      </w:pPr>
      <w:r w:rsidRPr="00FD0188">
        <w:rPr>
          <w:rFonts w:asciiTheme="majorBidi" w:hAnsiTheme="majorBidi" w:cstheme="majorBidi"/>
          <w:sz w:val="20"/>
          <w:szCs w:val="20"/>
        </w:rPr>
        <w:t>Sécurité, aspects sociaux et éthiques</w:t>
      </w:r>
    </w:p>
    <w:p w:rsidR="00BF3CF8" w:rsidRPr="00BF3CF8" w:rsidRDefault="00BF3CF8" w:rsidP="00BF3CF8">
      <w:pPr>
        <w:spacing w:after="0" w:line="240" w:lineRule="auto"/>
        <w:rPr>
          <w:rFonts w:asciiTheme="majorBidi" w:hAnsiTheme="majorBidi" w:cstheme="majorBidi"/>
          <w:b/>
          <w:bCs/>
          <w:sz w:val="20"/>
          <w:szCs w:val="20"/>
          <w:u w:val="single"/>
          <w:lang w:val="fr-CA"/>
        </w:rPr>
      </w:pPr>
      <w:r w:rsidRPr="00BF3CF8">
        <w:rPr>
          <w:rFonts w:asciiTheme="majorBidi" w:hAnsiTheme="majorBidi" w:cstheme="majorBidi"/>
          <w:b/>
          <w:bCs/>
          <w:sz w:val="20"/>
          <w:szCs w:val="20"/>
          <w:u w:val="single"/>
          <w:lang w:val="fr-CA"/>
        </w:rPr>
        <w:t xml:space="preserve">Travaux dirigés </w:t>
      </w:r>
    </w:p>
    <w:p w:rsidR="00BF3CF8" w:rsidRPr="00BF3CF8" w:rsidRDefault="00BF3CF8" w:rsidP="00526D22">
      <w:pPr>
        <w:pStyle w:val="Paragraphedeliste"/>
        <w:numPr>
          <w:ilvl w:val="0"/>
          <w:numId w:val="80"/>
        </w:numPr>
        <w:autoSpaceDE w:val="0"/>
        <w:autoSpaceDN w:val="0"/>
        <w:adjustRightInd w:val="0"/>
        <w:spacing w:after="0" w:line="240" w:lineRule="auto"/>
        <w:rPr>
          <w:rFonts w:asciiTheme="majorBidi" w:hAnsiTheme="majorBidi" w:cstheme="majorBidi"/>
          <w:color w:val="000000" w:themeColor="text1"/>
          <w:sz w:val="20"/>
          <w:szCs w:val="20"/>
        </w:rPr>
      </w:pPr>
      <w:r w:rsidRPr="00BF3CF8">
        <w:rPr>
          <w:rFonts w:asciiTheme="majorBidi" w:hAnsiTheme="majorBidi" w:cstheme="majorBidi"/>
          <w:color w:val="000000" w:themeColor="text1"/>
          <w:sz w:val="20"/>
          <w:szCs w:val="20"/>
        </w:rPr>
        <w:t>Analyses de documents et réalisation d’exposés dans les domaines couverts par les cours.</w:t>
      </w:r>
    </w:p>
    <w:p w:rsidR="00BF3CF8" w:rsidRPr="00BF3CF8" w:rsidRDefault="00BF3CF8" w:rsidP="00BF3CF8">
      <w:pPr>
        <w:spacing w:line="240" w:lineRule="auto"/>
        <w:rPr>
          <w:rFonts w:asciiTheme="majorBidi" w:hAnsiTheme="majorBidi" w:cstheme="majorBidi"/>
          <w:sz w:val="20"/>
          <w:szCs w:val="20"/>
        </w:rPr>
      </w:pPr>
    </w:p>
    <w:p w:rsidR="00BF3CF8" w:rsidRPr="000B709F" w:rsidRDefault="00BF3CF8" w:rsidP="004062C7">
      <w:pPr>
        <w:pStyle w:val="Paragraphedeliste"/>
        <w:spacing w:line="240" w:lineRule="auto"/>
        <w:ind w:left="360"/>
        <w:rPr>
          <w:rFonts w:asciiTheme="majorBidi" w:hAnsiTheme="majorBidi" w:cstheme="majorBidi"/>
          <w:sz w:val="20"/>
          <w:szCs w:val="20"/>
        </w:rPr>
      </w:pPr>
    </w:p>
    <w:p w:rsidR="004062C7" w:rsidRDefault="004062C7" w:rsidP="00526D22">
      <w:pPr>
        <w:pStyle w:val="Paragraphedeliste"/>
        <w:numPr>
          <w:ilvl w:val="0"/>
          <w:numId w:val="30"/>
        </w:numPr>
        <w:spacing w:after="0" w:line="240" w:lineRule="auto"/>
        <w:ind w:left="426"/>
        <w:jc w:val="both"/>
        <w:rPr>
          <w:rFonts w:asciiTheme="majorBidi" w:hAnsiTheme="majorBidi" w:cstheme="majorBidi"/>
          <w:sz w:val="20"/>
          <w:szCs w:val="20"/>
        </w:rPr>
      </w:pPr>
      <w:r w:rsidRPr="000B709F">
        <w:rPr>
          <w:rFonts w:asciiTheme="majorBidi" w:hAnsiTheme="majorBidi" w:cstheme="majorBidi"/>
          <w:b/>
          <w:bCs/>
          <w:sz w:val="20"/>
          <w:szCs w:val="20"/>
        </w:rPr>
        <w:t xml:space="preserve">Mode d’évaluation : </w:t>
      </w:r>
      <w:r w:rsidRPr="000B709F">
        <w:rPr>
          <w:rFonts w:asciiTheme="majorBidi" w:hAnsiTheme="majorBidi" w:cstheme="majorBidi"/>
          <w:sz w:val="20"/>
          <w:szCs w:val="20"/>
        </w:rPr>
        <w:t>Contrôle continu : 40 % ; Examen : 60 %.</w:t>
      </w:r>
    </w:p>
    <w:p w:rsidR="00BF3CF8" w:rsidRPr="000B709F" w:rsidRDefault="00BF3CF8" w:rsidP="00BF3CF8">
      <w:pPr>
        <w:pStyle w:val="Paragraphedeliste"/>
        <w:spacing w:after="0" w:line="240" w:lineRule="auto"/>
        <w:ind w:left="426"/>
        <w:jc w:val="both"/>
        <w:rPr>
          <w:rFonts w:asciiTheme="majorBidi" w:hAnsiTheme="majorBidi" w:cstheme="majorBidi"/>
          <w:sz w:val="20"/>
          <w:szCs w:val="20"/>
        </w:rPr>
      </w:pPr>
    </w:p>
    <w:p w:rsidR="004062C7" w:rsidRPr="000B709F" w:rsidRDefault="004062C7" w:rsidP="00526D22">
      <w:pPr>
        <w:pStyle w:val="Paragraphedeliste"/>
        <w:numPr>
          <w:ilvl w:val="0"/>
          <w:numId w:val="30"/>
        </w:numPr>
        <w:spacing w:after="0" w:line="240" w:lineRule="auto"/>
        <w:ind w:left="426"/>
        <w:jc w:val="both"/>
        <w:rPr>
          <w:rFonts w:asciiTheme="majorBidi" w:hAnsiTheme="majorBidi" w:cstheme="majorBidi"/>
          <w:sz w:val="20"/>
          <w:szCs w:val="20"/>
        </w:rPr>
      </w:pPr>
      <w:r w:rsidRPr="000B709F">
        <w:rPr>
          <w:rFonts w:asciiTheme="majorBidi" w:hAnsiTheme="majorBidi" w:cstheme="majorBidi"/>
          <w:b/>
          <w:bCs/>
          <w:sz w:val="20"/>
          <w:szCs w:val="20"/>
        </w:rPr>
        <w:t>Références </w:t>
      </w:r>
      <w:r w:rsidRPr="000B709F">
        <w:rPr>
          <w:rFonts w:asciiTheme="majorBidi" w:hAnsiTheme="majorBidi" w:cstheme="majorBidi"/>
          <w:sz w:val="20"/>
          <w:szCs w:val="20"/>
        </w:rPr>
        <w:t>: Livres et polycopiés, sites internet, etc.</w:t>
      </w:r>
    </w:p>
    <w:p w:rsidR="004062C7" w:rsidRPr="00255F93" w:rsidRDefault="004062C7" w:rsidP="00BF3CF8">
      <w:pPr>
        <w:ind w:left="426"/>
        <w:rPr>
          <w:rFonts w:asciiTheme="majorBidi" w:hAnsiTheme="majorBidi" w:cstheme="majorBidi"/>
          <w:b/>
          <w:bCs/>
          <w:color w:val="000000" w:themeColor="text1"/>
          <w:sz w:val="24"/>
          <w:szCs w:val="24"/>
        </w:rPr>
      </w:pPr>
    </w:p>
    <w:p w:rsidR="004062C7" w:rsidRDefault="004062C7" w:rsidP="004062C7">
      <w:pPr>
        <w:autoSpaceDE w:val="0"/>
        <w:autoSpaceDN w:val="0"/>
        <w:adjustRightInd w:val="0"/>
        <w:spacing w:after="0" w:line="240" w:lineRule="auto"/>
        <w:jc w:val="center"/>
        <w:rPr>
          <w:rFonts w:asciiTheme="majorBidi" w:hAnsiTheme="majorBidi" w:cstheme="majorBidi"/>
          <w:b/>
          <w:bCs/>
          <w:color w:val="000000" w:themeColor="text1"/>
          <w:sz w:val="28"/>
          <w:szCs w:val="28"/>
        </w:rPr>
      </w:pPr>
    </w:p>
    <w:p w:rsidR="004062C7" w:rsidRDefault="004062C7" w:rsidP="004062C7">
      <w:pPr>
        <w:autoSpaceDE w:val="0"/>
        <w:autoSpaceDN w:val="0"/>
        <w:adjustRightInd w:val="0"/>
        <w:spacing w:after="0" w:line="240" w:lineRule="auto"/>
        <w:jc w:val="center"/>
        <w:rPr>
          <w:rFonts w:asciiTheme="majorBidi" w:hAnsiTheme="majorBidi" w:cstheme="majorBidi"/>
          <w:b/>
          <w:bCs/>
          <w:color w:val="000000" w:themeColor="text1"/>
          <w:sz w:val="28"/>
          <w:szCs w:val="28"/>
        </w:rPr>
      </w:pPr>
    </w:p>
    <w:p w:rsidR="004062C7" w:rsidRDefault="004062C7" w:rsidP="004062C7">
      <w:pPr>
        <w:autoSpaceDE w:val="0"/>
        <w:autoSpaceDN w:val="0"/>
        <w:adjustRightInd w:val="0"/>
        <w:spacing w:after="0" w:line="240" w:lineRule="auto"/>
        <w:jc w:val="center"/>
        <w:rPr>
          <w:rFonts w:asciiTheme="majorBidi" w:hAnsiTheme="majorBidi" w:cstheme="majorBidi"/>
          <w:b/>
          <w:bCs/>
          <w:color w:val="000000" w:themeColor="text1"/>
          <w:sz w:val="28"/>
          <w:szCs w:val="28"/>
        </w:rPr>
      </w:pPr>
    </w:p>
    <w:p w:rsidR="004062C7" w:rsidRDefault="004062C7"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BF3CF8" w:rsidRDefault="00BF3CF8"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BF3CF8" w:rsidRDefault="00BF3CF8"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BF3CF8" w:rsidRDefault="00BF3CF8"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BF3CF8" w:rsidRDefault="00BF3CF8"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BF3CF8" w:rsidRDefault="00BF3CF8"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BF3CF8" w:rsidRDefault="00BF3CF8"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5555A5" w:rsidRDefault="005555A5"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BF3CF8" w:rsidRDefault="00BF3CF8"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675B02" w:rsidRPr="00A663A6" w:rsidRDefault="00675B02" w:rsidP="00675B02">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785559">
        <w:rPr>
          <w:rFonts w:asciiTheme="majorBidi" w:hAnsiTheme="majorBidi" w:cstheme="majorBidi"/>
          <w:b/>
          <w:bCs/>
          <w:color w:val="000000" w:themeColor="text1"/>
          <w:sz w:val="28"/>
          <w:szCs w:val="28"/>
        </w:rPr>
        <w:lastRenderedPageBreak/>
        <w:t xml:space="preserve">Atelier </w:t>
      </w:r>
      <w:r>
        <w:rPr>
          <w:rFonts w:asciiTheme="majorBidi" w:hAnsiTheme="majorBidi" w:cstheme="majorBidi"/>
          <w:b/>
          <w:bCs/>
          <w:color w:val="000000" w:themeColor="text1"/>
          <w:sz w:val="28"/>
          <w:szCs w:val="28"/>
        </w:rPr>
        <w:t xml:space="preserve">de Production de Vaccins  </w:t>
      </w:r>
    </w:p>
    <w:p w:rsidR="00675B02" w:rsidRPr="000B709F" w:rsidRDefault="00675B02" w:rsidP="00675B02">
      <w:pPr>
        <w:spacing w:after="0" w:line="240" w:lineRule="auto"/>
        <w:rPr>
          <w:rFonts w:asciiTheme="majorBidi" w:hAnsiTheme="majorBidi" w:cstheme="majorBidi"/>
          <w:b/>
          <w:bCs/>
          <w:sz w:val="20"/>
          <w:szCs w:val="20"/>
        </w:rPr>
      </w:pPr>
    </w:p>
    <w:p w:rsidR="00675B02" w:rsidRPr="000B709F" w:rsidRDefault="00675B02" w:rsidP="00675B02">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Semestre : 5</w:t>
      </w:r>
    </w:p>
    <w:p w:rsidR="00675B02" w:rsidRDefault="00675B02" w:rsidP="00675B02">
      <w:pPr>
        <w:spacing w:after="0" w:line="240" w:lineRule="auto"/>
        <w:jc w:val="both"/>
        <w:rPr>
          <w:rFonts w:asciiTheme="majorBidi" w:hAnsiTheme="majorBidi" w:cstheme="majorBidi"/>
          <w:b/>
          <w:bCs/>
          <w:color w:val="000000" w:themeColor="text1"/>
          <w:sz w:val="20"/>
          <w:szCs w:val="20"/>
        </w:rPr>
      </w:pPr>
      <w:r w:rsidRPr="000B709F">
        <w:rPr>
          <w:rFonts w:asciiTheme="majorBidi" w:hAnsiTheme="majorBidi" w:cstheme="majorBidi"/>
          <w:b/>
          <w:bCs/>
          <w:sz w:val="20"/>
          <w:szCs w:val="20"/>
        </w:rPr>
        <w:t>UE</w:t>
      </w:r>
      <w:r>
        <w:rPr>
          <w:rFonts w:asciiTheme="majorBidi" w:hAnsiTheme="majorBidi" w:cstheme="majorBidi"/>
          <w:b/>
          <w:bCs/>
          <w:sz w:val="20"/>
          <w:szCs w:val="20"/>
        </w:rPr>
        <w:t>M</w:t>
      </w:r>
      <w:r w:rsidR="00475DB4">
        <w:rPr>
          <w:rFonts w:asciiTheme="majorBidi" w:hAnsiTheme="majorBidi" w:cstheme="majorBidi"/>
          <w:b/>
          <w:bCs/>
          <w:sz w:val="20"/>
          <w:szCs w:val="20"/>
        </w:rPr>
        <w:t xml:space="preserve"> </w:t>
      </w:r>
      <w:r>
        <w:rPr>
          <w:rFonts w:asciiTheme="majorBidi" w:hAnsiTheme="majorBidi" w:cstheme="majorBidi"/>
          <w:b/>
          <w:bCs/>
          <w:sz w:val="20"/>
          <w:szCs w:val="20"/>
        </w:rPr>
        <w:t>1</w:t>
      </w:r>
      <w:r w:rsidRPr="000B709F">
        <w:rPr>
          <w:rFonts w:asciiTheme="majorBidi" w:hAnsiTheme="majorBidi" w:cstheme="majorBidi"/>
          <w:b/>
          <w:bCs/>
          <w:sz w:val="20"/>
          <w:szCs w:val="20"/>
        </w:rPr>
        <w:t xml:space="preserve"> : </w:t>
      </w:r>
      <w:r>
        <w:rPr>
          <w:rFonts w:asciiTheme="majorBidi" w:hAnsiTheme="majorBidi" w:cstheme="majorBidi"/>
          <w:b/>
          <w:bCs/>
          <w:sz w:val="20"/>
          <w:szCs w:val="20"/>
        </w:rPr>
        <w:t xml:space="preserve">Atelier </w:t>
      </w:r>
      <w:r>
        <w:rPr>
          <w:rFonts w:asciiTheme="majorBidi" w:hAnsiTheme="majorBidi" w:cstheme="majorBidi"/>
          <w:b/>
          <w:bCs/>
          <w:color w:val="000000" w:themeColor="text1"/>
          <w:sz w:val="20"/>
          <w:szCs w:val="20"/>
        </w:rPr>
        <w:t xml:space="preserve">de Production de Vaccins </w:t>
      </w:r>
    </w:p>
    <w:p w:rsidR="00675B02" w:rsidRPr="000B709F" w:rsidRDefault="00675B02" w:rsidP="00675B02">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 xml:space="preserve">Crédits : </w:t>
      </w:r>
      <w:r>
        <w:rPr>
          <w:rFonts w:asciiTheme="majorBidi" w:hAnsiTheme="majorBidi" w:cstheme="majorBidi"/>
          <w:b/>
          <w:bCs/>
          <w:sz w:val="20"/>
          <w:szCs w:val="20"/>
        </w:rPr>
        <w:t>6</w:t>
      </w:r>
    </w:p>
    <w:p w:rsidR="00675B02" w:rsidRPr="000B709F" w:rsidRDefault="00675B02" w:rsidP="00675B02">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 xml:space="preserve">Coefficient : </w:t>
      </w:r>
      <w:r>
        <w:rPr>
          <w:rFonts w:asciiTheme="majorBidi" w:hAnsiTheme="majorBidi" w:cstheme="majorBidi"/>
          <w:b/>
          <w:bCs/>
          <w:sz w:val="20"/>
          <w:szCs w:val="20"/>
        </w:rPr>
        <w:t>3</w:t>
      </w:r>
    </w:p>
    <w:p w:rsidR="00675B02" w:rsidRDefault="00675B02" w:rsidP="00675B02">
      <w:pPr>
        <w:rPr>
          <w:rFonts w:asciiTheme="majorBidi" w:hAnsiTheme="majorBidi" w:cstheme="majorBidi"/>
          <w:b/>
          <w:bCs/>
          <w:color w:val="000000" w:themeColor="text1"/>
          <w:sz w:val="28"/>
          <w:szCs w:val="28"/>
        </w:rPr>
      </w:pPr>
    </w:p>
    <w:p w:rsidR="00675B02" w:rsidRDefault="00675B02" w:rsidP="00526D22">
      <w:pPr>
        <w:pStyle w:val="Paragraphedeliste"/>
        <w:numPr>
          <w:ilvl w:val="0"/>
          <w:numId w:val="245"/>
        </w:numPr>
        <w:spacing w:after="0" w:line="240" w:lineRule="auto"/>
        <w:jc w:val="both"/>
        <w:rPr>
          <w:rFonts w:asciiTheme="majorBidi" w:hAnsiTheme="majorBidi" w:cstheme="majorBidi"/>
          <w:b/>
          <w:bCs/>
          <w:sz w:val="20"/>
          <w:szCs w:val="20"/>
        </w:rPr>
      </w:pPr>
      <w:r w:rsidRPr="00F065F3">
        <w:rPr>
          <w:rFonts w:asciiTheme="majorBidi" w:hAnsiTheme="majorBidi" w:cstheme="majorBidi"/>
          <w:b/>
          <w:bCs/>
          <w:sz w:val="20"/>
          <w:szCs w:val="20"/>
        </w:rPr>
        <w:t>Objectifs de l’enseignement</w:t>
      </w:r>
      <w:r>
        <w:rPr>
          <w:rFonts w:asciiTheme="majorBidi" w:hAnsiTheme="majorBidi" w:cstheme="majorBidi"/>
          <w:b/>
          <w:bCs/>
          <w:sz w:val="20"/>
          <w:szCs w:val="20"/>
        </w:rPr>
        <w:t xml:space="preserve"> : </w:t>
      </w:r>
    </w:p>
    <w:p w:rsidR="00675B02" w:rsidRDefault="00675B02" w:rsidP="00675B02">
      <w:pPr>
        <w:spacing w:after="0" w:line="240" w:lineRule="auto"/>
        <w:ind w:firstLine="360"/>
        <w:jc w:val="both"/>
        <w:rPr>
          <w:rFonts w:ascii="Times New Roman" w:hAnsi="Times New Roman" w:cs="Times New Roman"/>
          <w:sz w:val="20"/>
          <w:szCs w:val="20"/>
        </w:rPr>
      </w:pPr>
      <w:r w:rsidRPr="00B75A36">
        <w:rPr>
          <w:rFonts w:ascii="Times New Roman" w:hAnsi="Times New Roman" w:cs="Times New Roman"/>
          <w:sz w:val="20"/>
          <w:szCs w:val="20"/>
        </w:rPr>
        <w:t xml:space="preserve">Cet atelier vise à doter les étudiants </w:t>
      </w:r>
      <w:r>
        <w:rPr>
          <w:rFonts w:ascii="Times New Roman" w:hAnsi="Times New Roman" w:cs="Times New Roman"/>
          <w:sz w:val="20"/>
          <w:szCs w:val="20"/>
        </w:rPr>
        <w:t>d</w:t>
      </w:r>
      <w:r w:rsidRPr="0099423D">
        <w:rPr>
          <w:rFonts w:ascii="Times New Roman" w:hAnsi="Times New Roman" w:cs="Times New Roman"/>
          <w:sz w:val="20"/>
          <w:szCs w:val="20"/>
        </w:rPr>
        <w:t>es compétences pratiques nécessaires à la production d’un vaccin inactivé à base de bactéries entières (E. coli), incluant l’encapsulation des antigènes dans des microparticules de PLGA, la formulation avec adjuvant, et l’évaluation de l’efficacité vaccinale sur modèle animal.​</w:t>
      </w:r>
      <w:r w:rsidR="004A1D23">
        <w:rPr>
          <w:rFonts w:ascii="Times New Roman" w:hAnsi="Times New Roman" w:cs="Times New Roman"/>
          <w:sz w:val="20"/>
          <w:szCs w:val="20"/>
        </w:rPr>
        <w:t xml:space="preserve"> Les notions de Biosécurité et Bioéthique sont abordées tout le long de l’atelier. </w:t>
      </w:r>
    </w:p>
    <w:p w:rsidR="00675B02" w:rsidRPr="00B75A36" w:rsidRDefault="00675B02" w:rsidP="00675B02">
      <w:pPr>
        <w:spacing w:after="0" w:line="240" w:lineRule="auto"/>
        <w:jc w:val="both"/>
        <w:rPr>
          <w:rFonts w:asciiTheme="majorBidi" w:hAnsiTheme="majorBidi" w:cstheme="majorBidi"/>
          <w:b/>
          <w:bCs/>
          <w:sz w:val="20"/>
          <w:szCs w:val="20"/>
        </w:rPr>
      </w:pPr>
    </w:p>
    <w:p w:rsidR="00675B02" w:rsidRPr="00F065F3" w:rsidRDefault="00675B02" w:rsidP="00526D22">
      <w:pPr>
        <w:pStyle w:val="Paragraphedeliste"/>
        <w:numPr>
          <w:ilvl w:val="0"/>
          <w:numId w:val="245"/>
        </w:numPr>
        <w:spacing w:after="0" w:line="240" w:lineRule="auto"/>
        <w:jc w:val="both"/>
        <w:rPr>
          <w:rFonts w:asciiTheme="majorBidi" w:hAnsiTheme="majorBidi" w:cstheme="majorBidi"/>
          <w:b/>
          <w:bCs/>
          <w:sz w:val="20"/>
          <w:szCs w:val="20"/>
        </w:rPr>
      </w:pPr>
      <w:r w:rsidRPr="00F065F3">
        <w:rPr>
          <w:rFonts w:asciiTheme="majorBidi" w:hAnsiTheme="majorBidi" w:cstheme="majorBidi"/>
          <w:b/>
          <w:bCs/>
          <w:sz w:val="20"/>
          <w:szCs w:val="20"/>
        </w:rPr>
        <w:t>Connaissances préalables recommandées</w:t>
      </w:r>
    </w:p>
    <w:p w:rsidR="00675B02" w:rsidRPr="00F065F3" w:rsidRDefault="00675B02" w:rsidP="00675B02">
      <w:pPr>
        <w:spacing w:line="240" w:lineRule="auto"/>
        <w:contextualSpacing/>
        <w:jc w:val="both"/>
        <w:rPr>
          <w:rFonts w:asciiTheme="majorBidi" w:hAnsiTheme="majorBidi" w:cstheme="majorBidi"/>
          <w:sz w:val="20"/>
          <w:szCs w:val="20"/>
        </w:rPr>
      </w:pPr>
      <w:r w:rsidRPr="00F065F3">
        <w:rPr>
          <w:rFonts w:asciiTheme="majorBidi" w:hAnsiTheme="majorBidi" w:cstheme="majorBidi"/>
          <w:sz w:val="20"/>
          <w:szCs w:val="20"/>
        </w:rPr>
        <w:t>Ensembles des contenus de la formation.</w:t>
      </w:r>
    </w:p>
    <w:p w:rsidR="00675B02" w:rsidRPr="00940F9F" w:rsidRDefault="00675B02" w:rsidP="00675B02">
      <w:pPr>
        <w:spacing w:after="0" w:line="240" w:lineRule="auto"/>
        <w:jc w:val="both"/>
        <w:rPr>
          <w:rFonts w:asciiTheme="majorBidi" w:hAnsiTheme="majorBidi" w:cstheme="majorBidi"/>
          <w:b/>
          <w:bCs/>
          <w:sz w:val="20"/>
          <w:szCs w:val="20"/>
        </w:rPr>
      </w:pPr>
    </w:p>
    <w:p w:rsidR="00675B02" w:rsidRDefault="00675B02" w:rsidP="00526D22">
      <w:pPr>
        <w:pStyle w:val="Paragraphedeliste"/>
        <w:numPr>
          <w:ilvl w:val="0"/>
          <w:numId w:val="244"/>
        </w:numPr>
        <w:spacing w:after="0" w:line="240" w:lineRule="auto"/>
        <w:jc w:val="both"/>
        <w:rPr>
          <w:rFonts w:asciiTheme="majorBidi" w:hAnsiTheme="majorBidi" w:cstheme="majorBidi"/>
          <w:b/>
          <w:bCs/>
          <w:sz w:val="20"/>
          <w:szCs w:val="20"/>
        </w:rPr>
      </w:pPr>
      <w:r w:rsidRPr="00F065F3">
        <w:rPr>
          <w:rFonts w:asciiTheme="majorBidi" w:hAnsiTheme="majorBidi" w:cstheme="majorBidi"/>
          <w:b/>
          <w:bCs/>
          <w:sz w:val="20"/>
          <w:szCs w:val="20"/>
        </w:rPr>
        <w:t xml:space="preserve">Contenu de la matière </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Séance 1 :</w:t>
      </w:r>
      <w:r w:rsidRPr="0095527F">
        <w:rPr>
          <w:rFonts w:asciiTheme="majorBidi" w:hAnsiTheme="majorBidi" w:cstheme="majorBidi"/>
          <w:sz w:val="20"/>
          <w:szCs w:val="20"/>
        </w:rPr>
        <w:t xml:space="preserve"> Culture bactérienne</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Séance 2 :</w:t>
      </w:r>
      <w:r w:rsidRPr="0095527F">
        <w:rPr>
          <w:rFonts w:asciiTheme="majorBidi" w:hAnsiTheme="majorBidi" w:cstheme="majorBidi"/>
          <w:sz w:val="20"/>
          <w:szCs w:val="20"/>
        </w:rPr>
        <w:t xml:space="preserve"> Inactivation thermique</w:t>
      </w:r>
    </w:p>
    <w:p w:rsidR="00675B02" w:rsidRPr="0095527F" w:rsidRDefault="00675B02" w:rsidP="00675B02">
      <w:pPr>
        <w:tabs>
          <w:tab w:val="left" w:pos="1032"/>
        </w:tabs>
        <w:spacing w:after="0"/>
        <w:rPr>
          <w:rFonts w:asciiTheme="majorBidi" w:hAnsiTheme="majorBidi" w:cstheme="majorBidi"/>
          <w:sz w:val="20"/>
          <w:szCs w:val="20"/>
        </w:rPr>
      </w:pPr>
      <w:r w:rsidRPr="0095527F">
        <w:rPr>
          <w:rFonts w:asciiTheme="majorBidi" w:hAnsiTheme="majorBidi" w:cstheme="majorBidi"/>
          <w:sz w:val="20"/>
          <w:szCs w:val="20"/>
        </w:rPr>
        <w:tab/>
        <w:t xml:space="preserve">Contrôle de stérilité </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sz w:val="20"/>
          <w:szCs w:val="20"/>
        </w:rPr>
        <w:t>Séance 3 : Préparation des microparticules de PLGA</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Séance 4 :</w:t>
      </w:r>
      <w:r w:rsidRPr="0095527F">
        <w:rPr>
          <w:rFonts w:asciiTheme="majorBidi" w:hAnsiTheme="majorBidi" w:cstheme="majorBidi"/>
          <w:sz w:val="20"/>
          <w:szCs w:val="20"/>
        </w:rPr>
        <w:t xml:space="preserve"> Encapsuler les bactéries inactivées dans les microparticules de PLGA</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 xml:space="preserve"> Séance 5 :</w:t>
      </w:r>
      <w:r w:rsidRPr="0095527F">
        <w:rPr>
          <w:rFonts w:asciiTheme="majorBidi" w:hAnsiTheme="majorBidi" w:cstheme="majorBidi"/>
          <w:sz w:val="20"/>
          <w:szCs w:val="20"/>
        </w:rPr>
        <w:t xml:space="preserve"> Caractérisation des microparticules</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Analyse de la taille et de la morphologie des microparticules.</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Dosage des protéines encapsulées.</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Séance 6 :</w:t>
      </w:r>
      <w:r w:rsidRPr="0095527F">
        <w:rPr>
          <w:rFonts w:asciiTheme="majorBidi" w:hAnsiTheme="majorBidi" w:cstheme="majorBidi"/>
          <w:sz w:val="20"/>
          <w:szCs w:val="20"/>
        </w:rPr>
        <w:t xml:space="preserve"> Formulation avec adjuvant</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Séance 7 :</w:t>
      </w:r>
      <w:r w:rsidRPr="0095527F">
        <w:rPr>
          <w:rFonts w:asciiTheme="majorBidi" w:hAnsiTheme="majorBidi" w:cstheme="majorBidi"/>
          <w:sz w:val="20"/>
          <w:szCs w:val="20"/>
        </w:rPr>
        <w:t xml:space="preserve"> Immunisation des modèles animaux</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Sélection et préparation des souris.</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Injection de la formulation par voie sous-cutanée ou intramusculaire.</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 xml:space="preserve"> Séance 8 :</w:t>
      </w:r>
      <w:r w:rsidRPr="0095527F">
        <w:rPr>
          <w:rFonts w:asciiTheme="majorBidi" w:hAnsiTheme="majorBidi" w:cstheme="majorBidi"/>
          <w:sz w:val="20"/>
          <w:szCs w:val="20"/>
        </w:rPr>
        <w:t xml:space="preserve"> Suivi de la réponse immunitaire</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Prélèvement d'échantillons de sang.</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Dosage des anticorps spécifiques par ELISA.</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Séance 9 :</w:t>
      </w:r>
      <w:r w:rsidRPr="0095527F">
        <w:rPr>
          <w:rFonts w:asciiTheme="majorBidi" w:hAnsiTheme="majorBidi" w:cstheme="majorBidi"/>
          <w:sz w:val="20"/>
          <w:szCs w:val="20"/>
        </w:rPr>
        <w:t xml:space="preserve"> Test de challenge</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Exposition des animaux immunisés à la souche bactérienne virulente.</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Surveillance des signes cliniques et de la mortalité.</w:t>
      </w:r>
    </w:p>
    <w:p w:rsidR="00675B02" w:rsidRPr="0095527F" w:rsidRDefault="00675B02" w:rsidP="00675B02">
      <w:pPr>
        <w:spacing w:after="0"/>
        <w:rPr>
          <w:rFonts w:asciiTheme="majorBidi" w:hAnsiTheme="majorBidi" w:cstheme="majorBidi"/>
          <w:sz w:val="20"/>
          <w:szCs w:val="20"/>
        </w:rPr>
      </w:pPr>
      <w:r w:rsidRPr="0095527F">
        <w:rPr>
          <w:rFonts w:asciiTheme="majorBidi" w:hAnsiTheme="majorBidi" w:cstheme="majorBidi"/>
          <w:b/>
          <w:bCs/>
          <w:sz w:val="20"/>
          <w:szCs w:val="20"/>
        </w:rPr>
        <w:t>Séance 10 :</w:t>
      </w:r>
      <w:r w:rsidRPr="0095527F">
        <w:rPr>
          <w:rFonts w:asciiTheme="majorBidi" w:hAnsiTheme="majorBidi" w:cstheme="majorBidi"/>
          <w:sz w:val="20"/>
          <w:szCs w:val="20"/>
        </w:rPr>
        <w:t xml:space="preserve"> Analyse finale et conservation</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Compilation et analyse des données immunologiques et de protection.</w:t>
      </w:r>
    </w:p>
    <w:p w:rsidR="00675B02" w:rsidRPr="0095527F" w:rsidRDefault="00675B02" w:rsidP="00526D22">
      <w:pPr>
        <w:pStyle w:val="Paragraphedeliste"/>
        <w:numPr>
          <w:ilvl w:val="0"/>
          <w:numId w:val="256"/>
        </w:numPr>
        <w:spacing w:after="0" w:line="259" w:lineRule="auto"/>
        <w:rPr>
          <w:rFonts w:asciiTheme="majorBidi" w:hAnsiTheme="majorBidi" w:cstheme="majorBidi"/>
          <w:sz w:val="20"/>
          <w:szCs w:val="20"/>
        </w:rPr>
      </w:pPr>
      <w:r w:rsidRPr="0095527F">
        <w:rPr>
          <w:rFonts w:asciiTheme="majorBidi" w:hAnsiTheme="majorBidi" w:cstheme="majorBidi"/>
          <w:sz w:val="20"/>
          <w:szCs w:val="20"/>
        </w:rPr>
        <w:t>Évaluation de la stabilité du vaccin à différentes températures.</w:t>
      </w:r>
    </w:p>
    <w:p w:rsidR="00675B02" w:rsidRPr="0095527F" w:rsidRDefault="00675B02" w:rsidP="00675B02">
      <w:pPr>
        <w:spacing w:after="0" w:line="240" w:lineRule="auto"/>
        <w:jc w:val="both"/>
        <w:rPr>
          <w:rFonts w:asciiTheme="majorBidi" w:hAnsiTheme="majorBidi" w:cstheme="majorBidi"/>
          <w:b/>
          <w:bCs/>
          <w:sz w:val="20"/>
          <w:szCs w:val="20"/>
        </w:rPr>
      </w:pPr>
    </w:p>
    <w:p w:rsidR="00675B02" w:rsidRPr="0099423D" w:rsidRDefault="00675B02" w:rsidP="00526D22">
      <w:pPr>
        <w:pStyle w:val="Paragraphedeliste"/>
        <w:numPr>
          <w:ilvl w:val="0"/>
          <w:numId w:val="244"/>
        </w:numPr>
        <w:spacing w:after="0" w:line="240" w:lineRule="auto"/>
        <w:jc w:val="both"/>
        <w:rPr>
          <w:rFonts w:asciiTheme="majorBidi" w:hAnsiTheme="majorBidi" w:cstheme="majorBidi"/>
          <w:b/>
          <w:bCs/>
          <w:sz w:val="20"/>
          <w:szCs w:val="20"/>
        </w:rPr>
      </w:pPr>
      <w:r w:rsidRPr="00F065F3">
        <w:rPr>
          <w:rFonts w:asciiTheme="majorBidi" w:hAnsiTheme="majorBidi" w:cstheme="majorBidi"/>
          <w:b/>
          <w:bCs/>
          <w:sz w:val="20"/>
          <w:szCs w:val="20"/>
        </w:rPr>
        <w:t xml:space="preserve">Mode d’évaluation : </w:t>
      </w:r>
      <w:r w:rsidRPr="00F065F3">
        <w:rPr>
          <w:rFonts w:asciiTheme="majorBidi" w:hAnsiTheme="majorBidi" w:cstheme="majorBidi"/>
          <w:sz w:val="20"/>
          <w:szCs w:val="20"/>
        </w:rPr>
        <w:t>100 %</w:t>
      </w:r>
      <w:r>
        <w:rPr>
          <w:rFonts w:asciiTheme="majorBidi" w:hAnsiTheme="majorBidi" w:cstheme="majorBidi"/>
          <w:sz w:val="20"/>
          <w:szCs w:val="20"/>
        </w:rPr>
        <w:t xml:space="preserve"> Contrôle continu</w:t>
      </w:r>
      <w:r w:rsidRPr="00F065F3">
        <w:rPr>
          <w:rFonts w:asciiTheme="majorBidi" w:hAnsiTheme="majorBidi" w:cstheme="majorBidi"/>
          <w:sz w:val="20"/>
          <w:szCs w:val="20"/>
        </w:rPr>
        <w:t>.</w:t>
      </w:r>
    </w:p>
    <w:p w:rsidR="00675B02" w:rsidRPr="0099423D" w:rsidRDefault="00675B02" w:rsidP="00526D22">
      <w:pPr>
        <w:pStyle w:val="Paragraphedeliste"/>
        <w:numPr>
          <w:ilvl w:val="0"/>
          <w:numId w:val="244"/>
        </w:numPr>
        <w:spacing w:after="0" w:line="240" w:lineRule="auto"/>
        <w:jc w:val="both"/>
        <w:rPr>
          <w:rFonts w:asciiTheme="majorBidi" w:hAnsiTheme="majorBidi" w:cstheme="majorBidi"/>
          <w:b/>
          <w:bCs/>
          <w:sz w:val="20"/>
          <w:szCs w:val="20"/>
        </w:rPr>
      </w:pPr>
      <w:r w:rsidRPr="0099423D">
        <w:rPr>
          <w:rFonts w:asciiTheme="majorBidi" w:hAnsiTheme="majorBidi" w:cstheme="majorBidi"/>
          <w:b/>
          <w:bCs/>
          <w:sz w:val="20"/>
          <w:szCs w:val="20"/>
        </w:rPr>
        <w:t>Référence </w:t>
      </w:r>
      <w:r w:rsidRPr="0099423D">
        <w:rPr>
          <w:rFonts w:asciiTheme="majorBidi" w:hAnsiTheme="majorBidi" w:cstheme="majorBidi"/>
          <w:sz w:val="20"/>
          <w:szCs w:val="20"/>
        </w:rPr>
        <w:t xml:space="preserve">: </w:t>
      </w:r>
    </w:p>
    <w:p w:rsidR="00675B02" w:rsidRPr="00675B02" w:rsidRDefault="00675B02" w:rsidP="00675B02">
      <w:pPr>
        <w:spacing w:after="0" w:line="240" w:lineRule="auto"/>
        <w:ind w:firstLine="360"/>
        <w:jc w:val="both"/>
        <w:rPr>
          <w:rFonts w:asciiTheme="majorBidi" w:hAnsiTheme="majorBidi" w:cstheme="majorBidi"/>
          <w:b/>
          <w:bCs/>
          <w:sz w:val="20"/>
          <w:szCs w:val="20"/>
          <w:lang w:val="en-US"/>
        </w:rPr>
      </w:pPr>
      <w:r w:rsidRPr="0099423D">
        <w:rPr>
          <w:rFonts w:ascii="Times New Roman" w:hAnsi="Times New Roman" w:cs="Times New Roman"/>
          <w:sz w:val="20"/>
          <w:szCs w:val="20"/>
          <w:lang w:val="en-US"/>
        </w:rPr>
        <w:t>1.</w:t>
      </w:r>
      <w:r>
        <w:rPr>
          <w:rFonts w:ascii="Times New Roman" w:hAnsi="Times New Roman" w:cs="Times New Roman"/>
          <w:sz w:val="20"/>
          <w:szCs w:val="20"/>
          <w:lang w:val="en-US"/>
        </w:rPr>
        <w:t xml:space="preserve"> </w:t>
      </w:r>
      <w:r w:rsidRPr="0099423D">
        <w:rPr>
          <w:rFonts w:ascii="Times New Roman" w:hAnsi="Times New Roman" w:cs="Times New Roman"/>
          <w:sz w:val="20"/>
          <w:szCs w:val="20"/>
          <w:lang w:val="en-US"/>
        </w:rPr>
        <w:t xml:space="preserve">Arshadi, N., Mousavi, S. L., Amani, J., &amp; Nazarian, S. (2020). </w:t>
      </w:r>
      <w:r w:rsidRPr="00675B02">
        <w:rPr>
          <w:rFonts w:ascii="Times New Roman" w:hAnsi="Times New Roman" w:cs="Times New Roman"/>
          <w:sz w:val="20"/>
          <w:szCs w:val="20"/>
          <w:lang w:val="en-US"/>
        </w:rPr>
        <w:t xml:space="preserve">Immunogenic potency of formalin and heat inactivated E. coli O157:H7 in mouse model administered by different routes. Avicenna Journal of Medical Biotechnology, 12(3), 194–200. </w:t>
      </w:r>
    </w:p>
    <w:p w:rsidR="00675B02" w:rsidRPr="00675B02" w:rsidRDefault="00675B02" w:rsidP="00675B02">
      <w:pPr>
        <w:spacing w:after="0" w:line="240" w:lineRule="auto"/>
        <w:ind w:firstLine="360"/>
        <w:jc w:val="both"/>
        <w:rPr>
          <w:rFonts w:ascii="Times New Roman" w:hAnsi="Times New Roman" w:cs="Times New Roman"/>
          <w:sz w:val="20"/>
          <w:szCs w:val="20"/>
          <w:lang w:val="en-US"/>
        </w:rPr>
      </w:pPr>
      <w:r>
        <w:rPr>
          <w:rFonts w:asciiTheme="majorBidi" w:hAnsiTheme="majorBidi" w:cstheme="majorBidi"/>
          <w:b/>
          <w:bCs/>
          <w:sz w:val="20"/>
          <w:szCs w:val="20"/>
          <w:lang w:val="en-US"/>
        </w:rPr>
        <w:t xml:space="preserve">2. </w:t>
      </w:r>
      <w:r w:rsidRPr="0099423D">
        <w:rPr>
          <w:rFonts w:ascii="Times New Roman" w:hAnsi="Times New Roman" w:cs="Times New Roman"/>
          <w:sz w:val="20"/>
          <w:szCs w:val="20"/>
          <w:lang w:val="en-US"/>
        </w:rPr>
        <w:t xml:space="preserve">Pace, J. L., Rossi, H. A., Esposito, V. M., Frey, S. M., Tucker, K. D., &amp; Walker, R. I. (1998). </w:t>
      </w:r>
      <w:r w:rsidRPr="00675B02">
        <w:rPr>
          <w:rFonts w:ascii="Times New Roman" w:hAnsi="Times New Roman" w:cs="Times New Roman"/>
          <w:sz w:val="20"/>
          <w:szCs w:val="20"/>
          <w:lang w:val="en-US"/>
        </w:rPr>
        <w:t xml:space="preserve">Inactivated whole-cell bacterial vaccines: Current status and novel strategies. Vaccine, 16(16), 1563–1574. </w:t>
      </w:r>
      <w:hyperlink r:id="rId16" w:tgtFrame="_new" w:history="1">
        <w:r w:rsidRPr="00675B02">
          <w:rPr>
            <w:rFonts w:ascii="Times New Roman" w:hAnsi="Times New Roman" w:cs="Times New Roman"/>
            <w:sz w:val="20"/>
            <w:szCs w:val="20"/>
            <w:lang w:val="en-US"/>
          </w:rPr>
          <w:t>https://doi.org/10.1016/S0264-410X(98)00046-2</w:t>
        </w:r>
      </w:hyperlink>
      <w:r w:rsidRPr="00675B02">
        <w:rPr>
          <w:rFonts w:ascii="Times New Roman" w:hAnsi="Times New Roman" w:cs="Times New Roman"/>
          <w:sz w:val="20"/>
          <w:szCs w:val="20"/>
          <w:lang w:val="en-US"/>
        </w:rPr>
        <w:t>​</w:t>
      </w:r>
    </w:p>
    <w:p w:rsidR="00675B02" w:rsidRPr="0099423D" w:rsidRDefault="00675B02" w:rsidP="00675B02">
      <w:pPr>
        <w:spacing w:after="0" w:line="240" w:lineRule="auto"/>
        <w:ind w:firstLine="360"/>
        <w:jc w:val="both"/>
        <w:rPr>
          <w:rFonts w:asciiTheme="majorBidi" w:hAnsiTheme="majorBidi" w:cstheme="majorBidi"/>
          <w:b/>
          <w:bCs/>
          <w:sz w:val="20"/>
          <w:szCs w:val="20"/>
        </w:rPr>
      </w:pPr>
      <w:r w:rsidRPr="0095527F">
        <w:rPr>
          <w:rFonts w:ascii="Times New Roman" w:hAnsi="Times New Roman" w:cs="Times New Roman"/>
          <w:sz w:val="20"/>
          <w:szCs w:val="20"/>
          <w:lang w:val="en-US"/>
        </w:rPr>
        <w:t>3.</w:t>
      </w:r>
      <w:r>
        <w:rPr>
          <w:rFonts w:ascii="Times New Roman" w:hAnsi="Times New Roman" w:cs="Times New Roman"/>
          <w:sz w:val="20"/>
          <w:szCs w:val="20"/>
          <w:lang w:val="en-US"/>
        </w:rPr>
        <w:t xml:space="preserve"> </w:t>
      </w:r>
      <w:r w:rsidRPr="0095527F">
        <w:rPr>
          <w:rFonts w:ascii="Times New Roman" w:hAnsi="Times New Roman" w:cs="Times New Roman"/>
          <w:sz w:val="20"/>
          <w:szCs w:val="20"/>
          <w:lang w:val="en-US"/>
        </w:rPr>
        <w:t xml:space="preserve">Kawser, Z., &amp;Shamsuzzaman, S. M. (2021). Intradermal immunization with heat-killed Klebsiella pneumoniae leading to the production of protective immunoglobulin G in BALB/c mice. </w:t>
      </w:r>
      <w:r w:rsidRPr="0011140F">
        <w:rPr>
          <w:rFonts w:ascii="Times New Roman" w:hAnsi="Times New Roman" w:cs="Times New Roman"/>
          <w:sz w:val="20"/>
          <w:szCs w:val="20"/>
        </w:rPr>
        <w:t>International Journal of Applied and Basic MedicalResearch, 11(3), 160–165</w:t>
      </w:r>
      <w:r w:rsidRPr="00203E83">
        <w:rPr>
          <w:rFonts w:asciiTheme="majorBidi" w:eastAsia="Times New Roman" w:hAnsiTheme="majorBidi" w:cstheme="majorBidi"/>
          <w:sz w:val="24"/>
          <w:szCs w:val="24"/>
          <w:lang w:eastAsia="fr-FR"/>
        </w:rPr>
        <w:t>.</w:t>
      </w:r>
    </w:p>
    <w:p w:rsidR="00675B02" w:rsidRDefault="00675B02"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675B02" w:rsidRDefault="00675B02"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511C8E" w:rsidRDefault="00511C8E"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511C8E" w:rsidRDefault="00511C8E"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675B02" w:rsidRDefault="00675B02" w:rsidP="004062C7">
      <w:pPr>
        <w:autoSpaceDE w:val="0"/>
        <w:autoSpaceDN w:val="0"/>
        <w:adjustRightInd w:val="0"/>
        <w:spacing w:after="0" w:line="240" w:lineRule="auto"/>
        <w:rPr>
          <w:rFonts w:asciiTheme="majorBidi" w:hAnsiTheme="majorBidi" w:cstheme="majorBidi"/>
          <w:b/>
          <w:bCs/>
          <w:color w:val="000000" w:themeColor="text1"/>
          <w:sz w:val="28"/>
          <w:szCs w:val="28"/>
        </w:rPr>
      </w:pPr>
    </w:p>
    <w:p w:rsidR="004062C7" w:rsidRDefault="004062C7" w:rsidP="004062C7">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sidRPr="00BF3CF8">
        <w:rPr>
          <w:rFonts w:asciiTheme="majorBidi" w:hAnsiTheme="majorBidi" w:cstheme="majorBidi"/>
          <w:b/>
          <w:bCs/>
          <w:color w:val="000000" w:themeColor="text1"/>
          <w:sz w:val="28"/>
          <w:szCs w:val="28"/>
        </w:rPr>
        <w:lastRenderedPageBreak/>
        <w:t>Atelier de Modélisation en Immunotechnologie</w:t>
      </w:r>
    </w:p>
    <w:p w:rsidR="004062C7" w:rsidRPr="000B709F" w:rsidRDefault="004062C7" w:rsidP="004062C7">
      <w:pPr>
        <w:spacing w:after="0" w:line="240" w:lineRule="auto"/>
        <w:rPr>
          <w:rFonts w:asciiTheme="majorBidi" w:hAnsiTheme="majorBidi" w:cstheme="majorBidi"/>
          <w:b/>
          <w:bCs/>
          <w:sz w:val="20"/>
          <w:szCs w:val="20"/>
        </w:rPr>
      </w:pP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Semestre : 5</w:t>
      </w: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UE</w:t>
      </w:r>
      <w:r>
        <w:rPr>
          <w:rFonts w:asciiTheme="majorBidi" w:hAnsiTheme="majorBidi" w:cstheme="majorBidi"/>
          <w:b/>
          <w:bCs/>
          <w:sz w:val="20"/>
          <w:szCs w:val="20"/>
        </w:rPr>
        <w:t>M</w:t>
      </w:r>
      <w:r w:rsidR="00675B02">
        <w:rPr>
          <w:rFonts w:asciiTheme="majorBidi" w:hAnsiTheme="majorBidi" w:cstheme="majorBidi"/>
          <w:b/>
          <w:bCs/>
          <w:sz w:val="20"/>
          <w:szCs w:val="20"/>
        </w:rPr>
        <w:t xml:space="preserve"> 2</w:t>
      </w:r>
      <w:r w:rsidRPr="000B709F">
        <w:rPr>
          <w:rFonts w:asciiTheme="majorBidi" w:hAnsiTheme="majorBidi" w:cstheme="majorBidi"/>
          <w:b/>
          <w:bCs/>
          <w:sz w:val="20"/>
          <w:szCs w:val="20"/>
        </w:rPr>
        <w:t xml:space="preserve"> : </w:t>
      </w:r>
      <w:r>
        <w:rPr>
          <w:rFonts w:asciiTheme="majorBidi" w:hAnsiTheme="majorBidi" w:cstheme="majorBidi"/>
          <w:b/>
          <w:bCs/>
          <w:sz w:val="20"/>
          <w:szCs w:val="20"/>
        </w:rPr>
        <w:t xml:space="preserve">Atelier de Modélisation en Immunotechnologie </w:t>
      </w: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 xml:space="preserve">Crédits : </w:t>
      </w:r>
      <w:r w:rsidR="00675B02">
        <w:rPr>
          <w:rFonts w:asciiTheme="majorBidi" w:hAnsiTheme="majorBidi" w:cstheme="majorBidi"/>
          <w:b/>
          <w:bCs/>
          <w:sz w:val="20"/>
          <w:szCs w:val="20"/>
        </w:rPr>
        <w:t>4</w:t>
      </w:r>
    </w:p>
    <w:p w:rsidR="004062C7" w:rsidRPr="000B709F" w:rsidRDefault="004062C7" w:rsidP="004062C7">
      <w:pPr>
        <w:spacing w:after="0" w:line="240" w:lineRule="auto"/>
        <w:rPr>
          <w:rFonts w:asciiTheme="majorBidi" w:hAnsiTheme="majorBidi" w:cstheme="majorBidi"/>
          <w:b/>
          <w:bCs/>
          <w:sz w:val="20"/>
          <w:szCs w:val="20"/>
        </w:rPr>
      </w:pPr>
      <w:r w:rsidRPr="000B709F">
        <w:rPr>
          <w:rFonts w:asciiTheme="majorBidi" w:hAnsiTheme="majorBidi" w:cstheme="majorBidi"/>
          <w:b/>
          <w:bCs/>
          <w:sz w:val="20"/>
          <w:szCs w:val="20"/>
        </w:rPr>
        <w:t xml:space="preserve">Coefficient : </w:t>
      </w:r>
      <w:r w:rsidR="00675B02">
        <w:rPr>
          <w:rFonts w:asciiTheme="majorBidi" w:hAnsiTheme="majorBidi" w:cstheme="majorBidi"/>
          <w:b/>
          <w:bCs/>
          <w:sz w:val="20"/>
          <w:szCs w:val="20"/>
        </w:rPr>
        <w:t>2</w:t>
      </w:r>
    </w:p>
    <w:p w:rsidR="004062C7" w:rsidRDefault="004062C7" w:rsidP="004062C7">
      <w:pPr>
        <w:rPr>
          <w:rFonts w:asciiTheme="majorBidi" w:hAnsiTheme="majorBidi" w:cstheme="majorBidi"/>
          <w:b/>
          <w:bCs/>
          <w:color w:val="000000" w:themeColor="text1"/>
          <w:sz w:val="28"/>
          <w:szCs w:val="28"/>
        </w:rPr>
      </w:pPr>
    </w:p>
    <w:p w:rsidR="004062C7" w:rsidRPr="00BF3CF8" w:rsidRDefault="004062C7" w:rsidP="00526D22">
      <w:pPr>
        <w:pStyle w:val="Paragraphedeliste"/>
        <w:numPr>
          <w:ilvl w:val="0"/>
          <w:numId w:val="13"/>
        </w:numPr>
        <w:spacing w:after="0" w:line="240" w:lineRule="auto"/>
        <w:ind w:left="426"/>
        <w:jc w:val="both"/>
        <w:rPr>
          <w:rFonts w:asciiTheme="majorBidi" w:hAnsiTheme="majorBidi" w:cstheme="majorBidi"/>
          <w:b/>
          <w:bCs/>
          <w:sz w:val="20"/>
          <w:szCs w:val="20"/>
        </w:rPr>
      </w:pPr>
      <w:r w:rsidRPr="00F9211A">
        <w:rPr>
          <w:rFonts w:asciiTheme="majorBidi" w:hAnsiTheme="majorBidi" w:cstheme="majorBidi"/>
          <w:b/>
          <w:bCs/>
          <w:sz w:val="20"/>
          <w:szCs w:val="20"/>
        </w:rPr>
        <w:t>Objectifs de l’enseignement</w:t>
      </w:r>
      <w:r w:rsidR="00BF3CF8">
        <w:rPr>
          <w:rFonts w:asciiTheme="majorBidi" w:hAnsiTheme="majorBidi" w:cstheme="majorBidi"/>
          <w:b/>
          <w:bCs/>
          <w:sz w:val="20"/>
          <w:szCs w:val="20"/>
        </w:rPr>
        <w:t xml:space="preserve"> : </w:t>
      </w:r>
      <w:r w:rsidRPr="00BF3CF8">
        <w:rPr>
          <w:rFonts w:ascii="Times New Roman" w:eastAsia="Times New Roman" w:hAnsi="Times New Roman" w:cs="Times New Roman"/>
          <w:sz w:val="20"/>
          <w:szCs w:val="20"/>
          <w:lang w:eastAsia="fr-FR"/>
        </w:rPr>
        <w:t>Cet enseignement vise à fournir à l’étudiant les notions de base du docking moléculaire ainsi que les simulations des réponses immunitaires et ce dans le but de les mettre en œuvre dans la modélisation et l’optimisation des procédés de fabrication d’anticorps monoclonaux ou de médicaments</w:t>
      </w:r>
    </w:p>
    <w:p w:rsidR="004062C7" w:rsidRPr="00F9211A" w:rsidRDefault="004062C7" w:rsidP="004062C7">
      <w:pPr>
        <w:pStyle w:val="Paragraphedeliste"/>
        <w:spacing w:line="240" w:lineRule="auto"/>
        <w:jc w:val="both"/>
        <w:rPr>
          <w:rFonts w:asciiTheme="majorBidi" w:hAnsiTheme="majorBidi" w:cstheme="majorBidi"/>
          <w:b/>
          <w:bCs/>
          <w:sz w:val="20"/>
          <w:szCs w:val="20"/>
        </w:rPr>
      </w:pPr>
    </w:p>
    <w:p w:rsidR="004062C7" w:rsidRPr="00BF3CF8" w:rsidRDefault="004062C7" w:rsidP="00526D22">
      <w:pPr>
        <w:pStyle w:val="Paragraphedeliste"/>
        <w:numPr>
          <w:ilvl w:val="0"/>
          <w:numId w:val="13"/>
        </w:numPr>
        <w:spacing w:after="0" w:line="240" w:lineRule="auto"/>
        <w:ind w:left="426"/>
        <w:jc w:val="both"/>
        <w:rPr>
          <w:rFonts w:asciiTheme="majorBidi" w:hAnsiTheme="majorBidi" w:cstheme="majorBidi"/>
          <w:b/>
          <w:bCs/>
          <w:sz w:val="20"/>
          <w:szCs w:val="20"/>
        </w:rPr>
      </w:pPr>
      <w:r w:rsidRPr="00F9211A">
        <w:rPr>
          <w:rFonts w:asciiTheme="majorBidi" w:hAnsiTheme="majorBidi" w:cstheme="majorBidi"/>
          <w:b/>
          <w:bCs/>
          <w:sz w:val="20"/>
          <w:szCs w:val="20"/>
        </w:rPr>
        <w:t>Connaissances préalables recommandées</w:t>
      </w:r>
      <w:r w:rsidR="00BF3CF8">
        <w:rPr>
          <w:rFonts w:asciiTheme="majorBidi" w:hAnsiTheme="majorBidi" w:cstheme="majorBidi"/>
          <w:b/>
          <w:bCs/>
          <w:sz w:val="20"/>
          <w:szCs w:val="20"/>
        </w:rPr>
        <w:t xml:space="preserve"> : </w:t>
      </w:r>
      <w:r w:rsidRPr="00BF3CF8">
        <w:rPr>
          <w:rFonts w:asciiTheme="majorBidi" w:hAnsiTheme="majorBidi" w:cstheme="majorBidi"/>
          <w:sz w:val="20"/>
          <w:szCs w:val="20"/>
        </w:rPr>
        <w:t xml:space="preserve">Notions de bases en bioinformatique et en immunoinformatique ainsi que les connaissances fondamentales de l’immunologie et de l’immunotechnologie. </w:t>
      </w:r>
    </w:p>
    <w:p w:rsidR="00BF3CF8" w:rsidRPr="00BF3CF8" w:rsidRDefault="00BF3CF8" w:rsidP="00BF3CF8">
      <w:pPr>
        <w:pStyle w:val="Paragraphedeliste"/>
        <w:rPr>
          <w:rFonts w:asciiTheme="majorBidi" w:hAnsiTheme="majorBidi" w:cstheme="majorBidi"/>
          <w:b/>
          <w:bCs/>
          <w:sz w:val="20"/>
          <w:szCs w:val="20"/>
        </w:rPr>
      </w:pPr>
    </w:p>
    <w:p w:rsidR="00BF3CF8" w:rsidRDefault="00BF3CF8" w:rsidP="00526D22">
      <w:pPr>
        <w:pStyle w:val="Paragraphedeliste"/>
        <w:numPr>
          <w:ilvl w:val="0"/>
          <w:numId w:val="13"/>
        </w:numPr>
        <w:spacing w:after="0" w:line="240" w:lineRule="auto"/>
        <w:ind w:left="426"/>
        <w:jc w:val="both"/>
        <w:rPr>
          <w:rFonts w:asciiTheme="majorBidi" w:hAnsiTheme="majorBidi" w:cstheme="majorBidi"/>
          <w:b/>
          <w:bCs/>
          <w:sz w:val="20"/>
          <w:szCs w:val="20"/>
        </w:rPr>
      </w:pPr>
      <w:r>
        <w:rPr>
          <w:rFonts w:asciiTheme="majorBidi" w:hAnsiTheme="majorBidi" w:cstheme="majorBidi"/>
          <w:b/>
          <w:bCs/>
          <w:sz w:val="20"/>
          <w:szCs w:val="20"/>
        </w:rPr>
        <w:t>Contenu de la matière :</w:t>
      </w:r>
    </w:p>
    <w:p w:rsidR="00BF3CF8" w:rsidRPr="002A2665" w:rsidRDefault="00BF3CF8" w:rsidP="00BF3CF8">
      <w:pPr>
        <w:spacing w:after="0" w:line="240" w:lineRule="auto"/>
        <w:rPr>
          <w:rFonts w:asciiTheme="majorBidi" w:hAnsiTheme="majorBidi" w:cstheme="majorBidi"/>
          <w:b/>
          <w:bCs/>
          <w:color w:val="000000" w:themeColor="text1"/>
          <w:sz w:val="20"/>
          <w:szCs w:val="20"/>
        </w:rPr>
      </w:pPr>
      <w:r w:rsidRPr="002A2665">
        <w:rPr>
          <w:rFonts w:asciiTheme="majorBidi" w:hAnsiTheme="majorBidi" w:cstheme="majorBidi"/>
          <w:b/>
          <w:bCs/>
          <w:color w:val="000000" w:themeColor="text1"/>
          <w:sz w:val="20"/>
          <w:szCs w:val="20"/>
        </w:rPr>
        <w:t>Partie I. Docking moléculaire</w:t>
      </w:r>
    </w:p>
    <w:p w:rsidR="00BF3CF8" w:rsidRPr="002A2665" w:rsidRDefault="00BF3CF8" w:rsidP="00BF3CF8">
      <w:pPr>
        <w:spacing w:after="0" w:line="240" w:lineRule="auto"/>
        <w:rPr>
          <w:rFonts w:asciiTheme="majorBidi" w:hAnsiTheme="majorBidi" w:cstheme="majorBidi"/>
          <w:b/>
          <w:color w:val="000000" w:themeColor="text1"/>
          <w:sz w:val="20"/>
          <w:szCs w:val="20"/>
        </w:rPr>
      </w:pPr>
      <w:r w:rsidRPr="002A2665">
        <w:rPr>
          <w:rFonts w:asciiTheme="majorBidi" w:hAnsiTheme="majorBidi" w:cstheme="majorBidi"/>
          <w:b/>
          <w:color w:val="000000" w:themeColor="text1"/>
          <w:sz w:val="20"/>
          <w:szCs w:val="20"/>
        </w:rPr>
        <w:t>Chapitre 1 : Interaction Protéine-ligand :</w:t>
      </w:r>
    </w:p>
    <w:p w:rsidR="00BF3CF8" w:rsidRPr="002A2665" w:rsidRDefault="00BF3CF8" w:rsidP="00526D22">
      <w:pPr>
        <w:pStyle w:val="Paragraphedeliste"/>
        <w:numPr>
          <w:ilvl w:val="0"/>
          <w:numId w:val="80"/>
        </w:numPr>
        <w:spacing w:after="0" w:line="240" w:lineRule="auto"/>
        <w:rPr>
          <w:rFonts w:asciiTheme="majorBidi" w:hAnsiTheme="majorBidi" w:cstheme="majorBidi"/>
          <w:bCs/>
          <w:color w:val="000000" w:themeColor="text1"/>
          <w:sz w:val="20"/>
          <w:szCs w:val="20"/>
        </w:rPr>
      </w:pPr>
      <w:r w:rsidRPr="002A2665">
        <w:rPr>
          <w:rFonts w:asciiTheme="majorBidi" w:hAnsiTheme="majorBidi" w:cstheme="majorBidi"/>
          <w:bCs/>
          <w:color w:val="000000" w:themeColor="text1"/>
          <w:sz w:val="20"/>
          <w:szCs w:val="20"/>
        </w:rPr>
        <w:t>Protéine- enzyme</w:t>
      </w:r>
    </w:p>
    <w:p w:rsidR="00BF3CF8" w:rsidRPr="002A2665" w:rsidRDefault="00BF3CF8" w:rsidP="00526D22">
      <w:pPr>
        <w:pStyle w:val="Paragraphedeliste"/>
        <w:numPr>
          <w:ilvl w:val="0"/>
          <w:numId w:val="80"/>
        </w:numPr>
        <w:spacing w:after="0" w:line="240" w:lineRule="auto"/>
        <w:rPr>
          <w:rFonts w:asciiTheme="majorBidi" w:hAnsiTheme="majorBidi" w:cstheme="majorBidi"/>
          <w:bCs/>
          <w:color w:val="000000" w:themeColor="text1"/>
          <w:sz w:val="20"/>
          <w:szCs w:val="20"/>
        </w:rPr>
      </w:pPr>
      <w:r w:rsidRPr="002A2665">
        <w:rPr>
          <w:rFonts w:asciiTheme="majorBidi" w:hAnsiTheme="majorBidi" w:cstheme="majorBidi"/>
          <w:bCs/>
          <w:color w:val="000000" w:themeColor="text1"/>
          <w:sz w:val="20"/>
          <w:szCs w:val="20"/>
        </w:rPr>
        <w:t>Protéine-Peptide</w:t>
      </w:r>
    </w:p>
    <w:p w:rsidR="00BF3CF8" w:rsidRPr="002A2665" w:rsidRDefault="00BF3CF8" w:rsidP="00526D22">
      <w:pPr>
        <w:pStyle w:val="Paragraphedeliste"/>
        <w:numPr>
          <w:ilvl w:val="0"/>
          <w:numId w:val="80"/>
        </w:numPr>
        <w:spacing w:after="0" w:line="240" w:lineRule="auto"/>
        <w:rPr>
          <w:rFonts w:asciiTheme="majorBidi" w:hAnsiTheme="majorBidi" w:cstheme="majorBidi"/>
          <w:bCs/>
          <w:color w:val="000000" w:themeColor="text1"/>
          <w:sz w:val="20"/>
          <w:szCs w:val="20"/>
        </w:rPr>
      </w:pPr>
      <w:r w:rsidRPr="002A2665">
        <w:rPr>
          <w:rFonts w:asciiTheme="majorBidi" w:hAnsiTheme="majorBidi" w:cstheme="majorBidi"/>
          <w:bCs/>
          <w:color w:val="000000" w:themeColor="text1"/>
          <w:sz w:val="20"/>
          <w:szCs w:val="20"/>
        </w:rPr>
        <w:t>Protéine-Protéine</w:t>
      </w:r>
    </w:p>
    <w:p w:rsidR="00BF3CF8" w:rsidRPr="002A2665" w:rsidRDefault="00BF3CF8" w:rsidP="00BF3CF8">
      <w:pPr>
        <w:spacing w:after="0" w:line="240" w:lineRule="auto"/>
        <w:rPr>
          <w:rFonts w:asciiTheme="majorBidi" w:hAnsiTheme="majorBidi" w:cstheme="majorBidi"/>
          <w:b/>
          <w:color w:val="000000" w:themeColor="text1"/>
          <w:sz w:val="20"/>
          <w:szCs w:val="20"/>
        </w:rPr>
      </w:pPr>
      <w:r w:rsidRPr="002A2665">
        <w:rPr>
          <w:rFonts w:asciiTheme="majorBidi" w:hAnsiTheme="majorBidi" w:cstheme="majorBidi"/>
          <w:b/>
          <w:color w:val="000000" w:themeColor="text1"/>
          <w:sz w:val="20"/>
          <w:szCs w:val="20"/>
        </w:rPr>
        <w:t>Chapitre 2 : Détermination des sites actifs</w:t>
      </w:r>
    </w:p>
    <w:p w:rsidR="00BF3CF8" w:rsidRPr="002A2665" w:rsidRDefault="00BF3CF8" w:rsidP="00BF3CF8">
      <w:pPr>
        <w:spacing w:after="0" w:line="240" w:lineRule="auto"/>
        <w:rPr>
          <w:rFonts w:asciiTheme="majorBidi" w:hAnsiTheme="majorBidi" w:cstheme="majorBidi"/>
          <w:b/>
          <w:color w:val="000000" w:themeColor="text1"/>
          <w:sz w:val="20"/>
          <w:szCs w:val="20"/>
        </w:rPr>
      </w:pPr>
      <w:r w:rsidRPr="002A2665">
        <w:rPr>
          <w:rFonts w:asciiTheme="majorBidi" w:hAnsiTheme="majorBidi" w:cstheme="majorBidi"/>
          <w:b/>
          <w:color w:val="000000" w:themeColor="text1"/>
          <w:sz w:val="20"/>
          <w:szCs w:val="20"/>
        </w:rPr>
        <w:t>Chapitre 3 : Design de peptides</w:t>
      </w:r>
    </w:p>
    <w:p w:rsidR="00BF3CF8" w:rsidRPr="002A2665" w:rsidRDefault="00A01C6E" w:rsidP="00BF3CF8">
      <w:pPr>
        <w:spacing w:after="0" w:line="240" w:lineRule="auto"/>
        <w:rPr>
          <w:rFonts w:asciiTheme="majorBidi" w:hAnsiTheme="majorBidi" w:cstheme="majorBidi"/>
          <w:b/>
          <w:color w:val="000000" w:themeColor="text1"/>
          <w:sz w:val="20"/>
          <w:szCs w:val="20"/>
        </w:rPr>
      </w:pPr>
      <w:r w:rsidRPr="002A2665">
        <w:rPr>
          <w:rFonts w:asciiTheme="majorBidi" w:hAnsiTheme="majorBidi" w:cstheme="majorBidi"/>
          <w:b/>
          <w:color w:val="000000" w:themeColor="text1"/>
          <w:sz w:val="20"/>
          <w:szCs w:val="20"/>
        </w:rPr>
        <w:t>Chapitre</w:t>
      </w:r>
      <w:r w:rsidR="00BF3CF8" w:rsidRPr="002A2665">
        <w:rPr>
          <w:rFonts w:asciiTheme="majorBidi" w:hAnsiTheme="majorBidi" w:cstheme="majorBidi"/>
          <w:b/>
          <w:color w:val="000000" w:themeColor="text1"/>
          <w:sz w:val="20"/>
          <w:szCs w:val="20"/>
        </w:rPr>
        <w:t xml:space="preserve"> 4 : Exemples d’applications</w:t>
      </w:r>
    </w:p>
    <w:p w:rsidR="00BF3CF8" w:rsidRPr="002A2665" w:rsidRDefault="00BF3CF8" w:rsidP="00BF3CF8">
      <w:pPr>
        <w:spacing w:after="0" w:line="240" w:lineRule="auto"/>
        <w:rPr>
          <w:rFonts w:asciiTheme="majorBidi" w:hAnsiTheme="majorBidi" w:cstheme="majorBidi"/>
          <w:b/>
          <w:bCs/>
          <w:color w:val="000000" w:themeColor="text1"/>
          <w:sz w:val="20"/>
          <w:szCs w:val="20"/>
        </w:rPr>
      </w:pPr>
      <w:r w:rsidRPr="002A2665">
        <w:rPr>
          <w:rFonts w:asciiTheme="majorBidi" w:hAnsiTheme="majorBidi" w:cstheme="majorBidi"/>
          <w:b/>
          <w:bCs/>
          <w:color w:val="000000" w:themeColor="text1"/>
          <w:sz w:val="20"/>
          <w:szCs w:val="20"/>
        </w:rPr>
        <w:t>Partie I</w:t>
      </w:r>
      <w:r w:rsidR="00A01C6E" w:rsidRPr="002A2665">
        <w:rPr>
          <w:rFonts w:asciiTheme="majorBidi" w:hAnsiTheme="majorBidi" w:cstheme="majorBidi"/>
          <w:b/>
          <w:bCs/>
          <w:color w:val="000000" w:themeColor="text1"/>
          <w:sz w:val="20"/>
          <w:szCs w:val="20"/>
        </w:rPr>
        <w:t>I</w:t>
      </w:r>
      <w:r w:rsidRPr="002A2665">
        <w:rPr>
          <w:rFonts w:asciiTheme="majorBidi" w:hAnsiTheme="majorBidi" w:cstheme="majorBidi"/>
          <w:b/>
          <w:bCs/>
          <w:color w:val="000000" w:themeColor="text1"/>
          <w:sz w:val="20"/>
          <w:szCs w:val="20"/>
        </w:rPr>
        <w:t>. Dynamique moléculaire</w:t>
      </w:r>
    </w:p>
    <w:p w:rsidR="00BF3CF8" w:rsidRPr="00BF3CF8" w:rsidRDefault="00BF3CF8" w:rsidP="00BF3CF8">
      <w:pPr>
        <w:spacing w:after="0" w:line="240" w:lineRule="auto"/>
        <w:jc w:val="both"/>
        <w:rPr>
          <w:rFonts w:asciiTheme="majorBidi" w:hAnsiTheme="majorBidi" w:cstheme="majorBidi"/>
          <w:b/>
          <w:bCs/>
          <w:sz w:val="20"/>
          <w:szCs w:val="20"/>
        </w:rPr>
      </w:pPr>
    </w:p>
    <w:p w:rsidR="00BF3CF8" w:rsidRPr="00BF3CF8" w:rsidRDefault="00BF3CF8" w:rsidP="00BF3CF8">
      <w:pPr>
        <w:pStyle w:val="Paragraphedeliste"/>
        <w:rPr>
          <w:rFonts w:asciiTheme="majorBidi" w:hAnsiTheme="majorBidi" w:cstheme="majorBidi"/>
          <w:b/>
          <w:bCs/>
          <w:sz w:val="20"/>
          <w:szCs w:val="20"/>
        </w:rPr>
      </w:pPr>
    </w:p>
    <w:p w:rsidR="00BF3CF8" w:rsidRPr="00BF3CF8" w:rsidRDefault="00BF3CF8" w:rsidP="00526D22">
      <w:pPr>
        <w:pStyle w:val="Paragraphedeliste"/>
        <w:numPr>
          <w:ilvl w:val="0"/>
          <w:numId w:val="13"/>
        </w:numPr>
        <w:spacing w:after="0" w:line="240" w:lineRule="auto"/>
        <w:ind w:left="426"/>
        <w:jc w:val="both"/>
        <w:rPr>
          <w:rFonts w:asciiTheme="majorBidi" w:hAnsiTheme="majorBidi" w:cstheme="majorBidi"/>
          <w:sz w:val="20"/>
          <w:szCs w:val="20"/>
        </w:rPr>
      </w:pPr>
      <w:r w:rsidRPr="00BF3CF8">
        <w:rPr>
          <w:rFonts w:asciiTheme="majorBidi" w:hAnsiTheme="majorBidi" w:cstheme="majorBidi"/>
          <w:b/>
          <w:bCs/>
          <w:sz w:val="20"/>
          <w:szCs w:val="20"/>
        </w:rPr>
        <w:t xml:space="preserve">Mode d’évaluation : </w:t>
      </w:r>
      <w:r w:rsidR="005555A5">
        <w:rPr>
          <w:rFonts w:asciiTheme="majorBidi" w:hAnsiTheme="majorBidi" w:cstheme="majorBidi"/>
          <w:sz w:val="20"/>
          <w:szCs w:val="20"/>
        </w:rPr>
        <w:t xml:space="preserve">100 % contrôle continu. </w:t>
      </w:r>
    </w:p>
    <w:p w:rsidR="00BF3CF8" w:rsidRPr="000B709F" w:rsidRDefault="00BF3CF8" w:rsidP="00BF3CF8">
      <w:pPr>
        <w:pStyle w:val="Paragraphedeliste"/>
        <w:spacing w:after="0" w:line="240" w:lineRule="auto"/>
        <w:ind w:left="426"/>
        <w:jc w:val="both"/>
        <w:rPr>
          <w:rFonts w:asciiTheme="majorBidi" w:hAnsiTheme="majorBidi" w:cstheme="majorBidi"/>
          <w:sz w:val="20"/>
          <w:szCs w:val="20"/>
        </w:rPr>
      </w:pPr>
    </w:p>
    <w:p w:rsidR="00BF3CF8" w:rsidRPr="000B709F" w:rsidRDefault="00BF3CF8" w:rsidP="00526D22">
      <w:pPr>
        <w:pStyle w:val="Paragraphedeliste"/>
        <w:numPr>
          <w:ilvl w:val="0"/>
          <w:numId w:val="13"/>
        </w:numPr>
        <w:spacing w:after="0" w:line="240" w:lineRule="auto"/>
        <w:ind w:left="426"/>
        <w:jc w:val="both"/>
        <w:rPr>
          <w:rFonts w:asciiTheme="majorBidi" w:hAnsiTheme="majorBidi" w:cstheme="majorBidi"/>
          <w:sz w:val="20"/>
          <w:szCs w:val="20"/>
        </w:rPr>
      </w:pPr>
      <w:r w:rsidRPr="000B709F">
        <w:rPr>
          <w:rFonts w:asciiTheme="majorBidi" w:hAnsiTheme="majorBidi" w:cstheme="majorBidi"/>
          <w:b/>
          <w:bCs/>
          <w:sz w:val="20"/>
          <w:szCs w:val="20"/>
        </w:rPr>
        <w:t>Références </w:t>
      </w:r>
      <w:r w:rsidRPr="000B709F">
        <w:rPr>
          <w:rFonts w:asciiTheme="majorBidi" w:hAnsiTheme="majorBidi" w:cstheme="majorBidi"/>
          <w:sz w:val="20"/>
          <w:szCs w:val="20"/>
        </w:rPr>
        <w:t>: Livres et polycopiés, sites internet, etc.</w:t>
      </w:r>
    </w:p>
    <w:p w:rsidR="00940F9F" w:rsidRDefault="00940F9F"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sz w:val="20"/>
          <w:szCs w:val="20"/>
        </w:rPr>
      </w:pPr>
    </w:p>
    <w:p w:rsidR="00511C8E" w:rsidRDefault="00511C8E" w:rsidP="00940F9F">
      <w:pPr>
        <w:spacing w:after="0" w:line="240" w:lineRule="auto"/>
        <w:jc w:val="both"/>
        <w:rPr>
          <w:rFonts w:asciiTheme="majorBidi" w:hAnsiTheme="majorBidi" w:cstheme="majorBidi"/>
          <w:b/>
          <w:bCs/>
          <w:color w:val="000000" w:themeColor="text1"/>
          <w:sz w:val="28"/>
          <w:szCs w:val="28"/>
        </w:rPr>
      </w:pPr>
    </w:p>
    <w:p w:rsidR="00675B02" w:rsidRPr="00940F9F" w:rsidRDefault="00675B02" w:rsidP="00940F9F">
      <w:pPr>
        <w:spacing w:after="0" w:line="240" w:lineRule="auto"/>
        <w:jc w:val="both"/>
        <w:rPr>
          <w:rFonts w:asciiTheme="majorBidi" w:hAnsiTheme="majorBidi" w:cstheme="majorBidi"/>
          <w:b/>
          <w:bCs/>
          <w:sz w:val="20"/>
          <w:szCs w:val="20"/>
        </w:rPr>
      </w:pPr>
    </w:p>
    <w:p w:rsidR="00F065F3" w:rsidRPr="0091233B" w:rsidRDefault="000A57DC" w:rsidP="00F065F3">
      <w:pPr>
        <w:pBdr>
          <w:top w:val="single" w:sz="4" w:space="1" w:color="auto"/>
          <w:bottom w:val="single" w:sz="4" w:space="1" w:color="auto"/>
        </w:pBdr>
        <w:spacing w:after="0"/>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lastRenderedPageBreak/>
        <w:t xml:space="preserve">Pharmacognosie </w:t>
      </w:r>
    </w:p>
    <w:p w:rsidR="004062C7" w:rsidRDefault="004062C7" w:rsidP="004062C7">
      <w:pPr>
        <w:spacing w:after="0" w:line="240" w:lineRule="auto"/>
        <w:rPr>
          <w:rFonts w:asciiTheme="majorBidi" w:hAnsiTheme="majorBidi" w:cstheme="majorBidi"/>
          <w:b/>
          <w:bCs/>
          <w:sz w:val="20"/>
          <w:szCs w:val="20"/>
        </w:rPr>
      </w:pPr>
    </w:p>
    <w:p w:rsidR="00F065F3" w:rsidRDefault="00F065F3" w:rsidP="004062C7">
      <w:pPr>
        <w:spacing w:after="0" w:line="240" w:lineRule="auto"/>
        <w:rPr>
          <w:rFonts w:asciiTheme="majorBidi" w:hAnsiTheme="majorBidi" w:cstheme="majorBidi"/>
          <w:b/>
          <w:bCs/>
          <w:sz w:val="20"/>
          <w:szCs w:val="20"/>
        </w:rPr>
      </w:pPr>
    </w:p>
    <w:p w:rsidR="001F7C8A" w:rsidRPr="00077B4F" w:rsidRDefault="000A57DC" w:rsidP="001F7C8A">
      <w:pPr>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Semestre : 5</w:t>
      </w:r>
      <w:r w:rsidR="001F7C8A">
        <w:rPr>
          <w:rFonts w:asciiTheme="majorBidi" w:hAnsiTheme="majorBidi" w:cstheme="majorBidi"/>
          <w:b/>
          <w:bCs/>
          <w:sz w:val="20"/>
          <w:szCs w:val="20"/>
        </w:rPr>
        <w:t xml:space="preserve"> </w:t>
      </w:r>
    </w:p>
    <w:p w:rsidR="001F7C8A" w:rsidRPr="00077B4F" w:rsidRDefault="001F7C8A" w:rsidP="001F7C8A">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UE</w:t>
      </w:r>
      <w:r>
        <w:rPr>
          <w:rFonts w:asciiTheme="majorBidi" w:hAnsiTheme="majorBidi" w:cstheme="majorBidi"/>
          <w:b/>
          <w:bCs/>
          <w:sz w:val="20"/>
          <w:szCs w:val="20"/>
        </w:rPr>
        <w:t xml:space="preserve">D </w:t>
      </w:r>
      <w:r w:rsidRPr="00077B4F">
        <w:rPr>
          <w:rFonts w:asciiTheme="majorBidi" w:hAnsiTheme="majorBidi" w:cstheme="majorBidi"/>
          <w:b/>
          <w:bCs/>
          <w:sz w:val="20"/>
          <w:szCs w:val="20"/>
        </w:rPr>
        <w:t xml:space="preserve">: </w:t>
      </w:r>
      <w:r>
        <w:rPr>
          <w:rFonts w:asciiTheme="majorBidi" w:hAnsiTheme="majorBidi" w:cstheme="majorBidi"/>
          <w:b/>
          <w:bCs/>
          <w:sz w:val="20"/>
          <w:szCs w:val="20"/>
        </w:rPr>
        <w:t xml:space="preserve">Pharmacognosie  </w:t>
      </w:r>
    </w:p>
    <w:p w:rsidR="001F7C8A" w:rsidRPr="00077B4F" w:rsidRDefault="001F7C8A" w:rsidP="001F7C8A">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Crédits : </w:t>
      </w:r>
      <w:r>
        <w:rPr>
          <w:rFonts w:asciiTheme="majorBidi" w:hAnsiTheme="majorBidi" w:cstheme="majorBidi"/>
          <w:b/>
          <w:bCs/>
          <w:sz w:val="20"/>
          <w:szCs w:val="20"/>
        </w:rPr>
        <w:t>2</w:t>
      </w:r>
    </w:p>
    <w:p w:rsidR="001F7C8A" w:rsidRPr="00077B4F" w:rsidRDefault="001F7C8A" w:rsidP="001F7C8A">
      <w:pPr>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Coefficient : </w:t>
      </w:r>
      <w:r>
        <w:rPr>
          <w:rFonts w:asciiTheme="majorBidi" w:hAnsiTheme="majorBidi" w:cstheme="majorBidi"/>
          <w:b/>
          <w:bCs/>
          <w:sz w:val="20"/>
          <w:szCs w:val="20"/>
        </w:rPr>
        <w:t>2</w:t>
      </w:r>
    </w:p>
    <w:p w:rsidR="001F7C8A" w:rsidRDefault="001F7C8A" w:rsidP="001F7C8A">
      <w:pPr>
        <w:spacing w:line="240" w:lineRule="auto"/>
        <w:jc w:val="both"/>
        <w:rPr>
          <w:rFonts w:asciiTheme="majorBidi" w:hAnsiTheme="majorBidi" w:cstheme="majorBidi"/>
          <w:b/>
          <w:bCs/>
          <w:color w:val="000000" w:themeColor="text1"/>
          <w:sz w:val="20"/>
          <w:szCs w:val="20"/>
        </w:rPr>
      </w:pPr>
    </w:p>
    <w:p w:rsidR="001F7C8A" w:rsidRPr="004F3206" w:rsidRDefault="001F7C8A" w:rsidP="00526D22">
      <w:pPr>
        <w:pStyle w:val="Paragraphedeliste"/>
        <w:numPr>
          <w:ilvl w:val="0"/>
          <w:numId w:val="138"/>
        </w:numPr>
        <w:spacing w:line="240" w:lineRule="auto"/>
        <w:ind w:left="426"/>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Objectif de l’enseignement : </w:t>
      </w:r>
      <w:r w:rsidRPr="00D06FE2">
        <w:rPr>
          <w:rFonts w:asciiTheme="majorBidi" w:eastAsia="Times New Roman" w:hAnsiTheme="majorBidi" w:cstheme="majorBidi"/>
          <w:sz w:val="20"/>
          <w:szCs w:val="20"/>
          <w:lang w:eastAsia="fr-FR"/>
        </w:rPr>
        <w:t>Connaître l’obtention et les intérêts des substances naturelles en thérapeutique: production de métabolites d'intérêt par des sources végétales ; nature, définition et rôles des métabolites secondaires ; principales voies de biogénèse des 3 classes de métabolites secondaires (alcaloïdes, terpènes, polyphénols) ; exemples de propriétés pharmacologiques et emplois des drogues ; méthodes d’obtention (extraction / purification) et de caractérisation des principales classes de métabolites secondaires ; définition d’une drogue végétale, circuit des drogues végétales et contrôles qualités.</w:t>
      </w:r>
    </w:p>
    <w:p w:rsidR="001F7C8A" w:rsidRPr="004F3206" w:rsidRDefault="001F7C8A" w:rsidP="001F7C8A">
      <w:pPr>
        <w:pStyle w:val="Paragraphedeliste"/>
        <w:spacing w:line="240" w:lineRule="auto"/>
        <w:ind w:left="426"/>
        <w:jc w:val="both"/>
        <w:rPr>
          <w:rFonts w:asciiTheme="majorBidi" w:hAnsiTheme="majorBidi" w:cstheme="majorBidi"/>
          <w:b/>
          <w:bCs/>
          <w:color w:val="000000" w:themeColor="text1"/>
          <w:sz w:val="20"/>
          <w:szCs w:val="20"/>
        </w:rPr>
      </w:pPr>
    </w:p>
    <w:p w:rsidR="001F7C8A" w:rsidRDefault="001F7C8A" w:rsidP="00526D22">
      <w:pPr>
        <w:pStyle w:val="Paragraphedeliste"/>
        <w:numPr>
          <w:ilvl w:val="0"/>
          <w:numId w:val="138"/>
        </w:numPr>
        <w:spacing w:line="240" w:lineRule="auto"/>
        <w:ind w:left="426"/>
        <w:jc w:val="both"/>
        <w:rPr>
          <w:rFonts w:asciiTheme="majorBidi" w:hAnsiTheme="majorBidi" w:cstheme="majorBidi"/>
          <w:color w:val="000000" w:themeColor="text1"/>
          <w:sz w:val="20"/>
          <w:szCs w:val="20"/>
        </w:rPr>
      </w:pPr>
      <w:r>
        <w:rPr>
          <w:rFonts w:asciiTheme="majorBidi" w:hAnsiTheme="majorBidi" w:cstheme="majorBidi"/>
          <w:b/>
          <w:bCs/>
          <w:color w:val="000000" w:themeColor="text1"/>
          <w:sz w:val="20"/>
          <w:szCs w:val="20"/>
        </w:rPr>
        <w:t xml:space="preserve">Connaissances préalables recommandées : </w:t>
      </w:r>
      <w:r w:rsidRPr="004F3206">
        <w:rPr>
          <w:rFonts w:asciiTheme="majorBidi" w:hAnsiTheme="majorBidi" w:cstheme="majorBidi"/>
          <w:color w:val="000000" w:themeColor="text1"/>
          <w:sz w:val="20"/>
          <w:szCs w:val="20"/>
        </w:rPr>
        <w:t xml:space="preserve">Notions acquises en pharmacologie moléculaire </w:t>
      </w:r>
    </w:p>
    <w:p w:rsidR="001F7C8A" w:rsidRPr="004F3206" w:rsidRDefault="001F7C8A" w:rsidP="001F7C8A">
      <w:pPr>
        <w:pStyle w:val="Paragraphedeliste"/>
        <w:rPr>
          <w:rFonts w:asciiTheme="majorBidi" w:hAnsiTheme="majorBidi" w:cstheme="majorBidi"/>
          <w:color w:val="000000" w:themeColor="text1"/>
          <w:sz w:val="20"/>
          <w:szCs w:val="20"/>
        </w:rPr>
      </w:pPr>
    </w:p>
    <w:p w:rsidR="001F7C8A" w:rsidRPr="002F4A96" w:rsidRDefault="001F7C8A" w:rsidP="00526D22">
      <w:pPr>
        <w:pStyle w:val="Paragraphedeliste"/>
        <w:numPr>
          <w:ilvl w:val="0"/>
          <w:numId w:val="138"/>
        </w:numPr>
        <w:spacing w:after="0" w:line="240" w:lineRule="auto"/>
        <w:ind w:left="426"/>
        <w:jc w:val="both"/>
        <w:rPr>
          <w:rFonts w:asciiTheme="majorBidi" w:hAnsiTheme="majorBidi" w:cstheme="majorBidi"/>
          <w:b/>
          <w:color w:val="000000" w:themeColor="text1"/>
          <w:sz w:val="20"/>
          <w:szCs w:val="20"/>
        </w:rPr>
      </w:pPr>
      <w:r>
        <w:rPr>
          <w:rFonts w:asciiTheme="majorBidi" w:hAnsiTheme="majorBidi" w:cstheme="majorBidi"/>
          <w:b/>
          <w:color w:val="000000" w:themeColor="text1"/>
          <w:sz w:val="20"/>
          <w:szCs w:val="20"/>
        </w:rPr>
        <w:t xml:space="preserve">Contenu de la matière : </w:t>
      </w:r>
    </w:p>
    <w:p w:rsidR="001F7C8A" w:rsidRPr="00077B4F" w:rsidRDefault="001F7C8A" w:rsidP="001F7C8A">
      <w:pPr>
        <w:autoSpaceDE w:val="0"/>
        <w:autoSpaceDN w:val="0"/>
        <w:adjustRightInd w:val="0"/>
        <w:spacing w:after="0" w:line="240" w:lineRule="auto"/>
        <w:rPr>
          <w:rFonts w:asciiTheme="majorBidi" w:hAnsiTheme="majorBidi" w:cstheme="majorBidi"/>
          <w:b/>
          <w:bCs/>
          <w:color w:val="000000" w:themeColor="text1"/>
          <w:sz w:val="20"/>
          <w:szCs w:val="20"/>
        </w:rPr>
      </w:pPr>
      <w:r w:rsidRPr="00077B4F">
        <w:rPr>
          <w:rFonts w:asciiTheme="majorBidi" w:hAnsiTheme="majorBidi" w:cstheme="majorBidi"/>
          <w:b/>
          <w:bCs/>
          <w:color w:val="000000" w:themeColor="text1"/>
          <w:sz w:val="20"/>
          <w:szCs w:val="20"/>
        </w:rPr>
        <w:t xml:space="preserve">Chapitre 1 : </w:t>
      </w:r>
      <w:r w:rsidRPr="00994838">
        <w:rPr>
          <w:rStyle w:val="lev"/>
          <w:rFonts w:asciiTheme="majorBidi" w:hAnsiTheme="majorBidi" w:cstheme="majorBidi"/>
          <w:sz w:val="20"/>
          <w:szCs w:val="20"/>
        </w:rPr>
        <w:t>Introduction à la Pharmacognosie</w:t>
      </w:r>
    </w:p>
    <w:p w:rsidR="001F7C8A" w:rsidRPr="00994838" w:rsidRDefault="001F7C8A" w:rsidP="00526D22">
      <w:pPr>
        <w:pStyle w:val="default0"/>
        <w:numPr>
          <w:ilvl w:val="0"/>
          <w:numId w:val="24"/>
        </w:numPr>
        <w:shd w:val="clear" w:color="auto" w:fill="FFFFFF"/>
        <w:tabs>
          <w:tab w:val="left" w:pos="142"/>
        </w:tabs>
        <w:spacing w:before="0" w:beforeAutospacing="0" w:after="0" w:afterAutospacing="0"/>
        <w:jc w:val="both"/>
        <w:rPr>
          <w:rFonts w:asciiTheme="majorBidi" w:hAnsiTheme="majorBidi" w:cstheme="majorBidi"/>
          <w:b/>
          <w:bCs/>
          <w:sz w:val="20"/>
          <w:szCs w:val="20"/>
        </w:rPr>
      </w:pPr>
      <w:r w:rsidRPr="00994838">
        <w:rPr>
          <w:rStyle w:val="lev"/>
          <w:rFonts w:asciiTheme="majorBidi" w:eastAsia="SimSun" w:hAnsiTheme="majorBidi" w:cstheme="majorBidi"/>
          <w:b w:val="0"/>
          <w:bCs w:val="0"/>
          <w:sz w:val="20"/>
          <w:szCs w:val="20"/>
        </w:rPr>
        <w:t>Importance des substances naturelles en thérapeutique</w:t>
      </w:r>
    </w:p>
    <w:p w:rsidR="001F7C8A" w:rsidRPr="00994838" w:rsidRDefault="001F7C8A" w:rsidP="00526D22">
      <w:pPr>
        <w:pStyle w:val="default0"/>
        <w:numPr>
          <w:ilvl w:val="0"/>
          <w:numId w:val="24"/>
        </w:numPr>
        <w:shd w:val="clear" w:color="auto" w:fill="FFFFFF"/>
        <w:tabs>
          <w:tab w:val="left" w:pos="142"/>
        </w:tabs>
        <w:spacing w:before="0" w:beforeAutospacing="0" w:after="0" w:afterAutospacing="0"/>
        <w:jc w:val="both"/>
        <w:rPr>
          <w:rFonts w:asciiTheme="majorBidi" w:hAnsiTheme="majorBidi" w:cstheme="majorBidi"/>
          <w:b/>
          <w:bCs/>
          <w:sz w:val="20"/>
          <w:szCs w:val="20"/>
        </w:rPr>
      </w:pPr>
      <w:r w:rsidRPr="00994838">
        <w:rPr>
          <w:rStyle w:val="lev"/>
          <w:rFonts w:asciiTheme="majorBidi" w:eastAsia="SimSun" w:hAnsiTheme="majorBidi" w:cstheme="majorBidi"/>
          <w:b w:val="0"/>
          <w:bCs w:val="0"/>
          <w:sz w:val="20"/>
          <w:szCs w:val="20"/>
        </w:rPr>
        <w:t>Introduction aux métabolites primaires et secondaires</w:t>
      </w:r>
    </w:p>
    <w:p w:rsidR="001F7C8A" w:rsidRPr="00077B4F" w:rsidRDefault="001F7C8A" w:rsidP="001F7C8A">
      <w:pPr>
        <w:tabs>
          <w:tab w:val="left" w:pos="1333"/>
        </w:tabs>
        <w:spacing w:after="0" w:line="240" w:lineRule="auto"/>
        <w:rPr>
          <w:rFonts w:asciiTheme="majorBidi" w:hAnsiTheme="majorBidi" w:cstheme="majorBidi"/>
          <w:b/>
          <w:bCs/>
          <w:sz w:val="20"/>
          <w:szCs w:val="20"/>
        </w:rPr>
      </w:pPr>
      <w:r w:rsidRPr="00077B4F">
        <w:rPr>
          <w:rFonts w:asciiTheme="majorBidi" w:hAnsiTheme="majorBidi" w:cstheme="majorBidi"/>
          <w:b/>
          <w:bCs/>
          <w:sz w:val="20"/>
          <w:szCs w:val="20"/>
        </w:rPr>
        <w:t xml:space="preserve">Chapitre 2 : </w:t>
      </w:r>
      <w:r w:rsidRPr="00994838">
        <w:rPr>
          <w:rFonts w:asciiTheme="majorBidi" w:eastAsia="Times New Roman" w:hAnsiTheme="majorBidi" w:cstheme="majorBidi"/>
          <w:b/>
          <w:bCs/>
          <w:sz w:val="20"/>
          <w:szCs w:val="20"/>
          <w:lang w:eastAsia="fr-FR"/>
        </w:rPr>
        <w:t xml:space="preserve">Composés du métabolisme primaire </w:t>
      </w:r>
      <w:r w:rsidRPr="00994838">
        <w:rPr>
          <w:rStyle w:val="lev"/>
          <w:rFonts w:asciiTheme="majorBidi" w:hAnsiTheme="majorBidi" w:cstheme="majorBidi"/>
          <w:sz w:val="20"/>
          <w:szCs w:val="20"/>
        </w:rPr>
        <w:t>et secondaires</w:t>
      </w:r>
    </w:p>
    <w:p w:rsidR="001F7C8A" w:rsidRPr="00994838" w:rsidRDefault="001F7C8A" w:rsidP="00526D22">
      <w:pPr>
        <w:pStyle w:val="default0"/>
        <w:numPr>
          <w:ilvl w:val="0"/>
          <w:numId w:val="139"/>
        </w:numPr>
        <w:shd w:val="clear" w:color="auto" w:fill="FFFFFF"/>
        <w:spacing w:before="0" w:beforeAutospacing="0" w:after="0" w:afterAutospacing="0"/>
        <w:jc w:val="both"/>
        <w:rPr>
          <w:rFonts w:asciiTheme="majorBidi" w:hAnsiTheme="majorBidi" w:cstheme="majorBidi"/>
          <w:sz w:val="20"/>
          <w:szCs w:val="20"/>
        </w:rPr>
      </w:pPr>
      <w:r w:rsidRPr="00994838">
        <w:rPr>
          <w:rFonts w:asciiTheme="majorBidi" w:hAnsiTheme="majorBidi" w:cstheme="majorBidi"/>
          <w:sz w:val="20"/>
          <w:szCs w:val="20"/>
        </w:rPr>
        <w:t>Définition des 2 types de métabolisme</w:t>
      </w:r>
    </w:p>
    <w:p w:rsidR="001F7C8A" w:rsidRPr="00994838" w:rsidRDefault="001F7C8A" w:rsidP="00526D22">
      <w:pPr>
        <w:pStyle w:val="default0"/>
        <w:numPr>
          <w:ilvl w:val="0"/>
          <w:numId w:val="139"/>
        </w:numPr>
        <w:shd w:val="clear" w:color="auto" w:fill="FFFFFF"/>
        <w:spacing w:before="0" w:beforeAutospacing="0" w:after="0" w:afterAutospacing="0"/>
        <w:jc w:val="both"/>
        <w:rPr>
          <w:rFonts w:asciiTheme="majorBidi" w:hAnsiTheme="majorBidi" w:cstheme="majorBidi"/>
          <w:sz w:val="20"/>
          <w:szCs w:val="20"/>
        </w:rPr>
      </w:pPr>
      <w:r w:rsidRPr="00994838">
        <w:rPr>
          <w:rFonts w:asciiTheme="majorBidi" w:hAnsiTheme="majorBidi" w:cstheme="majorBidi"/>
          <w:sz w:val="20"/>
          <w:szCs w:val="20"/>
        </w:rPr>
        <w:t>Rôles des métabolites primaires et secondaires (ex. des végétaux)</w:t>
      </w:r>
    </w:p>
    <w:p w:rsidR="001F7C8A" w:rsidRPr="00994838" w:rsidRDefault="001F7C8A" w:rsidP="00526D22">
      <w:pPr>
        <w:pStyle w:val="default0"/>
        <w:numPr>
          <w:ilvl w:val="0"/>
          <w:numId w:val="139"/>
        </w:numPr>
        <w:shd w:val="clear" w:color="auto" w:fill="FFFFFF"/>
        <w:spacing w:before="0" w:beforeAutospacing="0" w:after="0" w:afterAutospacing="0"/>
        <w:jc w:val="both"/>
        <w:rPr>
          <w:rFonts w:asciiTheme="majorBidi" w:hAnsiTheme="majorBidi" w:cstheme="majorBidi"/>
          <w:sz w:val="20"/>
          <w:szCs w:val="20"/>
        </w:rPr>
      </w:pPr>
      <w:r w:rsidRPr="00994838">
        <w:rPr>
          <w:rFonts w:asciiTheme="majorBidi" w:hAnsiTheme="majorBidi" w:cstheme="majorBidi"/>
          <w:sz w:val="20"/>
          <w:szCs w:val="20"/>
        </w:rPr>
        <w:t>Diversité structurale des métabolites secondaires</w:t>
      </w:r>
    </w:p>
    <w:p w:rsidR="001F7C8A" w:rsidRPr="00994838" w:rsidRDefault="001F7C8A" w:rsidP="00526D22">
      <w:pPr>
        <w:pStyle w:val="default0"/>
        <w:numPr>
          <w:ilvl w:val="0"/>
          <w:numId w:val="139"/>
        </w:numPr>
        <w:shd w:val="clear" w:color="auto" w:fill="FFFFFF"/>
        <w:spacing w:before="0" w:beforeAutospacing="0" w:after="0" w:afterAutospacing="0"/>
        <w:jc w:val="both"/>
        <w:rPr>
          <w:rFonts w:asciiTheme="majorBidi" w:hAnsiTheme="majorBidi" w:cstheme="majorBidi"/>
          <w:sz w:val="20"/>
          <w:szCs w:val="20"/>
        </w:rPr>
      </w:pPr>
      <w:r w:rsidRPr="00994838">
        <w:rPr>
          <w:rFonts w:asciiTheme="majorBidi" w:hAnsiTheme="majorBidi" w:cstheme="majorBidi"/>
          <w:sz w:val="20"/>
          <w:szCs w:val="20"/>
        </w:rPr>
        <w:t>Utilisations/Applications des métabolites primaires et secondaires</w:t>
      </w:r>
    </w:p>
    <w:p w:rsidR="001F7C8A" w:rsidRDefault="001F7C8A" w:rsidP="001F7C8A">
      <w:p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Chapitre 3 : </w:t>
      </w:r>
      <w:r w:rsidRPr="00994838">
        <w:rPr>
          <w:rFonts w:asciiTheme="majorBidi" w:eastAsia="Times New Roman" w:hAnsiTheme="majorBidi" w:cstheme="majorBidi"/>
          <w:b/>
          <w:bCs/>
          <w:sz w:val="20"/>
          <w:szCs w:val="20"/>
          <w:lang w:eastAsia="fr-FR"/>
        </w:rPr>
        <w:t>Terpènes et stéroïdes</w:t>
      </w:r>
    </w:p>
    <w:p w:rsidR="001F7C8A" w:rsidRPr="004F3206" w:rsidRDefault="001F7C8A" w:rsidP="00526D22">
      <w:pPr>
        <w:pStyle w:val="Paragraphedeliste"/>
        <w:numPr>
          <w:ilvl w:val="0"/>
          <w:numId w:val="140"/>
        </w:numPr>
        <w:shd w:val="clear" w:color="auto" w:fill="FFFFFF"/>
        <w:spacing w:after="0" w:line="240" w:lineRule="auto"/>
        <w:rPr>
          <w:rFonts w:asciiTheme="majorBidi" w:eastAsia="Times New Roman" w:hAnsiTheme="majorBidi" w:cstheme="majorBidi"/>
          <w:sz w:val="20"/>
          <w:szCs w:val="20"/>
          <w:lang w:eastAsia="fr-FR"/>
        </w:rPr>
      </w:pPr>
      <w:hyperlink r:id="rId17" w:history="1">
        <w:r w:rsidRPr="004F3206">
          <w:rPr>
            <w:rFonts w:asciiTheme="majorBidi" w:eastAsia="Times New Roman" w:hAnsiTheme="majorBidi" w:cstheme="majorBidi"/>
            <w:sz w:val="20"/>
            <w:szCs w:val="20"/>
            <w:lang w:eastAsia="fr-FR"/>
          </w:rPr>
          <w:t>Huiles essentielles</w:t>
        </w:r>
      </w:hyperlink>
    </w:p>
    <w:p w:rsidR="001F7C8A" w:rsidRPr="004F3206" w:rsidRDefault="001F7C8A" w:rsidP="00526D22">
      <w:pPr>
        <w:pStyle w:val="Paragraphedeliste"/>
        <w:numPr>
          <w:ilvl w:val="0"/>
          <w:numId w:val="140"/>
        </w:numPr>
        <w:shd w:val="clear" w:color="auto" w:fill="FFFFFF"/>
        <w:spacing w:after="0" w:line="240" w:lineRule="auto"/>
        <w:rPr>
          <w:rFonts w:asciiTheme="majorBidi" w:eastAsia="Times New Roman" w:hAnsiTheme="majorBidi" w:cstheme="majorBidi"/>
          <w:sz w:val="20"/>
          <w:szCs w:val="20"/>
          <w:lang w:eastAsia="fr-FR"/>
        </w:rPr>
      </w:pPr>
      <w:hyperlink r:id="rId18" w:history="1">
        <w:r w:rsidRPr="004F3206">
          <w:rPr>
            <w:rFonts w:asciiTheme="majorBidi" w:eastAsia="Times New Roman" w:hAnsiTheme="majorBidi" w:cstheme="majorBidi"/>
            <w:sz w:val="20"/>
            <w:szCs w:val="20"/>
            <w:lang w:eastAsia="fr-FR"/>
          </w:rPr>
          <w:t>Résines, oléorésines, gomme-résine, baumes</w:t>
        </w:r>
      </w:hyperlink>
    </w:p>
    <w:p w:rsidR="001F7C8A" w:rsidRPr="004F3206" w:rsidRDefault="001F7C8A" w:rsidP="00526D22">
      <w:pPr>
        <w:pStyle w:val="Paragraphedeliste"/>
        <w:numPr>
          <w:ilvl w:val="0"/>
          <w:numId w:val="140"/>
        </w:numPr>
        <w:shd w:val="clear" w:color="auto" w:fill="FFFFFF"/>
        <w:spacing w:after="0" w:line="240" w:lineRule="auto"/>
        <w:rPr>
          <w:rFonts w:asciiTheme="majorBidi" w:eastAsia="Times New Roman" w:hAnsiTheme="majorBidi" w:cstheme="majorBidi"/>
          <w:sz w:val="20"/>
          <w:szCs w:val="20"/>
          <w:lang w:eastAsia="fr-FR"/>
        </w:rPr>
      </w:pPr>
      <w:hyperlink r:id="rId19" w:history="1">
        <w:r w:rsidRPr="004F3206">
          <w:rPr>
            <w:rFonts w:asciiTheme="majorBidi" w:eastAsia="Times New Roman" w:hAnsiTheme="majorBidi" w:cstheme="majorBidi"/>
            <w:sz w:val="20"/>
            <w:szCs w:val="20"/>
            <w:lang w:eastAsia="fr-FR"/>
          </w:rPr>
          <w:t>Iridoïdes</w:t>
        </w:r>
      </w:hyperlink>
    </w:p>
    <w:p w:rsidR="001F7C8A" w:rsidRPr="004F3206" w:rsidRDefault="001F7C8A" w:rsidP="00526D22">
      <w:pPr>
        <w:pStyle w:val="Paragraphedeliste"/>
        <w:numPr>
          <w:ilvl w:val="0"/>
          <w:numId w:val="140"/>
        </w:numPr>
        <w:shd w:val="clear" w:color="auto" w:fill="FFFFFF"/>
        <w:spacing w:after="0" w:line="240" w:lineRule="auto"/>
        <w:rPr>
          <w:rFonts w:asciiTheme="majorBidi" w:eastAsia="Times New Roman" w:hAnsiTheme="majorBidi" w:cstheme="majorBidi"/>
          <w:sz w:val="20"/>
          <w:szCs w:val="20"/>
          <w:lang w:eastAsia="fr-FR"/>
        </w:rPr>
      </w:pPr>
      <w:hyperlink r:id="rId20" w:history="1">
        <w:r w:rsidRPr="004F3206">
          <w:rPr>
            <w:rFonts w:asciiTheme="majorBidi" w:eastAsia="Times New Roman" w:hAnsiTheme="majorBidi" w:cstheme="majorBidi"/>
            <w:sz w:val="20"/>
            <w:szCs w:val="20"/>
            <w:lang w:eastAsia="fr-FR"/>
          </w:rPr>
          <w:t>Saponosides</w:t>
        </w:r>
      </w:hyperlink>
    </w:p>
    <w:p w:rsidR="001F7C8A" w:rsidRPr="004F3206" w:rsidRDefault="001F7C8A" w:rsidP="00526D22">
      <w:pPr>
        <w:pStyle w:val="Paragraphedeliste"/>
        <w:numPr>
          <w:ilvl w:val="0"/>
          <w:numId w:val="140"/>
        </w:numPr>
        <w:shd w:val="clear" w:color="auto" w:fill="FFFFFF"/>
        <w:spacing w:after="0" w:line="240" w:lineRule="auto"/>
        <w:rPr>
          <w:rFonts w:asciiTheme="majorBidi" w:eastAsia="Times New Roman" w:hAnsiTheme="majorBidi" w:cstheme="majorBidi"/>
          <w:sz w:val="20"/>
          <w:szCs w:val="20"/>
          <w:lang w:eastAsia="fr-FR"/>
        </w:rPr>
      </w:pPr>
      <w:hyperlink r:id="rId21" w:history="1">
        <w:r w:rsidRPr="004F3206">
          <w:rPr>
            <w:rFonts w:asciiTheme="majorBidi" w:eastAsia="Times New Roman" w:hAnsiTheme="majorBidi" w:cstheme="majorBidi"/>
            <w:sz w:val="20"/>
            <w:szCs w:val="20"/>
            <w:lang w:eastAsia="fr-FR"/>
          </w:rPr>
          <w:t>Matières premières pour l’industrie des stéroïdes</w:t>
        </w:r>
      </w:hyperlink>
    </w:p>
    <w:p w:rsidR="001F7C8A" w:rsidRPr="004F3206" w:rsidRDefault="001F7C8A" w:rsidP="00526D22">
      <w:pPr>
        <w:pStyle w:val="Paragraphedeliste"/>
        <w:numPr>
          <w:ilvl w:val="0"/>
          <w:numId w:val="140"/>
        </w:numPr>
        <w:shd w:val="clear" w:color="auto" w:fill="FFFFFF"/>
        <w:spacing w:after="0" w:line="240" w:lineRule="auto"/>
        <w:rPr>
          <w:rFonts w:asciiTheme="majorBidi" w:eastAsia="Times New Roman" w:hAnsiTheme="majorBidi" w:cstheme="majorBidi"/>
          <w:sz w:val="20"/>
          <w:szCs w:val="20"/>
          <w:lang w:eastAsia="fr-FR"/>
        </w:rPr>
      </w:pPr>
      <w:hyperlink r:id="rId22" w:history="1">
        <w:r w:rsidRPr="004F3206">
          <w:rPr>
            <w:rFonts w:asciiTheme="majorBidi" w:eastAsia="Times New Roman" w:hAnsiTheme="majorBidi" w:cstheme="majorBidi"/>
            <w:sz w:val="20"/>
            <w:szCs w:val="20"/>
            <w:lang w:eastAsia="fr-FR"/>
          </w:rPr>
          <w:t>Hétérosides cardiotoniques</w:t>
        </w:r>
      </w:hyperlink>
    </w:p>
    <w:p w:rsidR="001F7C8A" w:rsidRPr="00077B4F" w:rsidRDefault="001F7C8A" w:rsidP="001F7C8A">
      <w:p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Chapitre 4 : </w:t>
      </w:r>
      <w:r w:rsidRPr="00994838">
        <w:rPr>
          <w:rFonts w:asciiTheme="majorBidi" w:hAnsiTheme="majorBidi" w:cstheme="majorBidi"/>
          <w:b/>
          <w:bCs/>
          <w:sz w:val="20"/>
          <w:szCs w:val="20"/>
        </w:rPr>
        <w:t xml:space="preserve">Les </w:t>
      </w:r>
      <w:r w:rsidRPr="00994838">
        <w:rPr>
          <w:rFonts w:asciiTheme="majorBidi" w:eastAsia="Times New Roman" w:hAnsiTheme="majorBidi" w:cstheme="majorBidi"/>
          <w:b/>
          <w:bCs/>
          <w:sz w:val="20"/>
          <w:szCs w:val="20"/>
          <w:lang w:eastAsia="fr-FR"/>
        </w:rPr>
        <w:t>Composés phénoliques</w:t>
      </w:r>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23" w:history="1">
        <w:r w:rsidRPr="004F3206">
          <w:rPr>
            <w:rFonts w:asciiTheme="majorBidi" w:eastAsia="Times New Roman" w:hAnsiTheme="majorBidi" w:cstheme="majorBidi"/>
            <w:sz w:val="20"/>
            <w:szCs w:val="20"/>
            <w:lang w:eastAsia="fr-FR"/>
          </w:rPr>
          <w:t>Composés phénoliques</w:t>
        </w:r>
      </w:hyperlink>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24" w:history="1">
        <w:r w:rsidRPr="004F3206">
          <w:rPr>
            <w:rFonts w:asciiTheme="majorBidi" w:eastAsia="Times New Roman" w:hAnsiTheme="majorBidi" w:cstheme="majorBidi"/>
            <w:sz w:val="20"/>
            <w:szCs w:val="20"/>
            <w:lang w:eastAsia="fr-FR"/>
          </w:rPr>
          <w:t>Phénols et acides phénols</w:t>
        </w:r>
      </w:hyperlink>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25" w:history="1">
        <w:r w:rsidRPr="004F3206">
          <w:rPr>
            <w:rFonts w:asciiTheme="majorBidi" w:eastAsia="Times New Roman" w:hAnsiTheme="majorBidi" w:cstheme="majorBidi"/>
            <w:sz w:val="20"/>
            <w:szCs w:val="20"/>
            <w:lang w:eastAsia="fr-FR"/>
          </w:rPr>
          <w:t>Coumarines</w:t>
        </w:r>
      </w:hyperlink>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26" w:history="1">
        <w:r w:rsidRPr="004F3206">
          <w:rPr>
            <w:rFonts w:asciiTheme="majorBidi" w:eastAsia="Times New Roman" w:hAnsiTheme="majorBidi" w:cstheme="majorBidi"/>
            <w:sz w:val="20"/>
            <w:szCs w:val="20"/>
            <w:lang w:eastAsia="fr-FR"/>
          </w:rPr>
          <w:t>Lignanes</w:t>
        </w:r>
      </w:hyperlink>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27" w:history="1">
        <w:r w:rsidRPr="004F3206">
          <w:rPr>
            <w:rFonts w:asciiTheme="majorBidi" w:eastAsia="Times New Roman" w:hAnsiTheme="majorBidi" w:cstheme="majorBidi"/>
            <w:sz w:val="20"/>
            <w:szCs w:val="20"/>
            <w:lang w:eastAsia="fr-FR"/>
          </w:rPr>
          <w:t>Flavonoïdes</w:t>
        </w:r>
      </w:hyperlink>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28" w:history="1">
        <w:r w:rsidRPr="004F3206">
          <w:rPr>
            <w:rFonts w:asciiTheme="majorBidi" w:eastAsia="Times New Roman" w:hAnsiTheme="majorBidi" w:cstheme="majorBidi"/>
            <w:sz w:val="20"/>
            <w:szCs w:val="20"/>
            <w:lang w:eastAsia="fr-FR"/>
          </w:rPr>
          <w:t>Anthocyanes</w:t>
        </w:r>
      </w:hyperlink>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29" w:history="1">
        <w:r w:rsidRPr="004F3206">
          <w:rPr>
            <w:rFonts w:asciiTheme="majorBidi" w:eastAsia="Times New Roman" w:hAnsiTheme="majorBidi" w:cstheme="majorBidi"/>
            <w:sz w:val="20"/>
            <w:szCs w:val="20"/>
            <w:lang w:eastAsia="fr-FR"/>
          </w:rPr>
          <w:t>Tannins</w:t>
        </w:r>
      </w:hyperlink>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r w:rsidRPr="004F3206">
        <w:rPr>
          <w:rFonts w:asciiTheme="majorBidi" w:eastAsia="Times New Roman" w:hAnsiTheme="majorBidi" w:cstheme="majorBidi"/>
          <w:sz w:val="20"/>
          <w:szCs w:val="20"/>
          <w:lang w:eastAsia="fr-FR"/>
        </w:rPr>
        <w:t>Dérivés hydroxyanthracéniques</w:t>
      </w:r>
    </w:p>
    <w:p w:rsidR="001F7C8A" w:rsidRPr="004F3206" w:rsidRDefault="001F7C8A" w:rsidP="00526D22">
      <w:pPr>
        <w:pStyle w:val="Paragraphedeliste"/>
        <w:numPr>
          <w:ilvl w:val="0"/>
          <w:numId w:val="141"/>
        </w:numPr>
        <w:shd w:val="clear" w:color="auto" w:fill="FFFFFF"/>
        <w:spacing w:after="0" w:line="240" w:lineRule="auto"/>
        <w:rPr>
          <w:rFonts w:asciiTheme="majorBidi" w:eastAsia="Times New Roman" w:hAnsiTheme="majorBidi" w:cstheme="majorBidi"/>
          <w:sz w:val="20"/>
          <w:szCs w:val="20"/>
          <w:lang w:eastAsia="fr-FR"/>
        </w:rPr>
      </w:pPr>
      <w:hyperlink r:id="rId30" w:history="1">
        <w:r w:rsidRPr="004F3206">
          <w:rPr>
            <w:rFonts w:asciiTheme="majorBidi" w:eastAsia="Times New Roman" w:hAnsiTheme="majorBidi" w:cstheme="majorBidi"/>
            <w:sz w:val="20"/>
            <w:szCs w:val="20"/>
            <w:lang w:eastAsia="fr-FR"/>
          </w:rPr>
          <w:t>Orcinols et phloroglucinols « chanvre indien »</w:t>
        </w:r>
      </w:hyperlink>
    </w:p>
    <w:p w:rsidR="001F7C8A" w:rsidRPr="002C079C" w:rsidRDefault="001F7C8A" w:rsidP="001F7C8A">
      <w:p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Chapitre 5 : </w:t>
      </w:r>
      <w:r w:rsidRPr="002C079C">
        <w:rPr>
          <w:rFonts w:asciiTheme="majorBidi" w:hAnsiTheme="majorBidi" w:cstheme="majorBidi"/>
          <w:b/>
          <w:bCs/>
          <w:sz w:val="20"/>
          <w:szCs w:val="20"/>
        </w:rPr>
        <w:t>les a</w:t>
      </w:r>
      <w:r w:rsidRPr="002C079C">
        <w:rPr>
          <w:rFonts w:asciiTheme="majorBidi" w:eastAsia="Times New Roman" w:hAnsiTheme="majorBidi" w:cstheme="majorBidi"/>
          <w:b/>
          <w:bCs/>
          <w:sz w:val="20"/>
          <w:szCs w:val="20"/>
          <w:lang w:eastAsia="fr-FR"/>
        </w:rPr>
        <w:t>lcaloïdes</w:t>
      </w:r>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1" w:history="1">
        <w:r w:rsidRPr="004F3206">
          <w:rPr>
            <w:rFonts w:asciiTheme="majorBidi" w:eastAsia="Times New Roman" w:hAnsiTheme="majorBidi" w:cstheme="majorBidi"/>
            <w:sz w:val="20"/>
            <w:szCs w:val="20"/>
            <w:lang w:eastAsia="fr-FR"/>
          </w:rPr>
          <w:t>Généralités sur les alcaloïdes</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2" w:history="1">
        <w:r w:rsidRPr="004F3206">
          <w:rPr>
            <w:rFonts w:asciiTheme="majorBidi" w:eastAsia="Times New Roman" w:hAnsiTheme="majorBidi" w:cstheme="majorBidi"/>
            <w:sz w:val="20"/>
            <w:szCs w:val="20"/>
            <w:lang w:eastAsia="fr-FR"/>
          </w:rPr>
          <w:t>Alcaloïdes tropanique « belladone, datura, jusquiame, coca »</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3" w:history="1">
        <w:r w:rsidRPr="004F3206">
          <w:rPr>
            <w:rFonts w:asciiTheme="majorBidi" w:eastAsia="Times New Roman" w:hAnsiTheme="majorBidi" w:cstheme="majorBidi"/>
            <w:sz w:val="20"/>
            <w:szCs w:val="20"/>
            <w:lang w:eastAsia="fr-FR"/>
          </w:rPr>
          <w:t>Alcaloïdes quinolizidiniques « genet à balai »</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4" w:history="1">
        <w:r w:rsidRPr="004F3206">
          <w:rPr>
            <w:rFonts w:asciiTheme="majorBidi" w:eastAsia="Times New Roman" w:hAnsiTheme="majorBidi" w:cstheme="majorBidi"/>
            <w:sz w:val="20"/>
            <w:szCs w:val="20"/>
            <w:lang w:eastAsia="fr-FR"/>
          </w:rPr>
          <w:t>Alcaloïdes indoliques « ergot de seigle, rauwolfia, pervenches, ochrosias »</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5" w:history="1">
        <w:r w:rsidRPr="004F3206">
          <w:rPr>
            <w:rFonts w:asciiTheme="majorBidi" w:eastAsia="Times New Roman" w:hAnsiTheme="majorBidi" w:cstheme="majorBidi"/>
            <w:sz w:val="20"/>
            <w:szCs w:val="20"/>
            <w:lang w:eastAsia="fr-FR"/>
          </w:rPr>
          <w:t>Alcaloïdes quinoléine « quinquinas »</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6" w:history="1">
        <w:r w:rsidRPr="004F3206">
          <w:rPr>
            <w:rFonts w:asciiTheme="majorBidi" w:eastAsia="Times New Roman" w:hAnsiTheme="majorBidi" w:cstheme="majorBidi"/>
            <w:sz w:val="20"/>
            <w:szCs w:val="20"/>
            <w:lang w:eastAsia="fr-FR"/>
          </w:rPr>
          <w:t>Les alcaloïdes iso quinoléines « pavot somnifère »</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7" w:history="1">
        <w:r w:rsidRPr="004F3206">
          <w:rPr>
            <w:rFonts w:asciiTheme="majorBidi" w:eastAsia="Times New Roman" w:hAnsiTheme="majorBidi" w:cstheme="majorBidi"/>
            <w:sz w:val="20"/>
            <w:szCs w:val="20"/>
            <w:lang w:eastAsia="fr-FR"/>
          </w:rPr>
          <w:t>Alcaloïdes tropolones « colchique »</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8" w:history="1">
        <w:r w:rsidRPr="004F3206">
          <w:rPr>
            <w:rFonts w:asciiTheme="majorBidi" w:eastAsia="Times New Roman" w:hAnsiTheme="majorBidi" w:cstheme="majorBidi"/>
            <w:sz w:val="20"/>
            <w:szCs w:val="20"/>
            <w:lang w:eastAsia="fr-FR"/>
          </w:rPr>
          <w:t>Alcaloïdes à noyau imidazole « jaborandi »</w:t>
        </w:r>
      </w:hyperlink>
    </w:p>
    <w:p w:rsidR="001F7C8A" w:rsidRPr="004F3206" w:rsidRDefault="001F7C8A" w:rsidP="00526D22">
      <w:pPr>
        <w:pStyle w:val="Paragraphedeliste"/>
        <w:numPr>
          <w:ilvl w:val="0"/>
          <w:numId w:val="142"/>
        </w:numPr>
        <w:shd w:val="clear" w:color="auto" w:fill="FFFFFF"/>
        <w:spacing w:after="0" w:line="240" w:lineRule="auto"/>
        <w:rPr>
          <w:rFonts w:asciiTheme="majorBidi" w:eastAsia="Times New Roman" w:hAnsiTheme="majorBidi" w:cstheme="majorBidi"/>
          <w:sz w:val="20"/>
          <w:szCs w:val="20"/>
          <w:lang w:eastAsia="fr-FR"/>
        </w:rPr>
      </w:pPr>
      <w:hyperlink r:id="rId39" w:history="1">
        <w:r w:rsidRPr="004F3206">
          <w:rPr>
            <w:rFonts w:asciiTheme="majorBidi" w:eastAsia="Times New Roman" w:hAnsiTheme="majorBidi" w:cstheme="majorBidi"/>
            <w:sz w:val="20"/>
            <w:szCs w:val="20"/>
            <w:lang w:eastAsia="fr-FR"/>
          </w:rPr>
          <w:t>Alcaloïdes diterpéniques « aconit »</w:t>
        </w:r>
      </w:hyperlink>
    </w:p>
    <w:p w:rsidR="001F7C8A" w:rsidRPr="004F3206" w:rsidRDefault="001F7C8A" w:rsidP="00526D22">
      <w:pPr>
        <w:pStyle w:val="Paragraphedeliste"/>
        <w:numPr>
          <w:ilvl w:val="0"/>
          <w:numId w:val="142"/>
        </w:numPr>
        <w:shd w:val="clear" w:color="auto" w:fill="FFFFFF"/>
        <w:tabs>
          <w:tab w:val="left" w:pos="1333"/>
        </w:tabs>
        <w:spacing w:after="0" w:line="240" w:lineRule="auto"/>
        <w:jc w:val="both"/>
        <w:rPr>
          <w:rFonts w:asciiTheme="majorBidi" w:hAnsiTheme="majorBidi" w:cstheme="majorBidi"/>
          <w:b/>
          <w:bCs/>
          <w:sz w:val="20"/>
          <w:szCs w:val="20"/>
        </w:rPr>
      </w:pPr>
      <w:hyperlink r:id="rId40" w:history="1">
        <w:r w:rsidRPr="004F3206">
          <w:rPr>
            <w:rFonts w:asciiTheme="majorBidi" w:eastAsia="Times New Roman" w:hAnsiTheme="majorBidi" w:cstheme="majorBidi"/>
            <w:sz w:val="20"/>
            <w:szCs w:val="20"/>
            <w:lang w:eastAsia="fr-FR"/>
          </w:rPr>
          <w:t>Bases puriques « café, thé, cola, cacao »</w:t>
        </w:r>
      </w:hyperlink>
    </w:p>
    <w:p w:rsidR="001F7C8A" w:rsidRPr="00077B4F" w:rsidRDefault="001F7C8A" w:rsidP="001F7C8A">
      <w:pPr>
        <w:tabs>
          <w:tab w:val="left" w:pos="1333"/>
        </w:tabs>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Chapitre 6</w:t>
      </w:r>
      <w:r w:rsidRPr="00077B4F">
        <w:rPr>
          <w:rFonts w:asciiTheme="majorBidi" w:hAnsiTheme="majorBidi" w:cstheme="majorBidi"/>
          <w:b/>
          <w:bCs/>
          <w:sz w:val="20"/>
          <w:szCs w:val="20"/>
        </w:rPr>
        <w:t> : Notions galénique</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sz w:val="20"/>
          <w:szCs w:val="20"/>
        </w:rPr>
        <w:t xml:space="preserve">Principales formes galéniques en phytothérapie </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sz w:val="20"/>
          <w:szCs w:val="20"/>
        </w:rPr>
        <w:t>Mise en pratique : préparations magistrales</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sz w:val="20"/>
          <w:szCs w:val="20"/>
        </w:rPr>
        <w:t xml:space="preserve">Critères de choix de la forme galénique  </w:t>
      </w:r>
    </w:p>
    <w:p w:rsidR="001F7C8A" w:rsidRPr="00077B4F" w:rsidRDefault="001F7C8A" w:rsidP="001F7C8A">
      <w:p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b/>
          <w:bCs/>
          <w:sz w:val="20"/>
          <w:szCs w:val="20"/>
        </w:rPr>
        <w:t xml:space="preserve">Chapitre </w:t>
      </w:r>
      <w:r>
        <w:rPr>
          <w:rFonts w:asciiTheme="majorBidi" w:hAnsiTheme="majorBidi" w:cstheme="majorBidi"/>
          <w:b/>
          <w:bCs/>
          <w:sz w:val="20"/>
          <w:szCs w:val="20"/>
        </w:rPr>
        <w:t>7</w:t>
      </w:r>
      <w:r w:rsidRPr="00077B4F">
        <w:rPr>
          <w:rFonts w:asciiTheme="majorBidi" w:hAnsiTheme="majorBidi" w:cstheme="majorBidi"/>
          <w:b/>
          <w:bCs/>
          <w:sz w:val="20"/>
          <w:szCs w:val="20"/>
        </w:rPr>
        <w:t xml:space="preserve"> : Phytothérapies et pathologie</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Toxicité intrinsèque des plantes </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Risques d’interactions entre plantes médicinales et médicaments </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lastRenderedPageBreak/>
        <w:t>Contres indication et précautions d’emploi des plantes médicinales</w:t>
      </w:r>
    </w:p>
    <w:p w:rsidR="001F7C8A" w:rsidRPr="00077B4F" w:rsidRDefault="001F7C8A" w:rsidP="001F7C8A">
      <w:pPr>
        <w:tabs>
          <w:tab w:val="left" w:pos="1333"/>
        </w:tabs>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Chapitre 8</w:t>
      </w:r>
      <w:r w:rsidRPr="00077B4F">
        <w:rPr>
          <w:rFonts w:asciiTheme="majorBidi" w:hAnsiTheme="majorBidi" w:cstheme="majorBidi"/>
          <w:b/>
          <w:bCs/>
          <w:sz w:val="20"/>
          <w:szCs w:val="20"/>
        </w:rPr>
        <w:t xml:space="preserve"> : Monographie </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sz w:val="20"/>
          <w:szCs w:val="20"/>
        </w:rPr>
        <w:t>Différentes plantes médicinales</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b/>
          <w:bCs/>
          <w:sz w:val="20"/>
          <w:szCs w:val="20"/>
        </w:rPr>
      </w:pPr>
      <w:r w:rsidRPr="00077B4F">
        <w:rPr>
          <w:rFonts w:asciiTheme="majorBidi" w:hAnsiTheme="majorBidi" w:cstheme="majorBidi"/>
          <w:sz w:val="20"/>
          <w:szCs w:val="20"/>
        </w:rPr>
        <w:t xml:space="preserve">Indications des plantes médicinales selon leurs propriétés en phytothérapie clinique intégrative </w:t>
      </w:r>
    </w:p>
    <w:p w:rsidR="001F7C8A" w:rsidRPr="00077B4F" w:rsidRDefault="001F7C8A" w:rsidP="001F7C8A">
      <w:pPr>
        <w:tabs>
          <w:tab w:val="left" w:pos="1333"/>
        </w:tabs>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Chapitre 9</w:t>
      </w:r>
      <w:r w:rsidRPr="00077B4F">
        <w:rPr>
          <w:rFonts w:asciiTheme="majorBidi" w:hAnsiTheme="majorBidi" w:cstheme="majorBidi"/>
          <w:b/>
          <w:bCs/>
          <w:sz w:val="20"/>
          <w:szCs w:val="20"/>
        </w:rPr>
        <w:t xml:space="preserve"> : Place de l’évaluation clinique et biologique dans le choix d’un traitement à base de plantes médicinales et le suivi de ses effets </w:t>
      </w:r>
    </w:p>
    <w:p w:rsidR="001F7C8A" w:rsidRPr="00077B4F" w:rsidRDefault="001F7C8A" w:rsidP="00526D22">
      <w:pPr>
        <w:pStyle w:val="Paragraphedeliste"/>
        <w:numPr>
          <w:ilvl w:val="0"/>
          <w:numId w:val="38"/>
        </w:numPr>
        <w:tabs>
          <w:tab w:val="left" w:pos="1333"/>
        </w:tabs>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Phytopharmacologie</w:t>
      </w:r>
    </w:p>
    <w:p w:rsidR="001F7C8A" w:rsidRDefault="001F7C8A" w:rsidP="00526D22">
      <w:pPr>
        <w:pStyle w:val="Paragraphedeliste"/>
        <w:numPr>
          <w:ilvl w:val="0"/>
          <w:numId w:val="38"/>
        </w:numPr>
        <w:tabs>
          <w:tab w:val="left" w:pos="1333"/>
        </w:tabs>
        <w:spacing w:after="0" w:line="240" w:lineRule="auto"/>
        <w:jc w:val="both"/>
        <w:rPr>
          <w:rFonts w:asciiTheme="majorBidi" w:hAnsiTheme="majorBidi" w:cstheme="majorBidi"/>
          <w:sz w:val="20"/>
          <w:szCs w:val="20"/>
        </w:rPr>
      </w:pPr>
      <w:r w:rsidRPr="00077B4F">
        <w:rPr>
          <w:rFonts w:asciiTheme="majorBidi" w:hAnsiTheme="majorBidi" w:cstheme="majorBidi"/>
          <w:sz w:val="20"/>
          <w:szCs w:val="20"/>
        </w:rPr>
        <w:t xml:space="preserve">Etude des cas cliniques </w:t>
      </w:r>
    </w:p>
    <w:p w:rsidR="001F7C8A" w:rsidRPr="00077B4F" w:rsidRDefault="001F7C8A" w:rsidP="001F7C8A">
      <w:pPr>
        <w:pStyle w:val="Paragraphedeliste"/>
        <w:tabs>
          <w:tab w:val="left" w:pos="1333"/>
        </w:tabs>
        <w:spacing w:after="0" w:line="240" w:lineRule="auto"/>
        <w:jc w:val="both"/>
        <w:rPr>
          <w:rFonts w:asciiTheme="majorBidi" w:hAnsiTheme="majorBidi" w:cstheme="majorBidi"/>
          <w:sz w:val="20"/>
          <w:szCs w:val="20"/>
        </w:rPr>
      </w:pPr>
    </w:p>
    <w:p w:rsidR="001F7C8A" w:rsidRPr="004F3206" w:rsidRDefault="001F7C8A" w:rsidP="001F7C8A">
      <w:pPr>
        <w:spacing w:after="0"/>
        <w:jc w:val="both"/>
        <w:rPr>
          <w:rFonts w:asciiTheme="majorBidi" w:hAnsiTheme="majorBidi" w:cstheme="majorBidi"/>
          <w:b/>
          <w:bCs/>
          <w:color w:val="000000" w:themeColor="text1"/>
          <w:sz w:val="20"/>
          <w:szCs w:val="20"/>
          <w:u w:val="single"/>
        </w:rPr>
      </w:pPr>
      <w:r>
        <w:rPr>
          <w:rFonts w:asciiTheme="majorBidi" w:hAnsiTheme="majorBidi" w:cstheme="majorBidi"/>
          <w:b/>
          <w:bCs/>
          <w:color w:val="000000" w:themeColor="text1"/>
          <w:sz w:val="20"/>
          <w:szCs w:val="20"/>
          <w:u w:val="single"/>
        </w:rPr>
        <w:t>Travaux dirigés</w:t>
      </w:r>
    </w:p>
    <w:p w:rsidR="001F7C8A" w:rsidRPr="004F3206" w:rsidRDefault="001F7C8A" w:rsidP="00526D22">
      <w:pPr>
        <w:pStyle w:val="Paragraphedeliste"/>
        <w:numPr>
          <w:ilvl w:val="0"/>
          <w:numId w:val="143"/>
        </w:numPr>
        <w:autoSpaceDE w:val="0"/>
        <w:autoSpaceDN w:val="0"/>
        <w:adjustRightInd w:val="0"/>
        <w:spacing w:after="0" w:line="240" w:lineRule="auto"/>
        <w:rPr>
          <w:rFonts w:asciiTheme="majorBidi" w:hAnsiTheme="majorBidi" w:cstheme="majorBidi"/>
          <w:sz w:val="20"/>
          <w:szCs w:val="20"/>
          <w:lang w:val="fr-CA"/>
        </w:rPr>
      </w:pPr>
      <w:r w:rsidRPr="004F3206">
        <w:rPr>
          <w:rFonts w:asciiTheme="majorBidi" w:hAnsiTheme="majorBidi" w:cstheme="majorBidi"/>
          <w:sz w:val="20"/>
          <w:szCs w:val="20"/>
          <w:lang w:val="fr-CA"/>
        </w:rPr>
        <w:t>Principes fondamentaux des la phytothérapie, homéopathie, aromathérapie.</w:t>
      </w:r>
    </w:p>
    <w:p w:rsidR="001F7C8A" w:rsidRPr="004F3206" w:rsidRDefault="001F7C8A" w:rsidP="00526D22">
      <w:pPr>
        <w:pStyle w:val="Paragraphedeliste"/>
        <w:numPr>
          <w:ilvl w:val="0"/>
          <w:numId w:val="143"/>
        </w:numPr>
        <w:autoSpaceDE w:val="0"/>
        <w:autoSpaceDN w:val="0"/>
        <w:adjustRightInd w:val="0"/>
        <w:spacing w:after="0" w:line="240" w:lineRule="auto"/>
        <w:rPr>
          <w:rFonts w:asciiTheme="majorBidi" w:hAnsiTheme="majorBidi" w:cstheme="majorBidi"/>
          <w:sz w:val="20"/>
          <w:szCs w:val="20"/>
          <w:lang w:val="fr-CA"/>
        </w:rPr>
      </w:pPr>
      <w:r w:rsidRPr="004F3206">
        <w:rPr>
          <w:rFonts w:asciiTheme="majorBidi" w:hAnsiTheme="majorBidi" w:cstheme="majorBidi"/>
          <w:sz w:val="20"/>
          <w:szCs w:val="20"/>
          <w:lang w:val="fr-CA"/>
        </w:rPr>
        <w:t>Formes galéniques des préparations végétales.</w:t>
      </w:r>
    </w:p>
    <w:p w:rsidR="001F7C8A" w:rsidRPr="004F3206" w:rsidRDefault="001F7C8A" w:rsidP="00526D22">
      <w:pPr>
        <w:pStyle w:val="Paragraphedeliste"/>
        <w:numPr>
          <w:ilvl w:val="0"/>
          <w:numId w:val="143"/>
        </w:numPr>
        <w:autoSpaceDE w:val="0"/>
        <w:autoSpaceDN w:val="0"/>
        <w:adjustRightInd w:val="0"/>
        <w:spacing w:after="0" w:line="240" w:lineRule="auto"/>
        <w:rPr>
          <w:rFonts w:asciiTheme="majorBidi" w:hAnsiTheme="majorBidi" w:cstheme="majorBidi"/>
          <w:sz w:val="20"/>
          <w:szCs w:val="20"/>
          <w:lang w:val="fr-CA"/>
        </w:rPr>
      </w:pPr>
      <w:r w:rsidRPr="004F3206">
        <w:rPr>
          <w:rFonts w:asciiTheme="majorBidi" w:hAnsiTheme="majorBidi" w:cstheme="majorBidi"/>
          <w:sz w:val="20"/>
          <w:szCs w:val="20"/>
          <w:lang w:val="fr-CA"/>
        </w:rPr>
        <w:t>Phytovigilance et sécurité du consommateur.</w:t>
      </w:r>
    </w:p>
    <w:p w:rsidR="001F7C8A" w:rsidRPr="001B438D" w:rsidRDefault="001F7C8A" w:rsidP="001F7C8A">
      <w:pPr>
        <w:autoSpaceDE w:val="0"/>
        <w:autoSpaceDN w:val="0"/>
        <w:adjustRightInd w:val="0"/>
        <w:spacing w:after="0" w:line="240" w:lineRule="auto"/>
        <w:rPr>
          <w:rFonts w:asciiTheme="majorBidi" w:hAnsiTheme="majorBidi" w:cstheme="majorBidi"/>
          <w:b/>
          <w:bCs/>
          <w:color w:val="000000" w:themeColor="text1"/>
          <w:sz w:val="20"/>
          <w:szCs w:val="20"/>
        </w:rPr>
      </w:pPr>
    </w:p>
    <w:p w:rsidR="001F7C8A" w:rsidRDefault="001F7C8A" w:rsidP="001F7C8A">
      <w:pPr>
        <w:autoSpaceDE w:val="0"/>
        <w:autoSpaceDN w:val="0"/>
        <w:adjustRightInd w:val="0"/>
        <w:spacing w:after="0" w:line="240" w:lineRule="auto"/>
        <w:rPr>
          <w:rFonts w:asciiTheme="majorBidi" w:hAnsiTheme="majorBidi" w:cstheme="majorBidi"/>
          <w:b/>
          <w:bCs/>
          <w:sz w:val="20"/>
          <w:szCs w:val="20"/>
        </w:rPr>
      </w:pPr>
    </w:p>
    <w:p w:rsidR="001F7C8A" w:rsidRDefault="001F7C8A" w:rsidP="00526D22">
      <w:pPr>
        <w:pStyle w:val="Paragraphedeliste"/>
        <w:numPr>
          <w:ilvl w:val="0"/>
          <w:numId w:val="34"/>
        </w:numPr>
        <w:spacing w:after="0" w:line="240" w:lineRule="auto"/>
        <w:ind w:left="426"/>
        <w:jc w:val="both"/>
        <w:rPr>
          <w:rFonts w:asciiTheme="majorBidi" w:hAnsiTheme="majorBidi" w:cstheme="majorBidi"/>
          <w:sz w:val="20"/>
          <w:szCs w:val="20"/>
        </w:rPr>
      </w:pPr>
      <w:r w:rsidRPr="001F65F5">
        <w:rPr>
          <w:rFonts w:asciiTheme="majorBidi" w:hAnsiTheme="majorBidi" w:cstheme="majorBidi"/>
          <w:b/>
          <w:bCs/>
          <w:sz w:val="20"/>
          <w:szCs w:val="20"/>
        </w:rPr>
        <w:t xml:space="preserve">Mode d’évaluation : </w:t>
      </w:r>
      <w:r w:rsidRPr="001F65F5">
        <w:rPr>
          <w:rFonts w:asciiTheme="majorBidi" w:hAnsiTheme="majorBidi" w:cstheme="majorBidi"/>
          <w:sz w:val="20"/>
          <w:szCs w:val="20"/>
        </w:rPr>
        <w:t>Contrôle continu : 40 % ; Examen : 60 %.</w:t>
      </w:r>
    </w:p>
    <w:p w:rsidR="001F7C8A" w:rsidRPr="001F65F5" w:rsidRDefault="001F7C8A" w:rsidP="001F7C8A">
      <w:pPr>
        <w:pStyle w:val="Paragraphedeliste"/>
        <w:spacing w:after="0" w:line="240" w:lineRule="auto"/>
        <w:ind w:left="426"/>
        <w:jc w:val="both"/>
        <w:rPr>
          <w:rFonts w:asciiTheme="majorBidi" w:hAnsiTheme="majorBidi" w:cstheme="majorBidi"/>
          <w:sz w:val="20"/>
          <w:szCs w:val="20"/>
        </w:rPr>
      </w:pPr>
    </w:p>
    <w:p w:rsidR="001F7C8A" w:rsidRPr="001F65F5" w:rsidRDefault="001F7C8A" w:rsidP="00526D22">
      <w:pPr>
        <w:pStyle w:val="Paragraphedeliste"/>
        <w:numPr>
          <w:ilvl w:val="0"/>
          <w:numId w:val="34"/>
        </w:numPr>
        <w:spacing w:after="0" w:line="240" w:lineRule="auto"/>
        <w:ind w:left="426"/>
        <w:jc w:val="both"/>
        <w:rPr>
          <w:rFonts w:asciiTheme="majorBidi" w:hAnsiTheme="majorBidi" w:cstheme="majorBidi"/>
          <w:b/>
          <w:bCs/>
          <w:sz w:val="20"/>
          <w:szCs w:val="20"/>
        </w:rPr>
      </w:pPr>
      <w:r w:rsidRPr="001F65F5">
        <w:rPr>
          <w:rFonts w:asciiTheme="majorBidi" w:hAnsiTheme="majorBidi" w:cstheme="majorBidi"/>
          <w:b/>
          <w:bCs/>
          <w:sz w:val="20"/>
          <w:szCs w:val="20"/>
        </w:rPr>
        <w:t xml:space="preserve">Références : </w:t>
      </w:r>
      <w:r w:rsidRPr="001F65F5">
        <w:rPr>
          <w:rFonts w:asciiTheme="majorBidi" w:hAnsiTheme="majorBidi" w:cstheme="majorBidi"/>
          <w:sz w:val="20"/>
          <w:szCs w:val="20"/>
        </w:rPr>
        <w:t>Livres et polycopiés, sites internet, etc.</w:t>
      </w: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1F7C8A" w:rsidRDefault="001F7C8A" w:rsidP="004062C7">
      <w:pPr>
        <w:spacing w:after="0" w:line="240" w:lineRule="auto"/>
        <w:rPr>
          <w:rFonts w:asciiTheme="majorBidi" w:hAnsiTheme="majorBidi" w:cstheme="majorBidi"/>
          <w:b/>
          <w:bCs/>
          <w:sz w:val="20"/>
          <w:szCs w:val="20"/>
        </w:rPr>
      </w:pPr>
    </w:p>
    <w:p w:rsidR="001F7C8A" w:rsidRDefault="001F7C8A" w:rsidP="004062C7">
      <w:pPr>
        <w:spacing w:after="0" w:line="240" w:lineRule="auto"/>
        <w:rPr>
          <w:rFonts w:asciiTheme="majorBidi" w:hAnsiTheme="majorBidi" w:cstheme="majorBidi"/>
          <w:b/>
          <w:bCs/>
          <w:sz w:val="20"/>
          <w:szCs w:val="20"/>
        </w:rPr>
      </w:pPr>
    </w:p>
    <w:p w:rsidR="001F7C8A" w:rsidRDefault="001F7C8A" w:rsidP="004062C7">
      <w:pPr>
        <w:spacing w:after="0" w:line="240" w:lineRule="auto"/>
        <w:rPr>
          <w:rFonts w:asciiTheme="majorBidi" w:hAnsiTheme="majorBidi" w:cstheme="majorBidi"/>
          <w:b/>
          <w:bCs/>
          <w:sz w:val="20"/>
          <w:szCs w:val="20"/>
        </w:rPr>
      </w:pPr>
    </w:p>
    <w:p w:rsidR="001F7C8A" w:rsidRDefault="001F7C8A" w:rsidP="004062C7">
      <w:pPr>
        <w:spacing w:after="0" w:line="240" w:lineRule="auto"/>
        <w:rPr>
          <w:rFonts w:asciiTheme="majorBidi" w:hAnsiTheme="majorBidi" w:cstheme="majorBidi"/>
          <w:b/>
          <w:bCs/>
          <w:sz w:val="20"/>
          <w:szCs w:val="20"/>
        </w:rPr>
      </w:pPr>
    </w:p>
    <w:p w:rsidR="001F7C8A" w:rsidRDefault="001F7C8A" w:rsidP="004062C7">
      <w:pPr>
        <w:spacing w:after="0" w:line="240" w:lineRule="auto"/>
        <w:rPr>
          <w:rFonts w:asciiTheme="majorBidi" w:hAnsiTheme="majorBidi" w:cstheme="majorBidi"/>
          <w:b/>
          <w:bCs/>
          <w:sz w:val="20"/>
          <w:szCs w:val="20"/>
        </w:rPr>
      </w:pPr>
    </w:p>
    <w:p w:rsidR="001F7C8A" w:rsidRDefault="001F7C8A" w:rsidP="004062C7">
      <w:pPr>
        <w:spacing w:after="0" w:line="240" w:lineRule="auto"/>
        <w:rPr>
          <w:rFonts w:asciiTheme="majorBidi" w:hAnsiTheme="majorBidi" w:cstheme="majorBidi"/>
          <w:b/>
          <w:bCs/>
          <w:sz w:val="20"/>
          <w:szCs w:val="20"/>
        </w:rPr>
      </w:pPr>
    </w:p>
    <w:p w:rsidR="004917CF" w:rsidRDefault="004917CF" w:rsidP="004062C7">
      <w:pPr>
        <w:spacing w:after="0" w:line="240" w:lineRule="auto"/>
        <w:rPr>
          <w:rFonts w:asciiTheme="majorBidi" w:hAnsiTheme="majorBidi" w:cstheme="majorBidi"/>
          <w:b/>
          <w:bCs/>
          <w:sz w:val="20"/>
          <w:szCs w:val="20"/>
        </w:rPr>
      </w:pPr>
    </w:p>
    <w:p w:rsidR="004062C7" w:rsidRPr="0011140F" w:rsidRDefault="003B1308" w:rsidP="003B1308">
      <w:pPr>
        <w:pStyle w:val="Titre2"/>
        <w:pBdr>
          <w:bottom w:val="single" w:sz="4" w:space="1" w:color="auto"/>
        </w:pBdr>
        <w:rPr>
          <w:rFonts w:asciiTheme="majorBidi" w:hAnsiTheme="majorBidi" w:cstheme="majorBidi"/>
          <w:sz w:val="28"/>
          <w:szCs w:val="28"/>
          <w:lang w:val="en-US"/>
        </w:rPr>
      </w:pPr>
      <w:r w:rsidRPr="0011140F">
        <w:rPr>
          <w:rFonts w:asciiTheme="majorBidi" w:eastAsia="SimSun" w:hAnsiTheme="majorBidi" w:cstheme="majorBidi"/>
          <w:sz w:val="28"/>
          <w:szCs w:val="28"/>
          <w:lang w:val="en-US" w:eastAsia="zh-CN"/>
        </w:rPr>
        <w:lastRenderedPageBreak/>
        <w:t xml:space="preserve">Reverse Engineering </w:t>
      </w:r>
    </w:p>
    <w:p w:rsidR="004062C7" w:rsidRPr="0011140F" w:rsidRDefault="004062C7" w:rsidP="004062C7">
      <w:pPr>
        <w:spacing w:after="0" w:line="240" w:lineRule="auto"/>
        <w:rPr>
          <w:rFonts w:asciiTheme="majorBidi" w:hAnsiTheme="majorBidi" w:cstheme="majorBidi"/>
          <w:b/>
          <w:bCs/>
          <w:sz w:val="20"/>
          <w:szCs w:val="20"/>
          <w:lang w:val="en-US"/>
        </w:rPr>
      </w:pPr>
    </w:p>
    <w:p w:rsidR="004062C7" w:rsidRPr="0011140F" w:rsidRDefault="004062C7" w:rsidP="004062C7">
      <w:pPr>
        <w:spacing w:after="0" w:line="240" w:lineRule="auto"/>
        <w:rPr>
          <w:rFonts w:asciiTheme="majorBidi" w:hAnsiTheme="majorBidi" w:cstheme="majorBidi"/>
          <w:b/>
          <w:bCs/>
          <w:sz w:val="20"/>
          <w:szCs w:val="20"/>
          <w:lang w:val="en-US"/>
        </w:rPr>
      </w:pPr>
      <w:r w:rsidRPr="0011140F">
        <w:rPr>
          <w:rFonts w:asciiTheme="majorBidi" w:hAnsiTheme="majorBidi" w:cstheme="majorBidi"/>
          <w:b/>
          <w:bCs/>
          <w:sz w:val="20"/>
          <w:szCs w:val="20"/>
          <w:lang w:val="en-US"/>
        </w:rPr>
        <w:t>Semestre : 5</w:t>
      </w:r>
    </w:p>
    <w:p w:rsidR="004062C7" w:rsidRPr="0011140F" w:rsidRDefault="004062C7" w:rsidP="003B1308">
      <w:pPr>
        <w:spacing w:after="0" w:line="240" w:lineRule="auto"/>
        <w:rPr>
          <w:rFonts w:asciiTheme="majorBidi" w:hAnsiTheme="majorBidi" w:cstheme="majorBidi"/>
          <w:b/>
          <w:sz w:val="20"/>
          <w:szCs w:val="20"/>
          <w:lang w:val="en-US"/>
        </w:rPr>
      </w:pPr>
      <w:r w:rsidRPr="0011140F">
        <w:rPr>
          <w:rFonts w:asciiTheme="majorBidi" w:hAnsiTheme="majorBidi" w:cstheme="majorBidi"/>
          <w:b/>
          <w:sz w:val="20"/>
          <w:szCs w:val="20"/>
          <w:lang w:val="en-US"/>
        </w:rPr>
        <w:t>UET</w:t>
      </w:r>
      <w:r w:rsidR="00475DB4" w:rsidRPr="0011140F">
        <w:rPr>
          <w:rFonts w:asciiTheme="majorBidi" w:hAnsiTheme="majorBidi" w:cstheme="majorBidi"/>
          <w:b/>
          <w:sz w:val="20"/>
          <w:szCs w:val="20"/>
          <w:lang w:val="en-US"/>
        </w:rPr>
        <w:t xml:space="preserve"> </w:t>
      </w:r>
      <w:r w:rsidR="00511C8E" w:rsidRPr="0011140F">
        <w:rPr>
          <w:rFonts w:asciiTheme="majorBidi" w:hAnsiTheme="majorBidi" w:cstheme="majorBidi"/>
          <w:b/>
          <w:sz w:val="20"/>
          <w:szCs w:val="20"/>
          <w:lang w:val="en-US"/>
        </w:rPr>
        <w:t>1</w:t>
      </w:r>
      <w:r w:rsidRPr="0011140F">
        <w:rPr>
          <w:rFonts w:asciiTheme="majorBidi" w:hAnsiTheme="majorBidi" w:cstheme="majorBidi"/>
          <w:b/>
          <w:sz w:val="20"/>
          <w:szCs w:val="20"/>
          <w:lang w:val="en-US"/>
        </w:rPr>
        <w:t xml:space="preserve">: </w:t>
      </w:r>
      <w:r w:rsidR="003B1308" w:rsidRPr="0011140F">
        <w:rPr>
          <w:rFonts w:asciiTheme="majorBidi" w:hAnsiTheme="majorBidi" w:cstheme="majorBidi"/>
          <w:b/>
          <w:sz w:val="20"/>
          <w:szCs w:val="20"/>
          <w:lang w:val="en-US"/>
        </w:rPr>
        <w:t>Reverse Engineering</w:t>
      </w:r>
    </w:p>
    <w:p w:rsidR="004062C7" w:rsidRPr="00A925D0" w:rsidRDefault="004062C7" w:rsidP="004062C7">
      <w:pPr>
        <w:spacing w:after="0" w:line="240" w:lineRule="auto"/>
        <w:rPr>
          <w:rFonts w:asciiTheme="majorBidi" w:hAnsiTheme="majorBidi" w:cstheme="majorBidi"/>
          <w:b/>
          <w:bCs/>
          <w:sz w:val="20"/>
          <w:szCs w:val="20"/>
          <w:lang w:val="en-GB"/>
        </w:rPr>
      </w:pPr>
      <w:r w:rsidRPr="00A925D0">
        <w:rPr>
          <w:rFonts w:asciiTheme="majorBidi" w:hAnsiTheme="majorBidi" w:cstheme="majorBidi"/>
          <w:b/>
          <w:bCs/>
          <w:sz w:val="20"/>
          <w:szCs w:val="20"/>
          <w:lang w:val="en-GB"/>
        </w:rPr>
        <w:t>Crédits : 1</w:t>
      </w:r>
    </w:p>
    <w:p w:rsidR="004062C7" w:rsidRDefault="004062C7" w:rsidP="004062C7">
      <w:pPr>
        <w:spacing w:after="0" w:line="240" w:lineRule="auto"/>
        <w:rPr>
          <w:rFonts w:asciiTheme="majorBidi" w:hAnsiTheme="majorBidi" w:cstheme="majorBidi"/>
          <w:b/>
          <w:bCs/>
          <w:sz w:val="20"/>
          <w:szCs w:val="20"/>
        </w:rPr>
      </w:pPr>
      <w:r w:rsidRPr="00A925D0">
        <w:rPr>
          <w:rFonts w:asciiTheme="majorBidi" w:hAnsiTheme="majorBidi" w:cstheme="majorBidi"/>
          <w:b/>
          <w:bCs/>
          <w:sz w:val="20"/>
          <w:szCs w:val="20"/>
        </w:rPr>
        <w:t>Coefficient : 1</w:t>
      </w:r>
    </w:p>
    <w:p w:rsidR="00BF3D56" w:rsidRDefault="00BF3D56" w:rsidP="004062C7">
      <w:pPr>
        <w:spacing w:after="0" w:line="240" w:lineRule="auto"/>
        <w:rPr>
          <w:rFonts w:asciiTheme="majorBidi" w:hAnsiTheme="majorBidi" w:cstheme="majorBidi"/>
          <w:b/>
          <w:bCs/>
          <w:sz w:val="20"/>
          <w:szCs w:val="20"/>
        </w:rPr>
      </w:pPr>
    </w:p>
    <w:p w:rsidR="00BF3D56" w:rsidRPr="00A925D0" w:rsidRDefault="00BF3D56" w:rsidP="004062C7">
      <w:pPr>
        <w:spacing w:after="0" w:line="240" w:lineRule="auto"/>
        <w:rPr>
          <w:rFonts w:asciiTheme="majorBidi" w:hAnsiTheme="majorBidi" w:cstheme="majorBidi"/>
          <w:b/>
          <w:bCs/>
          <w:sz w:val="20"/>
          <w:szCs w:val="20"/>
        </w:rPr>
      </w:pPr>
    </w:p>
    <w:p w:rsidR="00BF3D56" w:rsidRDefault="00BF3D56" w:rsidP="00526D22">
      <w:pPr>
        <w:pStyle w:val="Paragraphedeliste"/>
        <w:numPr>
          <w:ilvl w:val="0"/>
          <w:numId w:val="253"/>
        </w:numPr>
        <w:spacing w:after="0" w:line="240" w:lineRule="auto"/>
        <w:jc w:val="both"/>
        <w:rPr>
          <w:rFonts w:asciiTheme="majorBidi" w:hAnsiTheme="majorBidi" w:cstheme="majorBidi"/>
          <w:b/>
          <w:bCs/>
          <w:sz w:val="20"/>
          <w:szCs w:val="20"/>
        </w:rPr>
      </w:pPr>
      <w:r w:rsidRPr="00202F80">
        <w:rPr>
          <w:rFonts w:asciiTheme="majorBidi" w:hAnsiTheme="majorBidi" w:cstheme="majorBidi"/>
          <w:b/>
          <w:bCs/>
          <w:sz w:val="20"/>
          <w:szCs w:val="20"/>
        </w:rPr>
        <w:t>Objectifs de l’enseignement :</w:t>
      </w:r>
    </w:p>
    <w:p w:rsidR="00BF3D56" w:rsidRPr="00801998" w:rsidRDefault="00BF3D56" w:rsidP="00526D22">
      <w:pPr>
        <w:pStyle w:val="Paragraphedeliste"/>
        <w:numPr>
          <w:ilvl w:val="0"/>
          <w:numId w:val="254"/>
        </w:numPr>
        <w:spacing w:after="0" w:line="240" w:lineRule="auto"/>
        <w:jc w:val="both"/>
        <w:rPr>
          <w:rFonts w:asciiTheme="majorBidi" w:hAnsiTheme="majorBidi" w:cstheme="majorBidi"/>
          <w:b/>
          <w:bCs/>
          <w:sz w:val="20"/>
          <w:szCs w:val="20"/>
        </w:rPr>
      </w:pPr>
      <w:r w:rsidRPr="00801998">
        <w:rPr>
          <w:rFonts w:ascii="Times New Roman" w:hAnsi="Times New Roman" w:cs="Times New Roman"/>
          <w:sz w:val="20"/>
          <w:szCs w:val="20"/>
        </w:rPr>
        <w:t xml:space="preserve">Comprendre les notions de base de </w:t>
      </w:r>
      <w:r>
        <w:rPr>
          <w:rFonts w:ascii="Times New Roman" w:hAnsi="Times New Roman" w:cs="Times New Roman"/>
          <w:sz w:val="20"/>
          <w:szCs w:val="20"/>
        </w:rPr>
        <w:t xml:space="preserve">Reverse </w:t>
      </w:r>
      <w:r w:rsidRPr="00414F53">
        <w:rPr>
          <w:rFonts w:asciiTheme="majorBidi" w:hAnsiTheme="majorBidi" w:cstheme="majorBidi"/>
          <w:sz w:val="20"/>
          <w:szCs w:val="20"/>
        </w:rPr>
        <w:t>Engineering</w:t>
      </w:r>
      <w:r w:rsidRPr="00801998">
        <w:rPr>
          <w:rFonts w:ascii="Times New Roman" w:hAnsi="Times New Roman" w:cs="Times New Roman"/>
          <w:sz w:val="20"/>
          <w:szCs w:val="20"/>
        </w:rPr>
        <w:t xml:space="preserve"> a</w:t>
      </w:r>
      <w:r>
        <w:rPr>
          <w:rFonts w:ascii="Times New Roman" w:hAnsi="Times New Roman" w:cs="Times New Roman"/>
          <w:sz w:val="20"/>
          <w:szCs w:val="20"/>
        </w:rPr>
        <w:t>ppliquée à l’immunotechnologie.</w:t>
      </w:r>
    </w:p>
    <w:p w:rsidR="00BF3D56" w:rsidRPr="00801998" w:rsidRDefault="00BF3D56" w:rsidP="00526D22">
      <w:pPr>
        <w:pStyle w:val="Paragraphedeliste"/>
        <w:numPr>
          <w:ilvl w:val="0"/>
          <w:numId w:val="254"/>
        </w:numPr>
        <w:spacing w:after="0" w:line="240" w:lineRule="auto"/>
        <w:jc w:val="both"/>
        <w:rPr>
          <w:rFonts w:asciiTheme="majorBidi" w:hAnsiTheme="majorBidi" w:cstheme="majorBidi"/>
          <w:b/>
          <w:bCs/>
          <w:sz w:val="20"/>
          <w:szCs w:val="20"/>
        </w:rPr>
      </w:pPr>
      <w:r>
        <w:rPr>
          <w:rFonts w:ascii="Times New Roman" w:hAnsi="Times New Roman" w:cs="Times New Roman"/>
          <w:sz w:val="20"/>
          <w:szCs w:val="20"/>
        </w:rPr>
        <w:t>S</w:t>
      </w:r>
      <w:r w:rsidRPr="00801998">
        <w:rPr>
          <w:rFonts w:ascii="Times New Roman" w:hAnsi="Times New Roman" w:cs="Times New Roman"/>
          <w:sz w:val="20"/>
          <w:szCs w:val="20"/>
        </w:rPr>
        <w:t>e familiariser avec les logiciels libres pour une autonomie numérique</w:t>
      </w:r>
      <w:r>
        <w:rPr>
          <w:rFonts w:ascii="Times New Roman" w:hAnsi="Times New Roman" w:cs="Times New Roman"/>
          <w:sz w:val="20"/>
          <w:szCs w:val="20"/>
        </w:rPr>
        <w:t xml:space="preserve"> </w:t>
      </w:r>
      <w:r w:rsidRPr="00801998">
        <w:rPr>
          <w:rFonts w:ascii="Times New Roman" w:hAnsi="Times New Roman" w:cs="Times New Roman"/>
          <w:sz w:val="20"/>
          <w:szCs w:val="20"/>
        </w:rPr>
        <w:t>à usage immunotechnologique.</w:t>
      </w:r>
    </w:p>
    <w:p w:rsidR="00BF3D56" w:rsidRPr="00202F80" w:rsidRDefault="00BF3D56" w:rsidP="00526D22">
      <w:pPr>
        <w:pStyle w:val="Paragraphedeliste"/>
        <w:numPr>
          <w:ilvl w:val="0"/>
          <w:numId w:val="254"/>
        </w:numPr>
        <w:spacing w:after="0" w:line="240" w:lineRule="auto"/>
        <w:jc w:val="both"/>
        <w:rPr>
          <w:rFonts w:asciiTheme="majorBidi" w:hAnsiTheme="majorBidi" w:cstheme="majorBidi"/>
          <w:sz w:val="20"/>
          <w:szCs w:val="20"/>
        </w:rPr>
      </w:pPr>
      <w:r w:rsidRPr="00202F80">
        <w:rPr>
          <w:rFonts w:asciiTheme="majorBidi" w:hAnsiTheme="majorBidi" w:cstheme="majorBidi"/>
          <w:sz w:val="20"/>
          <w:szCs w:val="20"/>
        </w:rPr>
        <w:t xml:space="preserve">Comprendre les principes et les étapes du reverse engineering appliquée aux dispositifs et </w:t>
      </w:r>
      <w:r>
        <w:rPr>
          <w:rFonts w:asciiTheme="majorBidi" w:hAnsiTheme="majorBidi" w:cstheme="majorBidi"/>
          <w:sz w:val="20"/>
          <w:szCs w:val="20"/>
        </w:rPr>
        <w:t>protocoles immunotechnologiques.</w:t>
      </w:r>
    </w:p>
    <w:p w:rsidR="00BF3D56" w:rsidRPr="00202F80" w:rsidRDefault="00BF3D56" w:rsidP="00526D22">
      <w:pPr>
        <w:pStyle w:val="Paragraphedeliste"/>
        <w:numPr>
          <w:ilvl w:val="0"/>
          <w:numId w:val="254"/>
        </w:numPr>
        <w:spacing w:after="0" w:line="240" w:lineRule="auto"/>
        <w:jc w:val="both"/>
        <w:rPr>
          <w:rFonts w:asciiTheme="majorBidi" w:hAnsiTheme="majorBidi" w:cstheme="majorBidi"/>
          <w:sz w:val="20"/>
          <w:szCs w:val="20"/>
        </w:rPr>
      </w:pPr>
      <w:r w:rsidRPr="00202F80">
        <w:rPr>
          <w:rFonts w:asciiTheme="majorBidi" w:hAnsiTheme="majorBidi" w:cstheme="majorBidi"/>
          <w:sz w:val="20"/>
          <w:szCs w:val="20"/>
        </w:rPr>
        <w:t>Analyser et déconstruire des produits ou procédés existants (kits ELISA, dispositifs de diagnostic rapide,</w:t>
      </w:r>
      <w:r>
        <w:rPr>
          <w:rFonts w:asciiTheme="majorBidi" w:hAnsiTheme="majorBidi" w:cstheme="majorBidi"/>
          <w:sz w:val="20"/>
          <w:szCs w:val="20"/>
        </w:rPr>
        <w:t xml:space="preserve"> immunocapteurs, vaccins, etc.).</w:t>
      </w:r>
    </w:p>
    <w:p w:rsidR="00BF3D56" w:rsidRPr="00202F80" w:rsidRDefault="00BF3D56" w:rsidP="00526D22">
      <w:pPr>
        <w:pStyle w:val="Paragraphedeliste"/>
        <w:numPr>
          <w:ilvl w:val="0"/>
          <w:numId w:val="254"/>
        </w:numPr>
        <w:spacing w:after="0" w:line="240" w:lineRule="auto"/>
        <w:jc w:val="both"/>
        <w:rPr>
          <w:rFonts w:asciiTheme="majorBidi" w:hAnsiTheme="majorBidi" w:cstheme="majorBidi"/>
          <w:sz w:val="20"/>
          <w:szCs w:val="20"/>
        </w:rPr>
      </w:pPr>
      <w:r>
        <w:rPr>
          <w:rFonts w:ascii="Times New Roman" w:hAnsi="Times New Roman" w:cs="Times New Roman"/>
          <w:sz w:val="20"/>
          <w:szCs w:val="20"/>
        </w:rPr>
        <w:t>R</w:t>
      </w:r>
      <w:r w:rsidRPr="00A019DB">
        <w:rPr>
          <w:rFonts w:ascii="Times New Roman" w:hAnsi="Times New Roman" w:cs="Times New Roman"/>
          <w:sz w:val="20"/>
          <w:szCs w:val="20"/>
        </w:rPr>
        <w:t xml:space="preserve">étro-concevoir un protocole expérimental ou un dispositif biomédical </w:t>
      </w:r>
      <w:r w:rsidRPr="00202F80">
        <w:rPr>
          <w:rFonts w:asciiTheme="majorBidi" w:hAnsiTheme="majorBidi" w:cstheme="majorBidi"/>
          <w:sz w:val="20"/>
          <w:szCs w:val="20"/>
        </w:rPr>
        <w:t xml:space="preserve">à partir de son observation ou </w:t>
      </w:r>
      <w:r>
        <w:rPr>
          <w:rFonts w:asciiTheme="majorBidi" w:hAnsiTheme="majorBidi" w:cstheme="majorBidi"/>
          <w:sz w:val="20"/>
          <w:szCs w:val="20"/>
        </w:rPr>
        <w:t>de sa documentation.</w:t>
      </w:r>
    </w:p>
    <w:p w:rsidR="00BF3D56" w:rsidRDefault="00BF3D56" w:rsidP="00526D22">
      <w:pPr>
        <w:pStyle w:val="Paragraphedeliste"/>
        <w:numPr>
          <w:ilvl w:val="0"/>
          <w:numId w:val="254"/>
        </w:numPr>
        <w:spacing w:after="0" w:line="240" w:lineRule="auto"/>
        <w:jc w:val="both"/>
        <w:rPr>
          <w:rFonts w:asciiTheme="majorBidi" w:hAnsiTheme="majorBidi" w:cstheme="majorBidi"/>
          <w:sz w:val="20"/>
          <w:szCs w:val="20"/>
        </w:rPr>
      </w:pPr>
      <w:r w:rsidRPr="00202F80">
        <w:rPr>
          <w:rFonts w:asciiTheme="majorBidi" w:hAnsiTheme="majorBidi" w:cstheme="majorBidi"/>
          <w:sz w:val="20"/>
          <w:szCs w:val="20"/>
        </w:rPr>
        <w:t>Identifier les possibilités d’amélioration ou d’optimisation</w:t>
      </w:r>
      <w:r>
        <w:rPr>
          <w:rFonts w:asciiTheme="majorBidi" w:hAnsiTheme="majorBidi" w:cstheme="majorBidi"/>
          <w:sz w:val="20"/>
          <w:szCs w:val="20"/>
        </w:rPr>
        <w:t>.</w:t>
      </w:r>
    </w:p>
    <w:p w:rsidR="00BF3D56" w:rsidRPr="00202F80" w:rsidRDefault="00BF3D56" w:rsidP="00BF3D56">
      <w:pPr>
        <w:pStyle w:val="Paragraphedeliste"/>
        <w:spacing w:after="0" w:line="240" w:lineRule="auto"/>
        <w:jc w:val="both"/>
        <w:rPr>
          <w:rFonts w:asciiTheme="majorBidi" w:hAnsiTheme="majorBidi" w:cstheme="majorBidi"/>
          <w:sz w:val="20"/>
          <w:szCs w:val="20"/>
        </w:rPr>
      </w:pPr>
    </w:p>
    <w:p w:rsidR="00BF3D56" w:rsidRDefault="00BF3D56" w:rsidP="00526D22">
      <w:pPr>
        <w:pStyle w:val="Paragraphedeliste"/>
        <w:numPr>
          <w:ilvl w:val="0"/>
          <w:numId w:val="253"/>
        </w:numPr>
        <w:spacing w:after="0" w:line="240" w:lineRule="auto"/>
        <w:jc w:val="both"/>
        <w:rPr>
          <w:rFonts w:asciiTheme="majorBidi" w:hAnsiTheme="majorBidi" w:cstheme="majorBidi"/>
          <w:b/>
          <w:bCs/>
          <w:sz w:val="20"/>
          <w:szCs w:val="20"/>
        </w:rPr>
      </w:pPr>
      <w:r w:rsidRPr="00801998">
        <w:rPr>
          <w:rFonts w:asciiTheme="majorBidi" w:hAnsiTheme="majorBidi" w:cstheme="majorBidi"/>
          <w:b/>
          <w:bCs/>
          <w:sz w:val="20"/>
          <w:szCs w:val="20"/>
        </w:rPr>
        <w:t>Compétences visées :</w:t>
      </w:r>
    </w:p>
    <w:p w:rsidR="00BF3D56" w:rsidRPr="00414F53" w:rsidRDefault="00BF3D56" w:rsidP="00526D22">
      <w:pPr>
        <w:pStyle w:val="Paragraphedeliste"/>
        <w:numPr>
          <w:ilvl w:val="0"/>
          <w:numId w:val="254"/>
        </w:numPr>
        <w:spacing w:after="0" w:line="240" w:lineRule="auto"/>
        <w:jc w:val="both"/>
        <w:rPr>
          <w:rFonts w:asciiTheme="majorBidi" w:hAnsiTheme="majorBidi" w:cstheme="majorBidi"/>
          <w:sz w:val="20"/>
          <w:szCs w:val="20"/>
        </w:rPr>
      </w:pPr>
      <w:r w:rsidRPr="00414F53">
        <w:rPr>
          <w:rFonts w:asciiTheme="majorBidi" w:hAnsiTheme="majorBidi" w:cstheme="majorBidi"/>
          <w:sz w:val="20"/>
          <w:szCs w:val="20"/>
        </w:rPr>
        <w:t xml:space="preserve">Connaitre les concepts </w:t>
      </w:r>
      <w:r>
        <w:rPr>
          <w:rFonts w:asciiTheme="majorBidi" w:hAnsiTheme="majorBidi" w:cstheme="majorBidi"/>
          <w:sz w:val="20"/>
          <w:szCs w:val="20"/>
        </w:rPr>
        <w:t>de base</w:t>
      </w:r>
      <w:r w:rsidRPr="00414F53">
        <w:rPr>
          <w:rFonts w:asciiTheme="majorBidi" w:hAnsiTheme="majorBidi" w:cstheme="majorBidi"/>
          <w:sz w:val="20"/>
          <w:szCs w:val="20"/>
        </w:rPr>
        <w:t xml:space="preserve"> du Reverse Engineering </w:t>
      </w:r>
      <w:r>
        <w:rPr>
          <w:rFonts w:asciiTheme="majorBidi" w:hAnsiTheme="majorBidi" w:cstheme="majorBidi"/>
          <w:sz w:val="20"/>
          <w:szCs w:val="20"/>
        </w:rPr>
        <w:t>et ses applications industrielles.</w:t>
      </w:r>
    </w:p>
    <w:p w:rsidR="00BF3D56" w:rsidRPr="00801998" w:rsidRDefault="00BF3D56" w:rsidP="00526D22">
      <w:pPr>
        <w:pStyle w:val="Paragraphedeliste"/>
        <w:numPr>
          <w:ilvl w:val="0"/>
          <w:numId w:val="254"/>
        </w:numPr>
        <w:spacing w:after="0" w:line="240" w:lineRule="auto"/>
        <w:jc w:val="both"/>
        <w:rPr>
          <w:rFonts w:ascii="Times New Roman" w:hAnsi="Times New Roman" w:cs="Times New Roman"/>
          <w:sz w:val="20"/>
          <w:szCs w:val="20"/>
        </w:rPr>
      </w:pPr>
      <w:r w:rsidRPr="00801998">
        <w:rPr>
          <w:rFonts w:ascii="Times New Roman" w:hAnsi="Times New Roman" w:cs="Times New Roman"/>
          <w:sz w:val="20"/>
          <w:szCs w:val="20"/>
        </w:rPr>
        <w:t>Analyser structurellement et fonctionnellement un produit immunotechnologique existant.</w:t>
      </w:r>
    </w:p>
    <w:p w:rsidR="00BF3D56" w:rsidRPr="00801998" w:rsidRDefault="00BF3D56" w:rsidP="00526D22">
      <w:pPr>
        <w:pStyle w:val="Paragraphedeliste"/>
        <w:numPr>
          <w:ilvl w:val="0"/>
          <w:numId w:val="254"/>
        </w:numPr>
        <w:spacing w:after="0" w:line="240" w:lineRule="auto"/>
        <w:jc w:val="both"/>
        <w:rPr>
          <w:rFonts w:ascii="Times New Roman" w:hAnsi="Times New Roman" w:cs="Times New Roman"/>
          <w:sz w:val="20"/>
          <w:szCs w:val="20"/>
        </w:rPr>
      </w:pPr>
      <w:r w:rsidRPr="00801998">
        <w:rPr>
          <w:rFonts w:ascii="Times New Roman" w:hAnsi="Times New Roman" w:cs="Times New Roman"/>
          <w:sz w:val="20"/>
          <w:szCs w:val="20"/>
        </w:rPr>
        <w:t>Décrire les composants et les mécanismes d’action.</w:t>
      </w:r>
    </w:p>
    <w:p w:rsidR="00BF3D56" w:rsidRPr="00801998" w:rsidRDefault="00BF3D56" w:rsidP="00526D22">
      <w:pPr>
        <w:pStyle w:val="Paragraphedeliste"/>
        <w:numPr>
          <w:ilvl w:val="0"/>
          <w:numId w:val="254"/>
        </w:numPr>
        <w:spacing w:after="0" w:line="240" w:lineRule="auto"/>
        <w:jc w:val="both"/>
        <w:rPr>
          <w:rFonts w:ascii="Times New Roman" w:hAnsi="Times New Roman" w:cs="Times New Roman"/>
          <w:sz w:val="20"/>
          <w:szCs w:val="20"/>
        </w:rPr>
      </w:pPr>
      <w:r w:rsidRPr="00801998">
        <w:rPr>
          <w:rFonts w:ascii="Times New Roman" w:hAnsi="Times New Roman" w:cs="Times New Roman"/>
          <w:sz w:val="20"/>
          <w:szCs w:val="20"/>
        </w:rPr>
        <w:t>Réaliser un schéma fonctionnel du système déconstruit.</w:t>
      </w:r>
    </w:p>
    <w:p w:rsidR="00BF3D56" w:rsidRDefault="00BF3D56" w:rsidP="00526D22">
      <w:pPr>
        <w:pStyle w:val="Paragraphedeliste"/>
        <w:numPr>
          <w:ilvl w:val="0"/>
          <w:numId w:val="254"/>
        </w:numPr>
        <w:spacing w:after="0" w:line="240" w:lineRule="auto"/>
        <w:jc w:val="both"/>
        <w:rPr>
          <w:rFonts w:ascii="Times New Roman" w:hAnsi="Times New Roman" w:cs="Times New Roman"/>
          <w:sz w:val="20"/>
          <w:szCs w:val="20"/>
        </w:rPr>
      </w:pPr>
      <w:r w:rsidRPr="00801998">
        <w:rPr>
          <w:rFonts w:ascii="Times New Roman" w:hAnsi="Times New Roman" w:cs="Times New Roman"/>
          <w:sz w:val="20"/>
          <w:szCs w:val="20"/>
        </w:rPr>
        <w:t>Proposer des pistes d’amélioration ou de réingénierie.</w:t>
      </w:r>
    </w:p>
    <w:p w:rsidR="00BF3D56" w:rsidRDefault="00BF3D56" w:rsidP="00BF3D56">
      <w:pPr>
        <w:pStyle w:val="Paragraphedeliste"/>
        <w:spacing w:after="0" w:line="240" w:lineRule="auto"/>
        <w:jc w:val="both"/>
        <w:rPr>
          <w:rFonts w:ascii="Times New Roman" w:hAnsi="Times New Roman" w:cs="Times New Roman"/>
          <w:sz w:val="20"/>
          <w:szCs w:val="20"/>
        </w:rPr>
      </w:pPr>
    </w:p>
    <w:p w:rsidR="00BF3D56" w:rsidRPr="00414F53" w:rsidRDefault="00BF3D56" w:rsidP="00526D22">
      <w:pPr>
        <w:pStyle w:val="Paragraphedeliste"/>
        <w:numPr>
          <w:ilvl w:val="0"/>
          <w:numId w:val="253"/>
        </w:numPr>
        <w:spacing w:after="0" w:line="240" w:lineRule="auto"/>
        <w:jc w:val="both"/>
        <w:rPr>
          <w:rFonts w:ascii="Times New Roman" w:eastAsiaTheme="minorHAnsi" w:hAnsi="Times New Roman" w:cs="Times New Roman"/>
          <w:kern w:val="2"/>
          <w:sz w:val="20"/>
          <w:szCs w:val="20"/>
          <w:lang w:eastAsia="en-US"/>
        </w:rPr>
      </w:pPr>
      <w:r w:rsidRPr="00721FFB">
        <w:rPr>
          <w:rFonts w:ascii="Times New Roman" w:eastAsia="Times New Roman" w:hAnsi="Times New Roman" w:cs="Times New Roman"/>
          <w:b/>
          <w:bCs/>
          <w:sz w:val="20"/>
          <w:szCs w:val="20"/>
          <w:lang w:eastAsia="fr-FR"/>
        </w:rPr>
        <w:t xml:space="preserve">Contenu de la matière </w:t>
      </w:r>
    </w:p>
    <w:p w:rsidR="00BF3D56" w:rsidRPr="00414F53" w:rsidRDefault="00BF3D56" w:rsidP="00BF3D56">
      <w:pPr>
        <w:spacing w:after="0" w:line="240" w:lineRule="auto"/>
        <w:jc w:val="both"/>
        <w:rPr>
          <w:rFonts w:ascii="Times New Roman" w:eastAsiaTheme="minorHAnsi" w:hAnsi="Times New Roman" w:cs="Times New Roman"/>
          <w:b/>
          <w:bCs/>
          <w:kern w:val="2"/>
          <w:sz w:val="20"/>
          <w:szCs w:val="20"/>
        </w:rPr>
      </w:pPr>
      <w:r w:rsidRPr="00414F53">
        <w:rPr>
          <w:rFonts w:ascii="Times New Roman" w:hAnsi="Times New Roman" w:cs="Times New Roman"/>
          <w:b/>
          <w:bCs/>
          <w:sz w:val="20"/>
          <w:szCs w:val="20"/>
        </w:rPr>
        <w:t xml:space="preserve">Partie 1 : </w:t>
      </w:r>
    </w:p>
    <w:p w:rsidR="00BF3D56" w:rsidRPr="00721FFB" w:rsidRDefault="00BF3D56" w:rsidP="00526D22">
      <w:pPr>
        <w:pStyle w:val="Paragraphedeliste"/>
        <w:numPr>
          <w:ilvl w:val="0"/>
          <w:numId w:val="255"/>
        </w:numPr>
        <w:spacing w:after="0" w:line="240" w:lineRule="auto"/>
        <w:jc w:val="both"/>
        <w:outlineLvl w:val="1"/>
        <w:rPr>
          <w:rFonts w:ascii="Times New Roman" w:eastAsia="Times New Roman" w:hAnsi="Times New Roman" w:cs="Times New Roman"/>
          <w:b/>
          <w:bCs/>
          <w:sz w:val="20"/>
          <w:szCs w:val="20"/>
          <w:lang w:eastAsia="fr-FR"/>
        </w:rPr>
      </w:pPr>
      <w:r w:rsidRPr="00721FFB">
        <w:rPr>
          <w:rFonts w:ascii="Times New Roman" w:eastAsia="Times New Roman" w:hAnsi="Times New Roman" w:cs="Times New Roman"/>
          <w:b/>
          <w:bCs/>
          <w:sz w:val="20"/>
          <w:szCs w:val="20"/>
          <w:lang w:eastAsia="fr-FR"/>
        </w:rPr>
        <w:t xml:space="preserve">Concepts fondamentaux du Reverse Engineering </w:t>
      </w:r>
    </w:p>
    <w:p w:rsidR="00BF3D56" w:rsidRPr="00604188" w:rsidRDefault="00BF3D56" w:rsidP="00526D22">
      <w:pPr>
        <w:numPr>
          <w:ilvl w:val="0"/>
          <w:numId w:val="246"/>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Définition et historique</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Origine du concept en ingénierie mécanique, électronique, puis adaptation aux sciences du vivant.</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Importance du RE dans la biologie moderne : comprendre, améliorer, reproduire.</w:t>
      </w:r>
    </w:p>
    <w:p w:rsidR="00BF3D56" w:rsidRPr="00604188" w:rsidRDefault="00BF3D56" w:rsidP="00526D22">
      <w:pPr>
        <w:numPr>
          <w:ilvl w:val="0"/>
          <w:numId w:val="246"/>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Différences entre Reverse Engineering et Forward Engineering</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Forward Engineering : processus de conception linéaire (de l'idée au produit).</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Reverse Engineering : partir d'un produit existant pour en déduire la conception.</w:t>
      </w:r>
    </w:p>
    <w:p w:rsidR="00BF3D56" w:rsidRPr="00604188" w:rsidRDefault="00BF3D56" w:rsidP="00526D22">
      <w:pPr>
        <w:numPr>
          <w:ilvl w:val="0"/>
          <w:numId w:val="246"/>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Applications industrielles</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Maintenance et amélioration d'appareillages biologiques (PCR, séquenceurs).</w:t>
      </w:r>
    </w:p>
    <w:p w:rsidR="00BF3D56"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Innovation compétitive : bio-impression, création d'outils diagnostics alternatifs.</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Interopérabilité : compatibilité entre instruments, logiciels et bases de données.</w:t>
      </w:r>
    </w:p>
    <w:p w:rsidR="00BF3D56" w:rsidRPr="00721FFB" w:rsidRDefault="00BF3D56" w:rsidP="00526D22">
      <w:pPr>
        <w:pStyle w:val="Paragraphedeliste"/>
        <w:numPr>
          <w:ilvl w:val="0"/>
          <w:numId w:val="255"/>
        </w:numPr>
        <w:spacing w:after="0" w:line="240" w:lineRule="auto"/>
        <w:jc w:val="both"/>
        <w:outlineLvl w:val="1"/>
        <w:rPr>
          <w:rFonts w:ascii="Times New Roman" w:eastAsia="Times New Roman" w:hAnsi="Times New Roman" w:cs="Times New Roman"/>
          <w:b/>
          <w:bCs/>
          <w:sz w:val="20"/>
          <w:szCs w:val="20"/>
          <w:lang w:val="en-US" w:eastAsia="fr-FR"/>
        </w:rPr>
      </w:pPr>
      <w:r w:rsidRPr="00721FFB">
        <w:rPr>
          <w:rFonts w:ascii="Times New Roman" w:eastAsia="Times New Roman" w:hAnsi="Times New Roman" w:cs="Times New Roman"/>
          <w:b/>
          <w:bCs/>
          <w:sz w:val="20"/>
          <w:szCs w:val="20"/>
          <w:lang w:val="en-US" w:eastAsia="fr-FR"/>
        </w:rPr>
        <w:t xml:space="preserve">Échelle TRL (Technology Readiness Level) </w:t>
      </w:r>
    </w:p>
    <w:p w:rsidR="00BF3D56" w:rsidRPr="00604188" w:rsidRDefault="00BF3D56" w:rsidP="00526D22">
      <w:pPr>
        <w:numPr>
          <w:ilvl w:val="0"/>
          <w:numId w:val="247"/>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Présentation des 9 niveaux TRL</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TRL 1 : Observation scientifique de base.</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TRL 5 : Validation technologique en environnement pertinent.</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TRL 9 : Système validé en environnement opérationnel.</w:t>
      </w:r>
    </w:p>
    <w:p w:rsidR="00BF3D56" w:rsidRPr="00604188" w:rsidRDefault="00BF3D56" w:rsidP="00526D22">
      <w:pPr>
        <w:numPr>
          <w:ilvl w:val="0"/>
          <w:numId w:val="247"/>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Positionnement d’un projet biologique selon les TRL</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Exemples : développement d’un test PCR rapide, production de vaccins expérimentaux.</w:t>
      </w:r>
    </w:p>
    <w:p w:rsidR="00BF3D56" w:rsidRPr="00604188" w:rsidRDefault="00BF3D56" w:rsidP="00526D22">
      <w:pPr>
        <w:numPr>
          <w:ilvl w:val="0"/>
          <w:numId w:val="247"/>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Les moyens nécessaires pour franchir les TRL</w:t>
      </w:r>
    </w:p>
    <w:p w:rsidR="00BF3D56"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Ressources humaines, matérielles, financières.</w:t>
      </w:r>
    </w:p>
    <w:p w:rsidR="00BF3D56"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Planification des essais pilotes et pré-industriels.</w:t>
      </w:r>
    </w:p>
    <w:p w:rsidR="00BF3D56" w:rsidRPr="00721FFB" w:rsidRDefault="00BF3D56" w:rsidP="00526D22">
      <w:pPr>
        <w:pStyle w:val="Paragraphedeliste"/>
        <w:numPr>
          <w:ilvl w:val="0"/>
          <w:numId w:val="255"/>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b/>
          <w:bCs/>
          <w:sz w:val="20"/>
          <w:szCs w:val="20"/>
          <w:lang w:eastAsia="fr-FR"/>
        </w:rPr>
        <w:t xml:space="preserve">Cadre juridique et propriété intellectuelle </w:t>
      </w:r>
    </w:p>
    <w:p w:rsidR="00BF3D56" w:rsidRPr="00604188" w:rsidRDefault="00BF3D56" w:rsidP="00526D22">
      <w:pPr>
        <w:numPr>
          <w:ilvl w:val="0"/>
          <w:numId w:val="248"/>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Le droit à l’ingénierie inverse face aux brevets</w:t>
      </w:r>
    </w:p>
    <w:p w:rsidR="00BF3D56" w:rsidRPr="00721FFB"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721FFB">
        <w:rPr>
          <w:rFonts w:ascii="Times New Roman" w:eastAsia="Times New Roman" w:hAnsi="Times New Roman" w:cs="Times New Roman"/>
          <w:sz w:val="20"/>
          <w:szCs w:val="20"/>
          <w:lang w:eastAsia="fr-FR"/>
        </w:rPr>
        <w:t>Principe du fair use, DMCA, directives européennes.</w:t>
      </w:r>
    </w:p>
    <w:p w:rsidR="00BF3D56" w:rsidRPr="00604188" w:rsidRDefault="00BF3D56" w:rsidP="00526D22">
      <w:pPr>
        <w:numPr>
          <w:ilvl w:val="0"/>
          <w:numId w:val="248"/>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Analyse comparative internationale</w:t>
      </w:r>
    </w:p>
    <w:p w:rsidR="00BF3D56" w:rsidRPr="00604188" w:rsidRDefault="00BF3D56" w:rsidP="00526D22">
      <w:pPr>
        <w:numPr>
          <w:ilvl w:val="0"/>
          <w:numId w:val="248"/>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Gestion des risques juridiques</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Rédaction de contrats clairs, clauses spécifiques RE, protections anti-contournement.</w:t>
      </w:r>
    </w:p>
    <w:p w:rsidR="00BF3D56" w:rsidRPr="00604188" w:rsidRDefault="00BF3D56" w:rsidP="00526D22">
      <w:pPr>
        <w:numPr>
          <w:ilvl w:val="0"/>
          <w:numId w:val="248"/>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Limites légales</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RE autorisé pour analyse et interopérabilité ; interdit pour copie/revente non autorisée.</w:t>
      </w:r>
    </w:p>
    <w:p w:rsidR="00BF3D56" w:rsidRDefault="00BF3D56" w:rsidP="00BF3D56">
      <w:pPr>
        <w:spacing w:after="0" w:line="240" w:lineRule="auto"/>
        <w:jc w:val="both"/>
        <w:rPr>
          <w:rFonts w:ascii="Times New Roman" w:eastAsia="Times New Roman" w:hAnsi="Times New Roman" w:cs="Times New Roman"/>
          <w:sz w:val="20"/>
          <w:szCs w:val="20"/>
          <w:lang w:eastAsia="fr-FR"/>
        </w:rPr>
      </w:pPr>
    </w:p>
    <w:p w:rsidR="00BF3D56" w:rsidRDefault="00BF3D56" w:rsidP="00BF3D56">
      <w:pPr>
        <w:spacing w:after="0" w:line="240" w:lineRule="auto"/>
        <w:jc w:val="both"/>
        <w:rPr>
          <w:rFonts w:ascii="Times New Roman" w:eastAsia="Times New Roman" w:hAnsi="Times New Roman" w:cs="Times New Roman"/>
          <w:sz w:val="20"/>
          <w:szCs w:val="20"/>
          <w:lang w:eastAsia="fr-FR"/>
        </w:rPr>
      </w:pPr>
    </w:p>
    <w:p w:rsidR="00BF3D56" w:rsidRPr="00604188" w:rsidRDefault="00BF3D56" w:rsidP="00BF3D56">
      <w:pPr>
        <w:spacing w:after="0" w:line="240" w:lineRule="auto"/>
        <w:jc w:val="both"/>
        <w:rPr>
          <w:rFonts w:ascii="Times New Roman" w:eastAsia="Times New Roman" w:hAnsi="Times New Roman" w:cs="Times New Roman"/>
          <w:sz w:val="20"/>
          <w:szCs w:val="20"/>
          <w:lang w:eastAsia="fr-FR"/>
        </w:rPr>
      </w:pPr>
    </w:p>
    <w:p w:rsidR="00BF3D56" w:rsidRPr="00604188" w:rsidRDefault="00BF3D56" w:rsidP="00BF3D56">
      <w:pPr>
        <w:spacing w:after="0" w:line="240" w:lineRule="auto"/>
        <w:jc w:val="both"/>
        <w:rPr>
          <w:rFonts w:ascii="Times New Roman" w:eastAsia="Times New Roman" w:hAnsi="Times New Roman" w:cs="Times New Roman"/>
          <w:sz w:val="20"/>
          <w:szCs w:val="20"/>
          <w:lang w:eastAsia="fr-FR"/>
        </w:rPr>
      </w:pPr>
      <w:r>
        <w:rPr>
          <w:rFonts w:ascii="Times New Roman" w:eastAsia="Times New Roman" w:hAnsi="Times New Roman" w:cs="Times New Roman"/>
          <w:b/>
          <w:bCs/>
          <w:sz w:val="20"/>
          <w:szCs w:val="20"/>
          <w:lang w:eastAsia="fr-FR"/>
        </w:rPr>
        <w:t xml:space="preserve">Partie 2 : En sciences Biologiques : </w:t>
      </w:r>
    </w:p>
    <w:p w:rsidR="00BF3D56" w:rsidRPr="00604188" w:rsidRDefault="00BF3D56" w:rsidP="00BF3D56">
      <w:pPr>
        <w:spacing w:after="0" w:line="240" w:lineRule="auto"/>
        <w:jc w:val="both"/>
        <w:outlineLvl w:val="2"/>
        <w:rPr>
          <w:rFonts w:ascii="Times New Roman" w:eastAsia="Times New Roman" w:hAnsi="Times New Roman" w:cs="Times New Roman"/>
          <w:b/>
          <w:bCs/>
          <w:sz w:val="20"/>
          <w:szCs w:val="20"/>
          <w:lang w:eastAsia="fr-FR"/>
        </w:rPr>
      </w:pPr>
      <w:r w:rsidRPr="00604188">
        <w:rPr>
          <w:rFonts w:ascii="Times New Roman" w:eastAsia="Times New Roman" w:hAnsi="Times New Roman" w:cs="Times New Roman"/>
          <w:b/>
          <w:bCs/>
          <w:sz w:val="20"/>
          <w:szCs w:val="20"/>
          <w:lang w:eastAsia="fr-FR"/>
        </w:rPr>
        <w:lastRenderedPageBreak/>
        <w:t xml:space="preserve">1. Reverse Engineering des Systèmes Biologiques </w:t>
      </w:r>
    </w:p>
    <w:p w:rsidR="00BF3D56" w:rsidRPr="00604188" w:rsidRDefault="00BF3D56" w:rsidP="00526D22">
      <w:pPr>
        <w:numPr>
          <w:ilvl w:val="0"/>
          <w:numId w:val="249"/>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Approche de déconstruction biologique</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Décomposition de réseaux métaboliques et voies de signalisation.</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Reconstruction fonctionnelle à partir de données expérimentales.</w:t>
      </w:r>
    </w:p>
    <w:p w:rsidR="00BF3D56" w:rsidRPr="00604188" w:rsidRDefault="00BF3D56" w:rsidP="00526D22">
      <w:pPr>
        <w:numPr>
          <w:ilvl w:val="0"/>
          <w:numId w:val="249"/>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Exemples concrets</w:t>
      </w:r>
    </w:p>
    <w:p w:rsidR="00BF3D56"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Réseaux de réponse au stress oxydatif.</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Mécanismes moléculaires de l'apoptose.</w:t>
      </w:r>
    </w:p>
    <w:p w:rsidR="00BF3D56" w:rsidRPr="00604188" w:rsidRDefault="00BF3D56" w:rsidP="00BF3D56">
      <w:pPr>
        <w:spacing w:after="0" w:line="240" w:lineRule="auto"/>
        <w:jc w:val="both"/>
        <w:outlineLvl w:val="2"/>
        <w:rPr>
          <w:rFonts w:ascii="Times New Roman" w:eastAsia="Times New Roman" w:hAnsi="Times New Roman" w:cs="Times New Roman"/>
          <w:b/>
          <w:bCs/>
          <w:sz w:val="20"/>
          <w:szCs w:val="20"/>
          <w:lang w:eastAsia="fr-FR"/>
        </w:rPr>
      </w:pPr>
      <w:r w:rsidRPr="00604188">
        <w:rPr>
          <w:rFonts w:ascii="Times New Roman" w:eastAsia="Times New Roman" w:hAnsi="Times New Roman" w:cs="Times New Roman"/>
          <w:b/>
          <w:bCs/>
          <w:sz w:val="20"/>
          <w:szCs w:val="20"/>
          <w:lang w:eastAsia="fr-FR"/>
        </w:rPr>
        <w:t xml:space="preserve">2. Bioinformatique et Logiciels Libres en Sciences Biologiques </w:t>
      </w:r>
    </w:p>
    <w:p w:rsidR="00BF3D56" w:rsidRPr="00604188" w:rsidRDefault="00BF3D56" w:rsidP="00526D22">
      <w:pPr>
        <w:numPr>
          <w:ilvl w:val="0"/>
          <w:numId w:val="250"/>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Introduction aux logiciels open-source</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Biopython, RStudio, Galaxy pour bioanalyse.</w:t>
      </w:r>
    </w:p>
    <w:p w:rsidR="00BF3D56" w:rsidRPr="00604188" w:rsidRDefault="00BF3D56" w:rsidP="00526D22">
      <w:pPr>
        <w:numPr>
          <w:ilvl w:val="0"/>
          <w:numId w:val="250"/>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Ateliers pratiques</w:t>
      </w:r>
    </w:p>
    <w:p w:rsidR="00BF3D56"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Annotation génomique libre avec GenomeTools.</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Analyse de séquences de gènes cibles avec FastQC et Clustal Omega.</w:t>
      </w:r>
    </w:p>
    <w:p w:rsidR="00BF3D56" w:rsidRPr="00604188" w:rsidRDefault="00BF3D56" w:rsidP="00BF3D56">
      <w:pPr>
        <w:spacing w:after="0" w:line="240" w:lineRule="auto"/>
        <w:jc w:val="both"/>
        <w:outlineLvl w:val="2"/>
        <w:rPr>
          <w:rFonts w:ascii="Times New Roman" w:eastAsia="Times New Roman" w:hAnsi="Times New Roman" w:cs="Times New Roman"/>
          <w:b/>
          <w:bCs/>
          <w:sz w:val="20"/>
          <w:szCs w:val="20"/>
          <w:lang w:eastAsia="fr-FR"/>
        </w:rPr>
      </w:pPr>
      <w:r w:rsidRPr="00604188">
        <w:rPr>
          <w:rFonts w:ascii="Times New Roman" w:eastAsia="Times New Roman" w:hAnsi="Times New Roman" w:cs="Times New Roman"/>
          <w:b/>
          <w:bCs/>
          <w:sz w:val="20"/>
          <w:szCs w:val="20"/>
          <w:lang w:eastAsia="fr-FR"/>
        </w:rPr>
        <w:t xml:space="preserve">3. Modélisation et Simulation en Biologie </w:t>
      </w:r>
    </w:p>
    <w:p w:rsidR="00BF3D56" w:rsidRDefault="00BF3D56" w:rsidP="00526D22">
      <w:pPr>
        <w:numPr>
          <w:ilvl w:val="0"/>
          <w:numId w:val="251"/>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Outils de simulation libre</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COPASI pour la dynamique des systèmes biochimiques.</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CellDesigner pour modéliser les réseaux de signalisation.</w:t>
      </w:r>
    </w:p>
    <w:p w:rsidR="00BF3D56" w:rsidRPr="00604188" w:rsidRDefault="00BF3D56" w:rsidP="00526D22">
      <w:pPr>
        <w:numPr>
          <w:ilvl w:val="0"/>
          <w:numId w:val="251"/>
        </w:numPr>
        <w:spacing w:after="0" w:line="240" w:lineRule="auto"/>
        <w:jc w:val="both"/>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Mini-projets</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Simulation de la dynamique d'un réseau d'inflammation.</w:t>
      </w:r>
    </w:p>
    <w:p w:rsidR="00BF3D56" w:rsidRPr="00944910" w:rsidRDefault="00BF3D56" w:rsidP="00526D22">
      <w:pPr>
        <w:pStyle w:val="Paragraphedeliste"/>
        <w:numPr>
          <w:ilvl w:val="0"/>
          <w:numId w:val="254"/>
        </w:numPr>
        <w:spacing w:after="0" w:line="240" w:lineRule="auto"/>
        <w:jc w:val="both"/>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Optimisation d’une voie métabolique</w:t>
      </w:r>
      <w:r w:rsidRPr="00944910">
        <w:rPr>
          <w:rFonts w:ascii="Times New Roman" w:eastAsia="Times New Roman" w:hAnsi="Times New Roman" w:cs="Times New Roman"/>
          <w:i/>
          <w:iCs/>
          <w:sz w:val="20"/>
          <w:szCs w:val="20"/>
          <w:lang w:eastAsia="fr-FR"/>
        </w:rPr>
        <w:t xml:space="preserve"> via</w:t>
      </w:r>
      <w:r w:rsidRPr="00944910">
        <w:rPr>
          <w:rFonts w:ascii="Times New Roman" w:eastAsia="Times New Roman" w:hAnsi="Times New Roman" w:cs="Times New Roman"/>
          <w:sz w:val="20"/>
          <w:szCs w:val="20"/>
          <w:lang w:eastAsia="fr-FR"/>
        </w:rPr>
        <w:t xml:space="preserve"> un modèle dynamique.</w:t>
      </w:r>
    </w:p>
    <w:p w:rsidR="00BF3D56" w:rsidRDefault="00BF3D56" w:rsidP="00BF3D56">
      <w:pPr>
        <w:spacing w:after="0" w:line="240" w:lineRule="auto"/>
        <w:ind w:left="1440"/>
        <w:jc w:val="both"/>
        <w:rPr>
          <w:rFonts w:ascii="Times New Roman" w:eastAsia="Times New Roman" w:hAnsi="Times New Roman" w:cs="Times New Roman"/>
          <w:sz w:val="20"/>
          <w:szCs w:val="20"/>
          <w:lang w:eastAsia="fr-FR"/>
        </w:rPr>
      </w:pPr>
    </w:p>
    <w:p w:rsidR="00BF3D56" w:rsidRPr="00710BF3" w:rsidRDefault="00BF3D56" w:rsidP="00BF3D56">
      <w:pPr>
        <w:spacing w:after="0" w:line="240" w:lineRule="auto"/>
        <w:jc w:val="both"/>
        <w:rPr>
          <w:rFonts w:ascii="Times New Roman" w:eastAsia="Times New Roman" w:hAnsi="Times New Roman" w:cs="Times New Roman"/>
          <w:b/>
          <w:bCs/>
          <w:sz w:val="20"/>
          <w:szCs w:val="20"/>
          <w:lang w:eastAsia="fr-FR"/>
        </w:rPr>
      </w:pPr>
      <w:r w:rsidRPr="00944910">
        <w:rPr>
          <w:rFonts w:ascii="Times New Roman" w:eastAsia="Times New Roman" w:hAnsi="Times New Roman" w:cs="Times New Roman"/>
          <w:b/>
          <w:bCs/>
          <w:sz w:val="20"/>
          <w:szCs w:val="20"/>
          <w:lang w:eastAsia="fr-FR"/>
        </w:rPr>
        <w:t xml:space="preserve">Partie 3 : </w:t>
      </w:r>
      <w:r>
        <w:rPr>
          <w:rFonts w:ascii="Times New Roman" w:eastAsia="Times New Roman" w:hAnsi="Times New Roman" w:cs="Times New Roman"/>
          <w:b/>
          <w:bCs/>
          <w:sz w:val="20"/>
          <w:szCs w:val="20"/>
          <w:lang w:eastAsia="fr-FR"/>
        </w:rPr>
        <w:t xml:space="preserve">En Immunotechnologie : </w:t>
      </w:r>
      <w:r w:rsidRPr="00710BF3">
        <w:rPr>
          <w:rFonts w:ascii="Times New Roman" w:eastAsia="Times New Roman" w:hAnsi="Times New Roman" w:cs="Times New Roman"/>
          <w:sz w:val="20"/>
          <w:szCs w:val="20"/>
          <w:lang w:eastAsia="fr-FR"/>
        </w:rPr>
        <w:t xml:space="preserve">Cette partie permet aux étudiants l’identification de cas concrets de reverse engineering, l’utilisation d'outils open-source adaptés (ImageJ, </w:t>
      </w:r>
      <w:r w:rsidRPr="00710BF3">
        <w:rPr>
          <w:rFonts w:ascii="Times New Roman" w:hAnsi="Times New Roman" w:cs="Times New Roman"/>
          <w:sz w:val="20"/>
          <w:szCs w:val="20"/>
        </w:rPr>
        <w:t>Packtage R/Bioconductor , FreeCAD …)</w:t>
      </w:r>
      <w:r w:rsidRPr="00710BF3">
        <w:rPr>
          <w:rFonts w:ascii="Times New Roman" w:eastAsia="Times New Roman" w:hAnsi="Times New Roman" w:cs="Times New Roman"/>
          <w:sz w:val="20"/>
          <w:szCs w:val="20"/>
          <w:lang w:eastAsia="fr-FR"/>
        </w:rPr>
        <w:t xml:space="preserve"> et La réflexion sur les impacts éthiques et juridiques.</w:t>
      </w:r>
    </w:p>
    <w:p w:rsidR="00BF3D56" w:rsidRPr="00604188" w:rsidRDefault="00BF3D56" w:rsidP="00526D22">
      <w:pPr>
        <w:numPr>
          <w:ilvl w:val="0"/>
          <w:numId w:val="252"/>
        </w:numPr>
        <w:spacing w:after="0" w:line="240" w:lineRule="auto"/>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Reverse Engineering des anticorps et immunodiagnostics</w:t>
      </w:r>
    </w:p>
    <w:p w:rsidR="00BF3D56" w:rsidRPr="00944910" w:rsidRDefault="00BF3D56" w:rsidP="00526D22">
      <w:pPr>
        <w:pStyle w:val="Paragraphedeliste"/>
        <w:numPr>
          <w:ilvl w:val="0"/>
          <w:numId w:val="254"/>
        </w:numPr>
        <w:spacing w:after="0" w:line="240" w:lineRule="auto"/>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Extraction et modélisation de la structure 3D d’anticorps (RosettaAntibody, PyMOL).</w:t>
      </w:r>
    </w:p>
    <w:p w:rsidR="00BF3D56" w:rsidRPr="00604188" w:rsidRDefault="00BF3D56" w:rsidP="00526D22">
      <w:pPr>
        <w:numPr>
          <w:ilvl w:val="0"/>
          <w:numId w:val="252"/>
        </w:numPr>
        <w:spacing w:after="0" w:line="240" w:lineRule="auto"/>
        <w:rPr>
          <w:rFonts w:ascii="Times New Roman" w:eastAsia="Times New Roman" w:hAnsi="Times New Roman" w:cs="Times New Roman"/>
          <w:sz w:val="20"/>
          <w:szCs w:val="20"/>
          <w:lang w:eastAsia="fr-FR"/>
        </w:rPr>
      </w:pPr>
      <w:r w:rsidRPr="00604188">
        <w:rPr>
          <w:rFonts w:ascii="Times New Roman" w:eastAsia="Times New Roman" w:hAnsi="Times New Roman" w:cs="Times New Roman"/>
          <w:b/>
          <w:bCs/>
          <w:sz w:val="20"/>
          <w:szCs w:val="20"/>
          <w:lang w:eastAsia="fr-FR"/>
        </w:rPr>
        <w:t>Atelier</w:t>
      </w:r>
    </w:p>
    <w:p w:rsidR="00BF3D56" w:rsidRDefault="00BF3D56" w:rsidP="00526D22">
      <w:pPr>
        <w:pStyle w:val="Paragraphedeliste"/>
        <w:numPr>
          <w:ilvl w:val="0"/>
          <w:numId w:val="254"/>
        </w:numPr>
        <w:spacing w:after="0" w:line="240" w:lineRule="auto"/>
        <w:rPr>
          <w:rFonts w:ascii="Times New Roman" w:eastAsia="Times New Roman" w:hAnsi="Times New Roman" w:cs="Times New Roman"/>
          <w:sz w:val="20"/>
          <w:szCs w:val="20"/>
          <w:lang w:eastAsia="fr-FR"/>
        </w:rPr>
      </w:pPr>
      <w:r w:rsidRPr="00944910">
        <w:rPr>
          <w:rFonts w:ascii="Times New Roman" w:eastAsia="Times New Roman" w:hAnsi="Times New Roman" w:cs="Times New Roman"/>
          <w:sz w:val="20"/>
          <w:szCs w:val="20"/>
          <w:lang w:eastAsia="fr-FR"/>
        </w:rPr>
        <w:t>Reconstitution d'un test rapide antigénique basé sur les anticorps open-source.</w:t>
      </w:r>
    </w:p>
    <w:p w:rsidR="00BF3D56" w:rsidRDefault="00BF3D56" w:rsidP="00BF3D56">
      <w:pPr>
        <w:pStyle w:val="Paragraphedeliste"/>
        <w:spacing w:after="0" w:line="240" w:lineRule="auto"/>
        <w:rPr>
          <w:rFonts w:ascii="Times New Roman" w:eastAsia="Times New Roman" w:hAnsi="Times New Roman" w:cs="Times New Roman"/>
          <w:sz w:val="20"/>
          <w:szCs w:val="20"/>
          <w:lang w:eastAsia="fr-FR"/>
        </w:rPr>
      </w:pPr>
    </w:p>
    <w:p w:rsidR="004062C7" w:rsidRPr="00BF3D56" w:rsidRDefault="004062C7" w:rsidP="00526D22">
      <w:pPr>
        <w:pStyle w:val="Paragraphedeliste"/>
        <w:numPr>
          <w:ilvl w:val="0"/>
          <w:numId w:val="253"/>
        </w:numPr>
        <w:spacing w:after="0" w:line="240" w:lineRule="auto"/>
        <w:rPr>
          <w:rFonts w:ascii="Times New Roman" w:eastAsia="Times New Roman" w:hAnsi="Times New Roman" w:cs="Times New Roman"/>
          <w:sz w:val="20"/>
          <w:szCs w:val="20"/>
          <w:lang w:eastAsia="fr-FR"/>
        </w:rPr>
      </w:pPr>
      <w:r w:rsidRPr="00BF3D56">
        <w:rPr>
          <w:rFonts w:asciiTheme="majorBidi" w:hAnsiTheme="majorBidi" w:cstheme="majorBidi"/>
          <w:b/>
          <w:bCs/>
          <w:sz w:val="20"/>
          <w:szCs w:val="20"/>
        </w:rPr>
        <w:t xml:space="preserve">Mode d’évaluation : </w:t>
      </w:r>
      <w:r w:rsidRPr="00BF3D56">
        <w:rPr>
          <w:rFonts w:asciiTheme="majorBidi" w:hAnsiTheme="majorBidi" w:cstheme="majorBidi"/>
          <w:sz w:val="20"/>
          <w:szCs w:val="20"/>
        </w:rPr>
        <w:t>Contrôle continu : 40 % ; Examen : 60 %.</w:t>
      </w:r>
    </w:p>
    <w:p w:rsidR="00554374" w:rsidRPr="00A925D0" w:rsidRDefault="00554374" w:rsidP="00BF3D56">
      <w:pPr>
        <w:pStyle w:val="Paragraphedeliste"/>
        <w:spacing w:after="0" w:line="240" w:lineRule="auto"/>
        <w:ind w:left="360"/>
        <w:jc w:val="both"/>
        <w:rPr>
          <w:rFonts w:asciiTheme="majorBidi" w:hAnsiTheme="majorBidi" w:cstheme="majorBidi"/>
          <w:b/>
          <w:bCs/>
          <w:sz w:val="20"/>
          <w:szCs w:val="20"/>
        </w:rPr>
      </w:pPr>
    </w:p>
    <w:p w:rsidR="004062C7" w:rsidRDefault="004062C7" w:rsidP="00526D22">
      <w:pPr>
        <w:pStyle w:val="Paragraphedeliste"/>
        <w:numPr>
          <w:ilvl w:val="0"/>
          <w:numId w:val="253"/>
        </w:numPr>
        <w:spacing w:after="0" w:line="240" w:lineRule="auto"/>
        <w:jc w:val="both"/>
        <w:rPr>
          <w:rFonts w:asciiTheme="majorBidi" w:hAnsiTheme="majorBidi" w:cstheme="majorBidi"/>
          <w:b/>
          <w:bCs/>
          <w:sz w:val="20"/>
          <w:szCs w:val="20"/>
        </w:rPr>
      </w:pPr>
      <w:r w:rsidRPr="00A925D0">
        <w:rPr>
          <w:rFonts w:asciiTheme="majorBidi" w:hAnsiTheme="majorBidi" w:cstheme="majorBidi"/>
          <w:b/>
          <w:bCs/>
          <w:sz w:val="20"/>
          <w:szCs w:val="20"/>
        </w:rPr>
        <w:t>Références </w:t>
      </w:r>
      <w:r w:rsidRPr="00A925D0">
        <w:rPr>
          <w:rFonts w:asciiTheme="majorBidi" w:hAnsiTheme="majorBidi" w:cstheme="majorBidi"/>
          <w:sz w:val="20"/>
          <w:szCs w:val="20"/>
        </w:rPr>
        <w:t>: Livres et polycopiés, sites internet, etc.</w:t>
      </w:r>
    </w:p>
    <w:p w:rsidR="004062C7" w:rsidRDefault="004062C7" w:rsidP="004062C7">
      <w:pPr>
        <w:spacing w:line="240" w:lineRule="auto"/>
        <w:jc w:val="both"/>
        <w:rPr>
          <w:rFonts w:asciiTheme="majorBidi" w:hAnsiTheme="majorBidi" w:cstheme="majorBidi"/>
          <w:b/>
          <w:bCs/>
          <w:sz w:val="20"/>
          <w:szCs w:val="20"/>
        </w:rPr>
      </w:pPr>
    </w:p>
    <w:p w:rsidR="004062C7" w:rsidRDefault="004062C7"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0E0091" w:rsidRDefault="000E0091" w:rsidP="004062C7">
      <w:pPr>
        <w:spacing w:line="240" w:lineRule="auto"/>
        <w:jc w:val="both"/>
        <w:rPr>
          <w:rFonts w:asciiTheme="majorBidi" w:hAnsiTheme="majorBidi" w:cstheme="majorBidi"/>
          <w:b/>
          <w:bCs/>
          <w:sz w:val="20"/>
          <w:szCs w:val="20"/>
        </w:rPr>
      </w:pPr>
    </w:p>
    <w:p w:rsidR="000E0091" w:rsidRDefault="000E0091" w:rsidP="004062C7">
      <w:pPr>
        <w:spacing w:line="240" w:lineRule="auto"/>
        <w:jc w:val="both"/>
        <w:rPr>
          <w:rFonts w:asciiTheme="majorBidi" w:hAnsiTheme="majorBidi" w:cstheme="majorBidi"/>
          <w:b/>
          <w:bCs/>
          <w:sz w:val="20"/>
          <w:szCs w:val="20"/>
        </w:rPr>
      </w:pPr>
    </w:p>
    <w:p w:rsidR="000E0091" w:rsidRDefault="000E0091"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BF3D56" w:rsidRDefault="00BF3D56" w:rsidP="004062C7">
      <w:pPr>
        <w:spacing w:line="240" w:lineRule="auto"/>
        <w:jc w:val="both"/>
        <w:rPr>
          <w:rFonts w:asciiTheme="majorBidi" w:hAnsiTheme="majorBidi" w:cstheme="majorBidi"/>
          <w:b/>
          <w:bCs/>
          <w:sz w:val="20"/>
          <w:szCs w:val="20"/>
        </w:rPr>
      </w:pPr>
    </w:p>
    <w:p w:rsidR="00511C8E" w:rsidRDefault="00511C8E" w:rsidP="004062C7">
      <w:pPr>
        <w:spacing w:line="240" w:lineRule="auto"/>
        <w:jc w:val="both"/>
        <w:rPr>
          <w:rFonts w:asciiTheme="majorBidi" w:hAnsiTheme="majorBidi" w:cstheme="majorBidi"/>
          <w:b/>
          <w:bCs/>
          <w:sz w:val="20"/>
          <w:szCs w:val="20"/>
        </w:rPr>
      </w:pPr>
    </w:p>
    <w:p w:rsidR="004062C7" w:rsidRDefault="004062C7" w:rsidP="004062C7">
      <w:pPr>
        <w:spacing w:line="240" w:lineRule="auto"/>
        <w:jc w:val="both"/>
        <w:rPr>
          <w:rFonts w:asciiTheme="majorBidi" w:hAnsiTheme="majorBidi" w:cstheme="majorBidi"/>
          <w:b/>
          <w:bCs/>
          <w:sz w:val="20"/>
          <w:szCs w:val="20"/>
        </w:rPr>
      </w:pPr>
    </w:p>
    <w:p w:rsidR="004062C7" w:rsidRDefault="004062C7" w:rsidP="004062C7">
      <w:pPr>
        <w:spacing w:line="240" w:lineRule="auto"/>
        <w:jc w:val="both"/>
        <w:rPr>
          <w:rFonts w:asciiTheme="majorBidi" w:hAnsiTheme="majorBidi" w:cstheme="majorBidi"/>
          <w:b/>
          <w:bCs/>
          <w:sz w:val="20"/>
          <w:szCs w:val="20"/>
        </w:rPr>
      </w:pPr>
    </w:p>
    <w:p w:rsidR="006A7B21" w:rsidRPr="0075383F" w:rsidRDefault="006A7B21" w:rsidP="006A7B21">
      <w:pPr>
        <w:pStyle w:val="Titre2"/>
        <w:pBdr>
          <w:top w:val="single" w:sz="4" w:space="0" w:color="auto"/>
          <w:bottom w:val="single" w:sz="4" w:space="1" w:color="auto"/>
        </w:pBdr>
        <w:rPr>
          <w:rFonts w:asciiTheme="majorBidi" w:hAnsiTheme="majorBidi" w:cstheme="majorBidi"/>
          <w:sz w:val="28"/>
          <w:szCs w:val="28"/>
        </w:rPr>
      </w:pPr>
      <w:r w:rsidRPr="00554374">
        <w:rPr>
          <w:rFonts w:asciiTheme="majorBidi" w:eastAsia="SimSun" w:hAnsiTheme="majorBidi" w:cstheme="majorBidi"/>
          <w:sz w:val="28"/>
          <w:szCs w:val="28"/>
          <w:lang w:eastAsia="zh-CN"/>
        </w:rPr>
        <w:lastRenderedPageBreak/>
        <w:t>Anglais pour les biologistes - Avancé</w:t>
      </w:r>
    </w:p>
    <w:p w:rsidR="006A7B21" w:rsidRPr="0075383F" w:rsidRDefault="006A7B21" w:rsidP="006A7B21">
      <w:pPr>
        <w:spacing w:after="0" w:line="240" w:lineRule="auto"/>
        <w:rPr>
          <w:rFonts w:asciiTheme="majorBidi" w:hAnsiTheme="majorBidi" w:cstheme="majorBidi"/>
          <w:b/>
          <w:bCs/>
          <w:sz w:val="20"/>
          <w:szCs w:val="20"/>
        </w:rPr>
      </w:pPr>
    </w:p>
    <w:p w:rsidR="006A7B21" w:rsidRPr="0075383F" w:rsidRDefault="006A7B21" w:rsidP="006A7B21">
      <w:pPr>
        <w:spacing w:after="0" w:line="240" w:lineRule="auto"/>
        <w:rPr>
          <w:rFonts w:asciiTheme="majorBidi" w:hAnsiTheme="majorBidi" w:cstheme="majorBidi"/>
          <w:b/>
          <w:bCs/>
          <w:sz w:val="20"/>
          <w:szCs w:val="20"/>
        </w:rPr>
      </w:pPr>
      <w:r w:rsidRPr="0075383F">
        <w:rPr>
          <w:rFonts w:asciiTheme="majorBidi" w:hAnsiTheme="majorBidi" w:cstheme="majorBidi"/>
          <w:b/>
          <w:bCs/>
          <w:sz w:val="20"/>
          <w:szCs w:val="20"/>
        </w:rPr>
        <w:t>Se</w:t>
      </w:r>
      <w:r w:rsidRPr="00511C8E">
        <w:rPr>
          <w:rFonts w:asciiTheme="majorBidi" w:hAnsiTheme="majorBidi" w:cstheme="majorBidi"/>
          <w:b/>
          <w:bCs/>
          <w:sz w:val="20"/>
          <w:szCs w:val="20"/>
        </w:rPr>
        <w:t>mes</w:t>
      </w:r>
      <w:r w:rsidRPr="0075383F">
        <w:rPr>
          <w:rFonts w:asciiTheme="majorBidi" w:hAnsiTheme="majorBidi" w:cstheme="majorBidi"/>
          <w:b/>
          <w:bCs/>
          <w:sz w:val="20"/>
          <w:szCs w:val="20"/>
        </w:rPr>
        <w:t>tre : 5</w:t>
      </w:r>
    </w:p>
    <w:p w:rsidR="006A7B21" w:rsidRPr="00511C8E" w:rsidRDefault="006A7B21" w:rsidP="006A7B21">
      <w:pPr>
        <w:spacing w:after="0" w:line="240" w:lineRule="auto"/>
        <w:rPr>
          <w:rFonts w:asciiTheme="majorBidi" w:hAnsiTheme="majorBidi" w:cstheme="majorBidi"/>
          <w:b/>
          <w:bCs/>
          <w:sz w:val="20"/>
          <w:szCs w:val="20"/>
        </w:rPr>
      </w:pPr>
      <w:r w:rsidRPr="00511C8E">
        <w:rPr>
          <w:rFonts w:asciiTheme="majorBidi" w:hAnsiTheme="majorBidi" w:cstheme="majorBidi"/>
          <w:b/>
          <w:bCs/>
          <w:sz w:val="20"/>
          <w:szCs w:val="20"/>
        </w:rPr>
        <w:t>UET</w:t>
      </w:r>
      <w:r w:rsidR="00475DB4">
        <w:rPr>
          <w:rFonts w:asciiTheme="majorBidi" w:hAnsiTheme="majorBidi" w:cstheme="majorBidi"/>
          <w:b/>
          <w:bCs/>
          <w:sz w:val="20"/>
          <w:szCs w:val="20"/>
        </w:rPr>
        <w:t xml:space="preserve"> 2</w:t>
      </w:r>
      <w:r w:rsidRPr="00511C8E">
        <w:rPr>
          <w:rFonts w:asciiTheme="majorBidi" w:hAnsiTheme="majorBidi" w:cstheme="majorBidi"/>
          <w:b/>
          <w:bCs/>
          <w:sz w:val="20"/>
          <w:szCs w:val="20"/>
        </w:rPr>
        <w:t>: Anglais pour les biologistes - Avancé</w:t>
      </w:r>
    </w:p>
    <w:p w:rsidR="006A7B21" w:rsidRPr="00A925D0" w:rsidRDefault="006A7B21" w:rsidP="006A7B21">
      <w:pPr>
        <w:spacing w:after="0" w:line="240" w:lineRule="auto"/>
        <w:rPr>
          <w:rFonts w:asciiTheme="majorBidi" w:hAnsiTheme="majorBidi" w:cstheme="majorBidi"/>
          <w:b/>
          <w:bCs/>
          <w:sz w:val="20"/>
          <w:szCs w:val="20"/>
          <w:lang w:val="en-GB"/>
        </w:rPr>
      </w:pPr>
      <w:r w:rsidRPr="00A925D0">
        <w:rPr>
          <w:rFonts w:asciiTheme="majorBidi" w:hAnsiTheme="majorBidi" w:cstheme="majorBidi"/>
          <w:b/>
          <w:bCs/>
          <w:sz w:val="20"/>
          <w:szCs w:val="20"/>
          <w:lang w:val="en-GB"/>
        </w:rPr>
        <w:t>Crédits : 1</w:t>
      </w:r>
    </w:p>
    <w:p w:rsidR="006A7B21" w:rsidRPr="00A925D0" w:rsidRDefault="006A7B21" w:rsidP="006A7B21">
      <w:pPr>
        <w:spacing w:after="0" w:line="240" w:lineRule="auto"/>
        <w:rPr>
          <w:rFonts w:asciiTheme="majorBidi" w:hAnsiTheme="majorBidi" w:cstheme="majorBidi"/>
          <w:b/>
          <w:bCs/>
          <w:sz w:val="20"/>
          <w:szCs w:val="20"/>
        </w:rPr>
      </w:pPr>
      <w:r w:rsidRPr="00A925D0">
        <w:rPr>
          <w:rFonts w:asciiTheme="majorBidi" w:hAnsiTheme="majorBidi" w:cstheme="majorBidi"/>
          <w:b/>
          <w:bCs/>
          <w:sz w:val="20"/>
          <w:szCs w:val="20"/>
        </w:rPr>
        <w:t>Coefficient : 1</w:t>
      </w:r>
    </w:p>
    <w:p w:rsidR="006A7B21" w:rsidRPr="00A925D0" w:rsidRDefault="006A7B21" w:rsidP="006A7B21">
      <w:pPr>
        <w:spacing w:line="240" w:lineRule="auto"/>
        <w:rPr>
          <w:rFonts w:asciiTheme="majorBidi" w:hAnsiTheme="majorBidi" w:cstheme="majorBidi"/>
          <w:sz w:val="20"/>
          <w:szCs w:val="20"/>
        </w:rPr>
      </w:pPr>
    </w:p>
    <w:p w:rsidR="006A7B21" w:rsidRPr="00554374" w:rsidRDefault="006A7B21" w:rsidP="00526D22">
      <w:pPr>
        <w:pStyle w:val="Paragraphedeliste"/>
        <w:numPr>
          <w:ilvl w:val="0"/>
          <w:numId w:val="14"/>
        </w:numPr>
        <w:spacing w:after="0" w:line="240" w:lineRule="auto"/>
        <w:jc w:val="both"/>
        <w:rPr>
          <w:rFonts w:asciiTheme="majorBidi" w:hAnsiTheme="majorBidi" w:cstheme="majorBidi"/>
          <w:b/>
          <w:bCs/>
          <w:sz w:val="20"/>
          <w:szCs w:val="20"/>
          <w:lang w:val="en-US"/>
        </w:rPr>
      </w:pPr>
      <w:bookmarkStart w:id="9" w:name="_Hlk73783340"/>
      <w:r w:rsidRPr="00554374">
        <w:rPr>
          <w:rFonts w:asciiTheme="majorBidi" w:hAnsiTheme="majorBidi" w:cstheme="majorBidi"/>
          <w:b/>
          <w:bCs/>
          <w:sz w:val="20"/>
          <w:szCs w:val="20"/>
          <w:lang w:val="en-US"/>
        </w:rPr>
        <w:t>Objectifs de l’enseignement</w:t>
      </w:r>
      <w:bookmarkEnd w:id="9"/>
      <w:r w:rsidRPr="00554374">
        <w:rPr>
          <w:rFonts w:asciiTheme="majorBidi" w:hAnsiTheme="majorBidi" w:cstheme="majorBidi"/>
          <w:b/>
          <w:bCs/>
          <w:sz w:val="20"/>
          <w:szCs w:val="20"/>
          <w:lang w:val="en-US"/>
        </w:rPr>
        <w:t xml:space="preserve"> : </w:t>
      </w:r>
      <w:r w:rsidRPr="00554374">
        <w:rPr>
          <w:rFonts w:asciiTheme="majorBidi" w:hAnsiTheme="majorBidi" w:cstheme="majorBidi"/>
          <w:sz w:val="20"/>
          <w:szCs w:val="20"/>
          <w:lang w:val="en-GB"/>
        </w:rPr>
        <w:t>The objective of this course is to provide students with a solid foundation for communicating (both written and spoken) in English.</w:t>
      </w:r>
    </w:p>
    <w:p w:rsidR="006A7B21" w:rsidRPr="00A925D0" w:rsidRDefault="006A7B21" w:rsidP="006A7B21">
      <w:pPr>
        <w:spacing w:line="240" w:lineRule="auto"/>
        <w:contextualSpacing/>
        <w:jc w:val="both"/>
        <w:rPr>
          <w:rFonts w:asciiTheme="majorBidi" w:hAnsiTheme="majorBidi" w:cstheme="majorBidi"/>
          <w:sz w:val="20"/>
          <w:szCs w:val="20"/>
          <w:lang w:val="en-GB"/>
        </w:rPr>
      </w:pPr>
    </w:p>
    <w:p w:rsidR="006A7B21" w:rsidRPr="00554374" w:rsidRDefault="006A7B21" w:rsidP="00526D22">
      <w:pPr>
        <w:pStyle w:val="Paragraphedeliste"/>
        <w:numPr>
          <w:ilvl w:val="0"/>
          <w:numId w:val="14"/>
        </w:numPr>
        <w:spacing w:after="0" w:line="240" w:lineRule="auto"/>
        <w:jc w:val="both"/>
        <w:rPr>
          <w:rFonts w:asciiTheme="majorBidi" w:hAnsiTheme="majorBidi" w:cstheme="majorBidi"/>
          <w:b/>
          <w:bCs/>
          <w:sz w:val="20"/>
          <w:szCs w:val="20"/>
        </w:rPr>
      </w:pPr>
      <w:r w:rsidRPr="00A925D0">
        <w:rPr>
          <w:rFonts w:asciiTheme="majorBidi" w:hAnsiTheme="majorBidi" w:cstheme="majorBidi"/>
          <w:b/>
          <w:bCs/>
          <w:sz w:val="20"/>
          <w:szCs w:val="20"/>
        </w:rPr>
        <w:t>Connaissances préalables recommandées</w:t>
      </w:r>
      <w:r>
        <w:rPr>
          <w:rFonts w:asciiTheme="majorBidi" w:hAnsiTheme="majorBidi" w:cstheme="majorBidi"/>
          <w:b/>
          <w:bCs/>
          <w:sz w:val="20"/>
          <w:szCs w:val="20"/>
        </w:rPr>
        <w:t xml:space="preserve"> : </w:t>
      </w:r>
      <w:r w:rsidRPr="00554374">
        <w:rPr>
          <w:rFonts w:asciiTheme="majorBidi" w:hAnsiTheme="majorBidi" w:cstheme="majorBidi"/>
          <w:sz w:val="20"/>
          <w:szCs w:val="20"/>
          <w:lang w:val="en-GB"/>
        </w:rPr>
        <w:t>Prior knowledge of basic English</w:t>
      </w:r>
    </w:p>
    <w:p w:rsidR="006A7B21" w:rsidRPr="00A925D0" w:rsidRDefault="006A7B21" w:rsidP="006A7B21">
      <w:pPr>
        <w:spacing w:line="240" w:lineRule="auto"/>
        <w:contextualSpacing/>
        <w:jc w:val="both"/>
        <w:rPr>
          <w:rFonts w:asciiTheme="majorBidi" w:hAnsiTheme="majorBidi" w:cstheme="majorBidi"/>
          <w:sz w:val="20"/>
          <w:szCs w:val="20"/>
          <w:lang w:val="en-GB"/>
        </w:rPr>
      </w:pPr>
    </w:p>
    <w:p w:rsidR="006A7B21" w:rsidRPr="00A925D0" w:rsidRDefault="006A7B21" w:rsidP="00526D22">
      <w:pPr>
        <w:pStyle w:val="Paragraphedeliste"/>
        <w:numPr>
          <w:ilvl w:val="0"/>
          <w:numId w:val="14"/>
        </w:numPr>
        <w:spacing w:after="0" w:line="240" w:lineRule="auto"/>
        <w:jc w:val="both"/>
        <w:rPr>
          <w:rFonts w:asciiTheme="majorBidi" w:hAnsiTheme="majorBidi" w:cstheme="majorBidi"/>
          <w:b/>
          <w:bCs/>
          <w:sz w:val="20"/>
          <w:szCs w:val="20"/>
        </w:rPr>
      </w:pPr>
      <w:r w:rsidRPr="00A925D0">
        <w:rPr>
          <w:rFonts w:asciiTheme="majorBidi" w:hAnsiTheme="majorBidi" w:cstheme="majorBidi"/>
          <w:b/>
          <w:bCs/>
          <w:sz w:val="20"/>
          <w:szCs w:val="20"/>
        </w:rPr>
        <w:t>Contenu de la matière</w:t>
      </w:r>
      <w:r>
        <w:rPr>
          <w:rFonts w:asciiTheme="majorBidi" w:hAnsiTheme="majorBidi" w:cstheme="majorBidi"/>
          <w:b/>
          <w:bCs/>
          <w:sz w:val="20"/>
          <w:szCs w:val="20"/>
        </w:rPr>
        <w:t> :</w:t>
      </w:r>
    </w:p>
    <w:p w:rsidR="006A7B21" w:rsidRPr="00A925D0" w:rsidRDefault="006A7B21" w:rsidP="006A7B21">
      <w:pPr>
        <w:spacing w:after="0" w:line="240" w:lineRule="auto"/>
        <w:jc w:val="both"/>
        <w:rPr>
          <w:rFonts w:asciiTheme="majorBidi" w:hAnsiTheme="majorBidi" w:cstheme="majorBidi"/>
          <w:sz w:val="20"/>
          <w:szCs w:val="20"/>
          <w:lang w:val="en-GB"/>
        </w:rPr>
      </w:pPr>
      <w:r w:rsidRPr="00A925D0">
        <w:rPr>
          <w:rFonts w:asciiTheme="majorBidi" w:hAnsiTheme="majorBidi" w:cstheme="majorBidi"/>
          <w:b/>
          <w:bCs/>
          <w:sz w:val="20"/>
          <w:szCs w:val="20"/>
          <w:lang w:val="en-GB"/>
        </w:rPr>
        <w:t xml:space="preserve">Unit 1: </w:t>
      </w:r>
      <w:r w:rsidRPr="00A925D0">
        <w:rPr>
          <w:rFonts w:asciiTheme="majorBidi" w:hAnsiTheme="majorBidi" w:cstheme="majorBidi"/>
          <w:sz w:val="20"/>
          <w:szCs w:val="20"/>
          <w:lang w:val="en-GB"/>
        </w:rPr>
        <w:t>Basic rules of manuscript language.</w:t>
      </w:r>
    </w:p>
    <w:p w:rsidR="006A7B21" w:rsidRPr="00A925D0" w:rsidRDefault="006A7B21" w:rsidP="006A7B21">
      <w:pPr>
        <w:spacing w:after="0" w:line="240" w:lineRule="auto"/>
        <w:jc w:val="both"/>
        <w:rPr>
          <w:rFonts w:asciiTheme="majorBidi" w:hAnsiTheme="majorBidi" w:cstheme="majorBidi"/>
          <w:sz w:val="20"/>
          <w:szCs w:val="20"/>
          <w:lang w:val="en-GB"/>
        </w:rPr>
      </w:pPr>
      <w:r w:rsidRPr="00A925D0">
        <w:rPr>
          <w:rFonts w:asciiTheme="majorBidi" w:hAnsiTheme="majorBidi" w:cstheme="majorBidi"/>
          <w:sz w:val="20"/>
          <w:szCs w:val="20"/>
          <w:lang w:val="en-GB"/>
        </w:rPr>
        <w:t>- Overview of manuscript language.</w:t>
      </w:r>
    </w:p>
    <w:p w:rsidR="006A7B21" w:rsidRPr="00A925D0" w:rsidRDefault="006A7B21" w:rsidP="006A7B21">
      <w:pPr>
        <w:spacing w:after="0" w:line="240" w:lineRule="auto"/>
        <w:jc w:val="both"/>
        <w:rPr>
          <w:rFonts w:asciiTheme="majorBidi" w:hAnsiTheme="majorBidi" w:cstheme="majorBidi"/>
          <w:sz w:val="20"/>
          <w:szCs w:val="20"/>
          <w:lang w:val="en-GB"/>
        </w:rPr>
      </w:pPr>
      <w:r w:rsidRPr="00A925D0">
        <w:rPr>
          <w:rFonts w:asciiTheme="majorBidi" w:hAnsiTheme="majorBidi" w:cstheme="majorBidi"/>
          <w:sz w:val="20"/>
          <w:szCs w:val="20"/>
          <w:lang w:val="en-GB"/>
        </w:rPr>
        <w:t>- Tenses.</w:t>
      </w:r>
    </w:p>
    <w:p w:rsidR="006A7B21" w:rsidRPr="00A925D0" w:rsidRDefault="006A7B21" w:rsidP="006A7B21">
      <w:pPr>
        <w:spacing w:after="0" w:line="240" w:lineRule="auto"/>
        <w:jc w:val="both"/>
        <w:rPr>
          <w:rFonts w:asciiTheme="majorBidi" w:hAnsiTheme="majorBidi" w:cstheme="majorBidi"/>
          <w:sz w:val="20"/>
          <w:szCs w:val="20"/>
          <w:lang w:val="en-GB"/>
        </w:rPr>
      </w:pPr>
      <w:r w:rsidRPr="00A925D0">
        <w:rPr>
          <w:rFonts w:asciiTheme="majorBidi" w:hAnsiTheme="majorBidi" w:cstheme="majorBidi"/>
          <w:sz w:val="20"/>
          <w:szCs w:val="20"/>
          <w:lang w:val="en-GB"/>
        </w:rPr>
        <w:t>- Grammar.</w:t>
      </w:r>
    </w:p>
    <w:p w:rsidR="006A7B21" w:rsidRPr="00A925D0" w:rsidRDefault="006A7B21" w:rsidP="006A7B21">
      <w:pPr>
        <w:spacing w:after="0" w:line="240" w:lineRule="auto"/>
        <w:jc w:val="both"/>
        <w:rPr>
          <w:rFonts w:asciiTheme="majorBidi" w:hAnsiTheme="majorBidi" w:cstheme="majorBidi"/>
          <w:sz w:val="20"/>
          <w:szCs w:val="20"/>
          <w:lang w:val="en-GB"/>
        </w:rPr>
      </w:pPr>
      <w:r w:rsidRPr="00A925D0">
        <w:rPr>
          <w:rFonts w:asciiTheme="majorBidi" w:hAnsiTheme="majorBidi" w:cstheme="majorBidi"/>
          <w:sz w:val="20"/>
          <w:szCs w:val="20"/>
          <w:lang w:val="en-GB"/>
        </w:rPr>
        <w:t>- Sentences.</w:t>
      </w:r>
    </w:p>
    <w:p w:rsidR="006A7B21" w:rsidRPr="00A925D0" w:rsidRDefault="006A7B21" w:rsidP="006A7B21">
      <w:pPr>
        <w:spacing w:after="0" w:line="240" w:lineRule="auto"/>
        <w:jc w:val="both"/>
        <w:rPr>
          <w:rFonts w:asciiTheme="majorBidi" w:hAnsiTheme="majorBidi" w:cstheme="majorBidi"/>
          <w:sz w:val="20"/>
          <w:szCs w:val="20"/>
          <w:lang w:val="en-GB"/>
        </w:rPr>
      </w:pPr>
      <w:r w:rsidRPr="00A925D0">
        <w:rPr>
          <w:rFonts w:asciiTheme="majorBidi" w:hAnsiTheme="majorBidi" w:cstheme="majorBidi"/>
          <w:sz w:val="20"/>
          <w:szCs w:val="20"/>
          <w:lang w:val="en-GB"/>
        </w:rPr>
        <w:t>- Paragraphs.</w:t>
      </w:r>
    </w:p>
    <w:p w:rsidR="006A7B21" w:rsidRPr="00A925D0" w:rsidRDefault="006A7B21" w:rsidP="006A7B21">
      <w:pPr>
        <w:spacing w:before="240" w:after="0" w:line="240" w:lineRule="auto"/>
        <w:jc w:val="both"/>
        <w:rPr>
          <w:rFonts w:asciiTheme="majorBidi" w:hAnsiTheme="majorBidi" w:cstheme="majorBidi"/>
          <w:sz w:val="20"/>
          <w:szCs w:val="20"/>
          <w:lang w:val="en-GB"/>
        </w:rPr>
      </w:pPr>
      <w:r w:rsidRPr="00A925D0">
        <w:rPr>
          <w:rFonts w:asciiTheme="majorBidi" w:hAnsiTheme="majorBidi" w:cstheme="majorBidi"/>
          <w:b/>
          <w:bCs/>
          <w:sz w:val="20"/>
          <w:szCs w:val="20"/>
          <w:lang w:val="en-GB"/>
        </w:rPr>
        <w:t xml:space="preserve">Unit 2: </w:t>
      </w:r>
      <w:r w:rsidRPr="00A925D0">
        <w:rPr>
          <w:rFonts w:asciiTheme="majorBidi" w:hAnsiTheme="majorBidi" w:cstheme="majorBidi"/>
          <w:sz w:val="20"/>
          <w:szCs w:val="20"/>
          <w:lang w:val="en-GB"/>
        </w:rPr>
        <w:t>Classic errors to avoid when writing manuscript.</w:t>
      </w:r>
    </w:p>
    <w:p w:rsidR="006A7B21" w:rsidRPr="00A925D0" w:rsidRDefault="006A7B21" w:rsidP="006A7B21">
      <w:pPr>
        <w:spacing w:before="240" w:after="0" w:line="240" w:lineRule="auto"/>
        <w:jc w:val="both"/>
        <w:rPr>
          <w:rFonts w:asciiTheme="majorBidi" w:hAnsiTheme="majorBidi" w:cstheme="majorBidi"/>
          <w:sz w:val="20"/>
          <w:szCs w:val="20"/>
          <w:lang w:val="en-GB"/>
        </w:rPr>
      </w:pPr>
      <w:r w:rsidRPr="00A925D0">
        <w:rPr>
          <w:rFonts w:asciiTheme="majorBidi" w:hAnsiTheme="majorBidi" w:cstheme="majorBidi"/>
          <w:b/>
          <w:bCs/>
          <w:sz w:val="20"/>
          <w:szCs w:val="20"/>
          <w:lang w:val="en-GB"/>
        </w:rPr>
        <w:t xml:space="preserve">Unit 3: </w:t>
      </w:r>
      <w:r w:rsidRPr="00A925D0">
        <w:rPr>
          <w:rFonts w:asciiTheme="majorBidi" w:hAnsiTheme="majorBidi" w:cstheme="majorBidi"/>
          <w:sz w:val="20"/>
          <w:szCs w:val="20"/>
          <w:lang w:val="en-GB"/>
        </w:rPr>
        <w:t>Thesis defence.</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What is a thesis defence?</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How to start your presentation?</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Formulate the research problem and objectives</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Describe the methods.</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Describe and discuss the results.</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Conclusion and perspectives.</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Work on the transitions.</w:t>
      </w:r>
    </w:p>
    <w:p w:rsidR="006A7B21" w:rsidRPr="00A925D0" w:rsidRDefault="006A7B21" w:rsidP="006A7B21">
      <w:pPr>
        <w:spacing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How to end your presentation.</w:t>
      </w:r>
    </w:p>
    <w:p w:rsidR="006A7B21" w:rsidRPr="00A925D0" w:rsidRDefault="006A7B21" w:rsidP="006A7B21">
      <w:pPr>
        <w:spacing w:after="0" w:line="240" w:lineRule="auto"/>
        <w:jc w:val="both"/>
        <w:rPr>
          <w:rFonts w:asciiTheme="majorBidi" w:hAnsiTheme="majorBidi" w:cstheme="majorBidi"/>
          <w:sz w:val="20"/>
          <w:szCs w:val="20"/>
          <w:lang w:val="en-GB"/>
        </w:rPr>
      </w:pPr>
      <w:r w:rsidRPr="00A925D0">
        <w:rPr>
          <w:rFonts w:asciiTheme="majorBidi" w:hAnsiTheme="majorBidi" w:cstheme="majorBidi"/>
          <w:b/>
          <w:bCs/>
          <w:sz w:val="20"/>
          <w:szCs w:val="20"/>
          <w:lang w:val="en-GB"/>
        </w:rPr>
        <w:t xml:space="preserve">Unit 4: </w:t>
      </w:r>
      <w:r w:rsidRPr="00A925D0">
        <w:rPr>
          <w:rFonts w:asciiTheme="majorBidi" w:hAnsiTheme="majorBidi" w:cstheme="majorBidi"/>
          <w:sz w:val="20"/>
          <w:szCs w:val="20"/>
          <w:lang w:val="en-GB"/>
        </w:rPr>
        <w:t>Congratulations, you've graduated! now what?</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What do you want to do?</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Preparing job interview.</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Writing your curriculum.</w:t>
      </w:r>
    </w:p>
    <w:p w:rsidR="006A7B21" w:rsidRPr="00A925D0" w:rsidRDefault="006A7B21" w:rsidP="006A7B21">
      <w:pPr>
        <w:spacing w:after="0"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Writing a cover letter.</w:t>
      </w:r>
    </w:p>
    <w:p w:rsidR="006A7B21" w:rsidRPr="00A925D0" w:rsidRDefault="006A7B21" w:rsidP="006A7B21">
      <w:pPr>
        <w:spacing w:line="240" w:lineRule="auto"/>
        <w:rPr>
          <w:rFonts w:asciiTheme="majorBidi" w:hAnsiTheme="majorBidi" w:cstheme="majorBidi"/>
          <w:sz w:val="20"/>
          <w:szCs w:val="20"/>
          <w:lang w:val="en-GB"/>
        </w:rPr>
      </w:pPr>
      <w:r w:rsidRPr="00A925D0">
        <w:rPr>
          <w:rFonts w:asciiTheme="majorBidi" w:hAnsiTheme="majorBidi" w:cstheme="majorBidi"/>
          <w:sz w:val="20"/>
          <w:szCs w:val="20"/>
          <w:lang w:val="en-GB"/>
        </w:rPr>
        <w:t>- Applying for a scholarship.</w:t>
      </w:r>
    </w:p>
    <w:p w:rsidR="006A7B21" w:rsidRPr="00A925D0" w:rsidRDefault="006A7B21" w:rsidP="006A7B21">
      <w:pPr>
        <w:spacing w:line="240" w:lineRule="auto"/>
        <w:rPr>
          <w:rFonts w:asciiTheme="majorBidi" w:hAnsiTheme="majorBidi" w:cstheme="majorBidi"/>
          <w:sz w:val="20"/>
          <w:szCs w:val="20"/>
          <w:lang w:val="en-GB"/>
        </w:rPr>
      </w:pPr>
    </w:p>
    <w:p w:rsidR="006A7B21" w:rsidRPr="00554374" w:rsidRDefault="006A7B21" w:rsidP="00526D22">
      <w:pPr>
        <w:pStyle w:val="Paragraphedeliste"/>
        <w:numPr>
          <w:ilvl w:val="0"/>
          <w:numId w:val="14"/>
        </w:numPr>
        <w:spacing w:after="0" w:line="240" w:lineRule="auto"/>
        <w:jc w:val="both"/>
        <w:rPr>
          <w:rFonts w:asciiTheme="majorBidi" w:hAnsiTheme="majorBidi" w:cstheme="majorBidi"/>
          <w:b/>
          <w:bCs/>
          <w:sz w:val="20"/>
          <w:szCs w:val="20"/>
        </w:rPr>
      </w:pPr>
      <w:r w:rsidRPr="00A925D0">
        <w:rPr>
          <w:rFonts w:asciiTheme="majorBidi" w:hAnsiTheme="majorBidi" w:cstheme="majorBidi"/>
          <w:b/>
          <w:bCs/>
          <w:sz w:val="20"/>
          <w:szCs w:val="20"/>
        </w:rPr>
        <w:t xml:space="preserve">Mode d’évaluation : </w:t>
      </w:r>
      <w:r w:rsidRPr="00A925D0">
        <w:rPr>
          <w:rFonts w:asciiTheme="majorBidi" w:hAnsiTheme="majorBidi" w:cstheme="majorBidi"/>
          <w:sz w:val="20"/>
          <w:szCs w:val="20"/>
        </w:rPr>
        <w:t>Contrôle continu : 40 % ; Examen : 60 %.</w:t>
      </w:r>
    </w:p>
    <w:p w:rsidR="006A7B21" w:rsidRPr="00A925D0" w:rsidRDefault="006A7B21" w:rsidP="006A7B21">
      <w:pPr>
        <w:pStyle w:val="Paragraphedeliste"/>
        <w:spacing w:after="0" w:line="240" w:lineRule="auto"/>
        <w:ind w:left="360"/>
        <w:jc w:val="both"/>
        <w:rPr>
          <w:rFonts w:asciiTheme="majorBidi" w:hAnsiTheme="majorBidi" w:cstheme="majorBidi"/>
          <w:b/>
          <w:bCs/>
          <w:sz w:val="20"/>
          <w:szCs w:val="20"/>
        </w:rPr>
      </w:pPr>
    </w:p>
    <w:p w:rsidR="004062C7" w:rsidRPr="006A7B21" w:rsidRDefault="006A7B21" w:rsidP="00526D22">
      <w:pPr>
        <w:pStyle w:val="Paragraphedeliste"/>
        <w:numPr>
          <w:ilvl w:val="0"/>
          <w:numId w:val="14"/>
        </w:numPr>
        <w:spacing w:line="240" w:lineRule="auto"/>
        <w:jc w:val="both"/>
        <w:rPr>
          <w:rFonts w:asciiTheme="majorBidi" w:hAnsiTheme="majorBidi" w:cstheme="majorBidi"/>
          <w:b/>
          <w:bCs/>
          <w:sz w:val="20"/>
          <w:szCs w:val="20"/>
        </w:rPr>
      </w:pPr>
      <w:r w:rsidRPr="006A7B21">
        <w:rPr>
          <w:rFonts w:asciiTheme="majorBidi" w:hAnsiTheme="majorBidi" w:cstheme="majorBidi"/>
          <w:b/>
          <w:bCs/>
          <w:sz w:val="20"/>
          <w:szCs w:val="20"/>
        </w:rPr>
        <w:t>Références </w:t>
      </w:r>
      <w:r w:rsidRPr="006A7B21">
        <w:rPr>
          <w:rFonts w:asciiTheme="majorBidi" w:hAnsiTheme="majorBidi" w:cstheme="majorBidi"/>
          <w:sz w:val="20"/>
          <w:szCs w:val="20"/>
        </w:rPr>
        <w:t>: Livres et polycopiés, sites internet, etc.</w:t>
      </w:r>
    </w:p>
    <w:p w:rsidR="004062C7" w:rsidRDefault="004062C7" w:rsidP="004062C7">
      <w:pPr>
        <w:spacing w:line="240" w:lineRule="auto"/>
        <w:jc w:val="both"/>
        <w:rPr>
          <w:rFonts w:asciiTheme="majorBidi" w:hAnsiTheme="majorBidi" w:cstheme="majorBidi"/>
          <w:b/>
          <w:bCs/>
          <w:sz w:val="20"/>
          <w:szCs w:val="20"/>
        </w:rPr>
      </w:pPr>
    </w:p>
    <w:p w:rsidR="004062C7" w:rsidRDefault="004062C7" w:rsidP="004062C7">
      <w:pPr>
        <w:spacing w:line="240" w:lineRule="auto"/>
        <w:jc w:val="both"/>
        <w:rPr>
          <w:rFonts w:asciiTheme="majorBidi" w:hAnsiTheme="majorBidi" w:cstheme="majorBidi"/>
          <w:b/>
          <w:bCs/>
          <w:sz w:val="20"/>
          <w:szCs w:val="20"/>
        </w:rPr>
      </w:pPr>
    </w:p>
    <w:p w:rsidR="000E0091" w:rsidRDefault="000E0091" w:rsidP="004062C7">
      <w:pPr>
        <w:spacing w:line="240" w:lineRule="auto"/>
        <w:jc w:val="both"/>
        <w:rPr>
          <w:rFonts w:asciiTheme="majorBidi" w:hAnsiTheme="majorBidi" w:cstheme="majorBidi"/>
          <w:b/>
          <w:bCs/>
          <w:sz w:val="20"/>
          <w:szCs w:val="20"/>
        </w:rPr>
      </w:pPr>
    </w:p>
    <w:p w:rsidR="000E0091" w:rsidRDefault="000E0091" w:rsidP="004062C7">
      <w:pPr>
        <w:spacing w:line="240" w:lineRule="auto"/>
        <w:jc w:val="both"/>
        <w:rPr>
          <w:rFonts w:asciiTheme="majorBidi" w:hAnsiTheme="majorBidi" w:cstheme="majorBidi"/>
          <w:b/>
          <w:bCs/>
          <w:sz w:val="20"/>
          <w:szCs w:val="20"/>
        </w:rPr>
      </w:pPr>
    </w:p>
    <w:p w:rsidR="000E0091" w:rsidRDefault="000E0091" w:rsidP="004062C7">
      <w:pPr>
        <w:spacing w:line="240" w:lineRule="auto"/>
        <w:jc w:val="both"/>
        <w:rPr>
          <w:rFonts w:asciiTheme="majorBidi" w:hAnsiTheme="majorBidi" w:cstheme="majorBidi"/>
          <w:b/>
          <w:bCs/>
          <w:sz w:val="20"/>
          <w:szCs w:val="20"/>
        </w:rPr>
      </w:pPr>
    </w:p>
    <w:p w:rsidR="000E0091" w:rsidRDefault="000E0091" w:rsidP="004062C7">
      <w:pPr>
        <w:spacing w:line="240" w:lineRule="auto"/>
        <w:jc w:val="both"/>
        <w:rPr>
          <w:rFonts w:asciiTheme="majorBidi" w:hAnsiTheme="majorBidi" w:cstheme="majorBidi"/>
          <w:b/>
          <w:bCs/>
          <w:sz w:val="20"/>
          <w:szCs w:val="20"/>
        </w:rPr>
      </w:pPr>
    </w:p>
    <w:p w:rsidR="00554374" w:rsidRPr="00A925D0" w:rsidRDefault="00554374" w:rsidP="004062C7">
      <w:pPr>
        <w:spacing w:line="240" w:lineRule="auto"/>
        <w:jc w:val="both"/>
        <w:rPr>
          <w:rFonts w:asciiTheme="majorBidi" w:hAnsiTheme="majorBidi" w:cstheme="majorBidi"/>
          <w:b/>
          <w:bCs/>
          <w:sz w:val="20"/>
          <w:szCs w:val="20"/>
        </w:rPr>
      </w:pPr>
    </w:p>
    <w:p w:rsidR="004062C7" w:rsidRPr="003B4E68" w:rsidRDefault="004062C7" w:rsidP="004062C7">
      <w:pPr>
        <w:pStyle w:val="Titre1"/>
        <w:rPr>
          <w:b w:val="0"/>
          <w:bCs w:val="0"/>
          <w:sz w:val="40"/>
          <w:szCs w:val="40"/>
        </w:rPr>
      </w:pPr>
      <w:r w:rsidRPr="003B4E68">
        <w:rPr>
          <w:sz w:val="40"/>
          <w:szCs w:val="40"/>
        </w:rPr>
        <w:lastRenderedPageBreak/>
        <w:t>SEMESTRE 6</w:t>
      </w:r>
    </w:p>
    <w:p w:rsidR="004062C7" w:rsidRPr="00DF5DDB" w:rsidRDefault="004062C7" w:rsidP="004062C7">
      <w:pPr>
        <w:shd w:val="clear" w:color="auto" w:fill="FFFFFF" w:themeFill="background1"/>
        <w:rPr>
          <w:rFonts w:asciiTheme="majorBidi" w:hAnsiTheme="majorBidi" w:cstheme="majorBidi"/>
          <w:sz w:val="44"/>
          <w:szCs w:val="44"/>
        </w:rPr>
      </w:pPr>
    </w:p>
    <w:tbl>
      <w:tblPr>
        <w:tblW w:w="0" w:type="auto"/>
        <w:jc w:val="center"/>
        <w:tblBorders>
          <w:top w:val="single" w:sz="4" w:space="0" w:color="auto"/>
          <w:bottom w:val="single" w:sz="4" w:space="0" w:color="auto"/>
          <w:insideH w:val="single" w:sz="4" w:space="0" w:color="auto"/>
          <w:insideV w:val="single" w:sz="4" w:space="0" w:color="auto"/>
        </w:tblBorders>
        <w:tblCellMar>
          <w:left w:w="70" w:type="dxa"/>
          <w:right w:w="70" w:type="dxa"/>
        </w:tblCellMar>
        <w:tblLook w:val="01E0"/>
      </w:tblPr>
      <w:tblGrid>
        <w:gridCol w:w="9638"/>
      </w:tblGrid>
      <w:tr w:rsidR="004062C7" w:rsidRPr="00DF5DDB" w:rsidTr="00FA46CE">
        <w:trPr>
          <w:cantSplit/>
          <w:trHeight w:val="347"/>
          <w:jc w:val="center"/>
        </w:trPr>
        <w:tc>
          <w:tcPr>
            <w:tcW w:w="9638" w:type="dxa"/>
            <w:shd w:val="clear" w:color="auto" w:fill="BFBFBF" w:themeFill="background1" w:themeFillShade="BF"/>
            <w:vAlign w:val="center"/>
            <w:hideMark/>
          </w:tcPr>
          <w:p w:rsidR="004062C7" w:rsidRPr="00DF5DDB" w:rsidRDefault="004062C7" w:rsidP="00FA46CE">
            <w:pPr>
              <w:spacing w:after="0"/>
              <w:ind w:left="283"/>
              <w:rPr>
                <w:rFonts w:asciiTheme="majorBidi" w:hAnsiTheme="majorBidi" w:cstheme="majorBidi"/>
                <w:b/>
                <w:bCs/>
              </w:rPr>
            </w:pPr>
            <w:r w:rsidRPr="00DF5DDB">
              <w:rPr>
                <w:rFonts w:asciiTheme="majorBidi" w:hAnsiTheme="majorBidi" w:cstheme="majorBidi"/>
                <w:b/>
                <w:bCs/>
              </w:rPr>
              <w:t>UEF1 (O/P)</w:t>
            </w:r>
          </w:p>
        </w:tc>
      </w:tr>
      <w:tr w:rsidR="004062C7" w:rsidRPr="00DF5DDB" w:rsidTr="00FA46CE">
        <w:trPr>
          <w:cantSplit/>
          <w:trHeight w:val="402"/>
          <w:jc w:val="center"/>
        </w:trPr>
        <w:tc>
          <w:tcPr>
            <w:tcW w:w="9638" w:type="dxa"/>
            <w:vAlign w:val="center"/>
            <w:hideMark/>
          </w:tcPr>
          <w:p w:rsidR="004062C7" w:rsidRPr="00DF5DDB" w:rsidRDefault="004062C7" w:rsidP="00FA46CE">
            <w:pPr>
              <w:spacing w:after="0"/>
              <w:ind w:left="283"/>
              <w:rPr>
                <w:rFonts w:asciiTheme="majorBidi" w:hAnsiTheme="majorBidi" w:cstheme="majorBidi"/>
              </w:rPr>
            </w:pPr>
            <w:r w:rsidRPr="00DF5DDB">
              <w:rPr>
                <w:rFonts w:asciiTheme="majorBidi" w:hAnsiTheme="majorBidi" w:cstheme="majorBidi"/>
              </w:rPr>
              <w:t>Projet de fin d’études</w:t>
            </w:r>
          </w:p>
        </w:tc>
      </w:tr>
    </w:tbl>
    <w:p w:rsidR="004062C7" w:rsidRPr="00DF5DDB" w:rsidRDefault="004062C7" w:rsidP="004062C7">
      <w:pPr>
        <w:rPr>
          <w:rFonts w:asciiTheme="majorBidi" w:hAnsiTheme="majorBidi" w:cstheme="majorBidi"/>
          <w:szCs w:val="72"/>
        </w:rPr>
      </w:pPr>
    </w:p>
    <w:p w:rsidR="004062C7" w:rsidRDefault="004062C7"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Default="00CE61BA" w:rsidP="004062C7">
      <w:pPr>
        <w:rPr>
          <w:rFonts w:asciiTheme="majorBidi" w:eastAsia="Times New Roman" w:hAnsiTheme="majorBidi" w:cstheme="majorBidi"/>
          <w:b/>
        </w:rPr>
      </w:pPr>
    </w:p>
    <w:p w:rsidR="00CE61BA" w:rsidRPr="00DF5DDB" w:rsidRDefault="00CE61BA" w:rsidP="004062C7">
      <w:pPr>
        <w:rPr>
          <w:rFonts w:asciiTheme="majorBidi" w:eastAsia="Times New Roman" w:hAnsiTheme="majorBidi" w:cstheme="majorBidi"/>
          <w:b/>
        </w:rPr>
      </w:pPr>
    </w:p>
    <w:p w:rsidR="004062C7" w:rsidRPr="003B4E68" w:rsidRDefault="004062C7" w:rsidP="004062C7">
      <w:pPr>
        <w:pStyle w:val="Titre2"/>
        <w:pBdr>
          <w:bottom w:val="single" w:sz="4" w:space="1" w:color="auto"/>
        </w:pBdr>
        <w:rPr>
          <w:rFonts w:asciiTheme="majorBidi" w:hAnsiTheme="majorBidi" w:cstheme="majorBidi"/>
          <w:sz w:val="28"/>
          <w:szCs w:val="28"/>
        </w:rPr>
      </w:pPr>
      <w:r w:rsidRPr="003B4E68">
        <w:rPr>
          <w:rFonts w:asciiTheme="majorBidi" w:hAnsiTheme="majorBidi" w:cstheme="majorBidi"/>
          <w:sz w:val="28"/>
          <w:szCs w:val="28"/>
        </w:rPr>
        <w:lastRenderedPageBreak/>
        <w:t>Projet de Fin d’Etudes</w:t>
      </w:r>
    </w:p>
    <w:p w:rsidR="004062C7" w:rsidRPr="00A925D0" w:rsidRDefault="004062C7" w:rsidP="004062C7">
      <w:pPr>
        <w:spacing w:after="0" w:line="240" w:lineRule="auto"/>
        <w:rPr>
          <w:rFonts w:asciiTheme="majorBidi" w:hAnsiTheme="majorBidi" w:cstheme="majorBidi"/>
          <w:b/>
          <w:bCs/>
          <w:sz w:val="20"/>
          <w:szCs w:val="20"/>
        </w:rPr>
      </w:pPr>
      <w:r w:rsidRPr="00A925D0">
        <w:rPr>
          <w:rFonts w:asciiTheme="majorBidi" w:hAnsiTheme="majorBidi" w:cstheme="majorBidi"/>
          <w:b/>
          <w:bCs/>
          <w:sz w:val="20"/>
          <w:szCs w:val="20"/>
        </w:rPr>
        <w:t>Semestre : 6</w:t>
      </w:r>
    </w:p>
    <w:p w:rsidR="004062C7" w:rsidRPr="00A925D0" w:rsidRDefault="004062C7" w:rsidP="004062C7">
      <w:pPr>
        <w:spacing w:after="0" w:line="240" w:lineRule="auto"/>
        <w:rPr>
          <w:rFonts w:asciiTheme="majorBidi" w:hAnsiTheme="majorBidi" w:cstheme="majorBidi"/>
          <w:b/>
          <w:bCs/>
          <w:sz w:val="20"/>
          <w:szCs w:val="20"/>
          <w:lang w:val="en-GB"/>
        </w:rPr>
      </w:pPr>
      <w:r w:rsidRPr="00A925D0">
        <w:rPr>
          <w:rFonts w:asciiTheme="majorBidi" w:hAnsiTheme="majorBidi" w:cstheme="majorBidi"/>
          <w:b/>
          <w:bCs/>
          <w:sz w:val="20"/>
          <w:szCs w:val="20"/>
          <w:lang w:val="en-GB"/>
        </w:rPr>
        <w:t>Crédits : 30</w:t>
      </w:r>
    </w:p>
    <w:p w:rsidR="004062C7" w:rsidRPr="00A925D0" w:rsidRDefault="004062C7" w:rsidP="004062C7">
      <w:pPr>
        <w:spacing w:after="0" w:line="240" w:lineRule="auto"/>
        <w:rPr>
          <w:rFonts w:asciiTheme="majorBidi" w:hAnsiTheme="majorBidi" w:cstheme="majorBidi"/>
          <w:b/>
          <w:bCs/>
          <w:sz w:val="20"/>
          <w:szCs w:val="20"/>
        </w:rPr>
      </w:pPr>
      <w:r w:rsidRPr="00A925D0">
        <w:rPr>
          <w:rFonts w:asciiTheme="majorBidi" w:hAnsiTheme="majorBidi" w:cstheme="majorBidi"/>
          <w:b/>
          <w:bCs/>
          <w:sz w:val="20"/>
          <w:szCs w:val="20"/>
        </w:rPr>
        <w:t>Coefficient : 17</w:t>
      </w:r>
    </w:p>
    <w:p w:rsidR="004062C7" w:rsidRPr="00A925D0" w:rsidRDefault="004062C7" w:rsidP="004062C7">
      <w:pPr>
        <w:spacing w:line="240" w:lineRule="auto"/>
        <w:rPr>
          <w:rFonts w:asciiTheme="majorBidi" w:hAnsiTheme="majorBidi" w:cstheme="majorBidi"/>
          <w:b/>
          <w:sz w:val="20"/>
          <w:szCs w:val="20"/>
        </w:rPr>
      </w:pPr>
    </w:p>
    <w:p w:rsidR="004062C7" w:rsidRPr="00A925D0" w:rsidRDefault="004062C7" w:rsidP="00526D22">
      <w:pPr>
        <w:pStyle w:val="Paragraphedeliste"/>
        <w:numPr>
          <w:ilvl w:val="0"/>
          <w:numId w:val="15"/>
        </w:numPr>
        <w:spacing w:after="0" w:line="240" w:lineRule="auto"/>
        <w:jc w:val="both"/>
        <w:rPr>
          <w:rFonts w:asciiTheme="majorBidi" w:hAnsiTheme="majorBidi" w:cstheme="majorBidi"/>
          <w:b/>
          <w:bCs/>
          <w:sz w:val="20"/>
          <w:szCs w:val="20"/>
        </w:rPr>
      </w:pPr>
      <w:r w:rsidRPr="00A925D0">
        <w:rPr>
          <w:rFonts w:asciiTheme="majorBidi" w:hAnsiTheme="majorBidi" w:cstheme="majorBidi"/>
          <w:b/>
          <w:bCs/>
          <w:sz w:val="20"/>
          <w:szCs w:val="20"/>
        </w:rPr>
        <w:t>Objectifs de l’enseignement</w:t>
      </w:r>
    </w:p>
    <w:p w:rsidR="004062C7" w:rsidRPr="00A925D0" w:rsidRDefault="004062C7" w:rsidP="004062C7">
      <w:pPr>
        <w:spacing w:line="240" w:lineRule="auto"/>
        <w:contextualSpacing/>
        <w:jc w:val="both"/>
        <w:rPr>
          <w:rFonts w:asciiTheme="majorBidi" w:hAnsiTheme="majorBidi" w:cstheme="majorBidi"/>
          <w:sz w:val="20"/>
          <w:szCs w:val="20"/>
        </w:rPr>
      </w:pPr>
      <w:r w:rsidRPr="00A925D0">
        <w:rPr>
          <w:rFonts w:asciiTheme="majorBidi" w:hAnsiTheme="majorBidi" w:cstheme="majorBidi"/>
          <w:sz w:val="20"/>
          <w:szCs w:val="20"/>
        </w:rPr>
        <w:t>Les objectifs du projet de fin d’études sont de préparer les étudiants à s'adapter à l'environnement de la recherche et à comprendre comment les projets sont exécutés dans un laboratoire. Il permettra également aux étudiants d'apprendre les aspects pratiques de la Biologie Moléculaire et de former les étudiants à l'art de l'analyse et de la rédaction de thèses.</w:t>
      </w:r>
    </w:p>
    <w:p w:rsidR="004062C7" w:rsidRPr="00A925D0" w:rsidRDefault="004062C7" w:rsidP="004062C7">
      <w:pPr>
        <w:spacing w:line="240" w:lineRule="auto"/>
        <w:contextualSpacing/>
        <w:jc w:val="both"/>
        <w:rPr>
          <w:rFonts w:asciiTheme="majorBidi" w:hAnsiTheme="majorBidi" w:cstheme="majorBidi"/>
          <w:sz w:val="20"/>
          <w:szCs w:val="20"/>
        </w:rPr>
      </w:pPr>
    </w:p>
    <w:p w:rsidR="004062C7" w:rsidRPr="00A925D0" w:rsidRDefault="004062C7" w:rsidP="004062C7">
      <w:pPr>
        <w:spacing w:line="240" w:lineRule="auto"/>
        <w:contextualSpacing/>
        <w:jc w:val="both"/>
        <w:rPr>
          <w:rFonts w:asciiTheme="majorBidi" w:hAnsiTheme="majorBidi" w:cstheme="majorBidi"/>
          <w:b/>
          <w:bCs/>
          <w:sz w:val="20"/>
          <w:szCs w:val="20"/>
        </w:rPr>
      </w:pPr>
      <w:r w:rsidRPr="00A925D0">
        <w:rPr>
          <w:rFonts w:asciiTheme="majorBidi" w:hAnsiTheme="majorBidi" w:cstheme="majorBidi"/>
          <w:b/>
          <w:bCs/>
          <w:sz w:val="20"/>
          <w:szCs w:val="20"/>
        </w:rPr>
        <w:t>Résultats d'apprentissage des étudiants :</w:t>
      </w:r>
    </w:p>
    <w:p w:rsidR="004062C7" w:rsidRPr="00A925D0" w:rsidRDefault="004062C7" w:rsidP="004062C7">
      <w:pPr>
        <w:spacing w:after="0" w:line="240" w:lineRule="auto"/>
        <w:contextualSpacing/>
        <w:jc w:val="both"/>
        <w:rPr>
          <w:rFonts w:asciiTheme="majorBidi" w:hAnsiTheme="majorBidi" w:cstheme="majorBidi"/>
          <w:sz w:val="20"/>
          <w:szCs w:val="20"/>
        </w:rPr>
      </w:pPr>
      <w:r w:rsidRPr="00A925D0">
        <w:rPr>
          <w:rFonts w:asciiTheme="majorBidi" w:hAnsiTheme="majorBidi" w:cstheme="majorBidi"/>
          <w:sz w:val="20"/>
          <w:szCs w:val="20"/>
        </w:rPr>
        <w:t>Les étudiants devraient être capables d'apprendre comment sélectionner et défendre un sujet de leur recherche, comment planifier, exécuter, évaluer et discuter efficacement leurs expériences. Les étudiants devraient être en mesure de démontrer une amélioration considérable dans les domaines suivants :</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Connaissance approfondie du domaine de recherche choisi.</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Capacité à intégrer de manière critique et systématique les connaissances pour identifier les problèmes qui doivent être traités dans le cadre d'une thèse spécifique.</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Compétence dans la conception et la planification de la recherche.</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Capacité à créer, analyser et évaluer de manière critique différentes solutions techniques.</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Capacité à mener des recherches de manière indépendante.</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 xml:space="preserve">Aptitude à appliquer des techniques analytiques/méthodes expérimentales. </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Compétences en gestion de projet.</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 xml:space="preserve">Compétences en rédaction de rapports. </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Des talents pour la résolution des problèmes.</w:t>
      </w:r>
    </w:p>
    <w:p w:rsidR="004062C7" w:rsidRPr="00A925D0" w:rsidRDefault="004062C7" w:rsidP="00526D22">
      <w:pPr>
        <w:pStyle w:val="Paragraphedeliste"/>
        <w:numPr>
          <w:ilvl w:val="2"/>
          <w:numId w:val="82"/>
        </w:numPr>
        <w:spacing w:after="0" w:line="240" w:lineRule="auto"/>
        <w:ind w:left="426"/>
        <w:jc w:val="both"/>
        <w:rPr>
          <w:rFonts w:asciiTheme="majorBidi" w:hAnsiTheme="majorBidi" w:cstheme="majorBidi"/>
          <w:sz w:val="20"/>
          <w:szCs w:val="20"/>
        </w:rPr>
      </w:pPr>
      <w:r w:rsidRPr="00A925D0">
        <w:rPr>
          <w:rFonts w:asciiTheme="majorBidi" w:hAnsiTheme="majorBidi" w:cstheme="majorBidi"/>
          <w:sz w:val="20"/>
          <w:szCs w:val="20"/>
        </w:rPr>
        <w:t>Compétences en communication et relations interpersonnelles.</w:t>
      </w:r>
    </w:p>
    <w:p w:rsidR="004062C7" w:rsidRPr="00A925D0" w:rsidRDefault="004062C7" w:rsidP="004062C7">
      <w:pPr>
        <w:pStyle w:val="Paragraphedeliste"/>
        <w:spacing w:line="240" w:lineRule="auto"/>
        <w:ind w:left="426"/>
        <w:jc w:val="both"/>
        <w:rPr>
          <w:rFonts w:asciiTheme="majorBidi" w:hAnsiTheme="majorBidi" w:cstheme="majorBidi"/>
          <w:sz w:val="20"/>
          <w:szCs w:val="20"/>
        </w:rPr>
      </w:pPr>
    </w:p>
    <w:p w:rsidR="004062C7" w:rsidRPr="00A925D0" w:rsidRDefault="004062C7" w:rsidP="00526D22">
      <w:pPr>
        <w:pStyle w:val="Paragraphedeliste"/>
        <w:numPr>
          <w:ilvl w:val="0"/>
          <w:numId w:val="15"/>
        </w:numPr>
        <w:spacing w:after="0" w:line="240" w:lineRule="auto"/>
        <w:jc w:val="both"/>
        <w:rPr>
          <w:rFonts w:asciiTheme="majorBidi" w:hAnsiTheme="majorBidi" w:cstheme="majorBidi"/>
          <w:b/>
          <w:bCs/>
          <w:sz w:val="20"/>
          <w:szCs w:val="20"/>
        </w:rPr>
      </w:pPr>
      <w:r w:rsidRPr="00A925D0">
        <w:rPr>
          <w:rFonts w:asciiTheme="majorBidi" w:hAnsiTheme="majorBidi" w:cstheme="majorBidi"/>
          <w:b/>
          <w:bCs/>
          <w:sz w:val="20"/>
          <w:szCs w:val="20"/>
        </w:rPr>
        <w:t xml:space="preserve">Contenu de la matière </w:t>
      </w:r>
    </w:p>
    <w:p w:rsidR="004062C7" w:rsidRPr="00A925D0" w:rsidRDefault="004062C7" w:rsidP="004062C7">
      <w:pPr>
        <w:spacing w:after="0" w:line="240" w:lineRule="auto"/>
        <w:ind w:left="360"/>
        <w:jc w:val="both"/>
        <w:rPr>
          <w:rFonts w:asciiTheme="majorBidi" w:hAnsiTheme="majorBidi" w:cstheme="majorBidi"/>
          <w:b/>
          <w:bCs/>
          <w:sz w:val="20"/>
          <w:szCs w:val="20"/>
        </w:rPr>
      </w:pPr>
      <w:r w:rsidRPr="00A925D0">
        <w:rPr>
          <w:rFonts w:asciiTheme="majorBidi" w:hAnsiTheme="majorBidi" w:cstheme="majorBidi"/>
          <w:b/>
          <w:bCs/>
          <w:sz w:val="20"/>
          <w:szCs w:val="20"/>
        </w:rPr>
        <w:t>Planification et réalisation d'expériences</w:t>
      </w:r>
    </w:p>
    <w:p w:rsidR="004062C7" w:rsidRPr="00A925D0" w:rsidRDefault="004062C7" w:rsidP="004062C7">
      <w:pPr>
        <w:spacing w:line="240" w:lineRule="auto"/>
        <w:jc w:val="both"/>
        <w:rPr>
          <w:rFonts w:asciiTheme="majorBidi" w:hAnsiTheme="majorBidi" w:cstheme="majorBidi"/>
          <w:sz w:val="20"/>
          <w:szCs w:val="20"/>
        </w:rPr>
      </w:pPr>
      <w:r w:rsidRPr="00A925D0">
        <w:rPr>
          <w:rFonts w:asciiTheme="majorBidi" w:hAnsiTheme="majorBidi" w:cstheme="majorBidi"/>
          <w:sz w:val="20"/>
          <w:szCs w:val="20"/>
        </w:rPr>
        <w:t>Sur la base de la proposition de projet soumise au semestre précédent, les étudiants devraient être capables de, planifier et de s'engager dans une enquête critique indépendante, un projet de fin d’études en Biotechnologie. Ils devraient être en mesure d'identifier systématiquement la théorie et les concepts pertinents, de les relier aux méthodologies et aux preuves appropriées, d'appliquer les techniques appropriées et de tirer les conclusions appropriées. Les étudiants doivent être en mesure de travailler de manière indépendante et soient capables de comprendre le but de chaque expérience qu'ils réalisent. Ils devraient également être en mesure de comprendre les résultats possibles de chaque expérience.</w:t>
      </w:r>
    </w:p>
    <w:p w:rsidR="004062C7" w:rsidRPr="00A925D0" w:rsidRDefault="004062C7" w:rsidP="004062C7">
      <w:pPr>
        <w:spacing w:after="0" w:line="240" w:lineRule="auto"/>
        <w:ind w:left="360"/>
        <w:jc w:val="both"/>
        <w:rPr>
          <w:rFonts w:asciiTheme="majorBidi" w:hAnsiTheme="majorBidi" w:cstheme="majorBidi"/>
          <w:b/>
          <w:bCs/>
          <w:sz w:val="20"/>
          <w:szCs w:val="20"/>
        </w:rPr>
      </w:pPr>
      <w:r w:rsidRPr="00A925D0">
        <w:rPr>
          <w:rFonts w:asciiTheme="majorBidi" w:hAnsiTheme="majorBidi" w:cstheme="majorBidi"/>
          <w:b/>
          <w:bCs/>
          <w:sz w:val="20"/>
          <w:szCs w:val="20"/>
        </w:rPr>
        <w:t xml:space="preserve">Rédaction du manuscrit </w:t>
      </w:r>
    </w:p>
    <w:p w:rsidR="004062C7" w:rsidRPr="00A925D0" w:rsidRDefault="004062C7" w:rsidP="004062C7">
      <w:pPr>
        <w:spacing w:line="240" w:lineRule="auto"/>
        <w:jc w:val="both"/>
        <w:rPr>
          <w:rFonts w:asciiTheme="majorBidi" w:hAnsiTheme="majorBidi" w:cstheme="majorBidi"/>
          <w:sz w:val="20"/>
          <w:szCs w:val="20"/>
        </w:rPr>
      </w:pPr>
      <w:r w:rsidRPr="00A925D0">
        <w:rPr>
          <w:rFonts w:asciiTheme="majorBidi" w:hAnsiTheme="majorBidi" w:cstheme="majorBidi"/>
          <w:sz w:val="20"/>
          <w:szCs w:val="20"/>
        </w:rPr>
        <w:t>À la fin de leur projet, une thèse doit être écrite donnant tous les détails tels que l'objectif, la méthodologie, les résultats, la discussion et les travaux futurs liés à leur projet. Les étudiants peuvent viser à faire publier leurs résultats de recherche dans une revue à comité de lecture. Si les résultats de la recherche ont des résultats orientés vers l'application, les étudiants peuvent déposer une demande de brevet.</w:t>
      </w:r>
    </w:p>
    <w:p w:rsidR="004062C7" w:rsidRPr="00A925D0" w:rsidRDefault="004062C7" w:rsidP="004062C7">
      <w:pPr>
        <w:spacing w:line="240" w:lineRule="auto"/>
        <w:jc w:val="both"/>
        <w:rPr>
          <w:rFonts w:asciiTheme="majorBidi" w:hAnsiTheme="majorBidi" w:cstheme="majorBidi"/>
          <w:sz w:val="20"/>
          <w:szCs w:val="20"/>
        </w:rPr>
      </w:pPr>
    </w:p>
    <w:p w:rsidR="004062C7" w:rsidRPr="00A925D0" w:rsidRDefault="004062C7" w:rsidP="00526D22">
      <w:pPr>
        <w:pStyle w:val="Paragraphedeliste"/>
        <w:numPr>
          <w:ilvl w:val="0"/>
          <w:numId w:val="15"/>
        </w:numPr>
        <w:spacing w:after="0" w:line="240" w:lineRule="auto"/>
        <w:jc w:val="both"/>
        <w:rPr>
          <w:rFonts w:asciiTheme="majorBidi" w:hAnsiTheme="majorBidi" w:cstheme="majorBidi"/>
          <w:b/>
          <w:bCs/>
          <w:sz w:val="20"/>
          <w:szCs w:val="20"/>
        </w:rPr>
      </w:pPr>
      <w:r w:rsidRPr="00A925D0">
        <w:rPr>
          <w:rFonts w:asciiTheme="majorBidi" w:hAnsiTheme="majorBidi" w:cstheme="majorBidi"/>
          <w:b/>
          <w:bCs/>
          <w:sz w:val="20"/>
          <w:szCs w:val="20"/>
        </w:rPr>
        <w:t>Mode d’évaluation :</w:t>
      </w:r>
    </w:p>
    <w:p w:rsidR="004062C7" w:rsidRDefault="004062C7" w:rsidP="004062C7">
      <w:pPr>
        <w:spacing w:line="240" w:lineRule="auto"/>
        <w:contextualSpacing/>
        <w:jc w:val="both"/>
        <w:rPr>
          <w:rFonts w:asciiTheme="majorBidi" w:hAnsiTheme="majorBidi" w:cstheme="majorBidi"/>
          <w:sz w:val="20"/>
          <w:szCs w:val="20"/>
        </w:rPr>
      </w:pPr>
      <w:r w:rsidRPr="00A925D0">
        <w:rPr>
          <w:rFonts w:asciiTheme="majorBidi" w:hAnsiTheme="majorBidi" w:cstheme="majorBidi"/>
          <w:sz w:val="20"/>
          <w:szCs w:val="20"/>
        </w:rPr>
        <w:t>Manuscrit : 50 % ; Soutenance : 50 %.</w:t>
      </w:r>
    </w:p>
    <w:p w:rsidR="001B482D" w:rsidRPr="00A925D0" w:rsidRDefault="001B482D" w:rsidP="004062C7">
      <w:pPr>
        <w:spacing w:line="240" w:lineRule="auto"/>
        <w:contextualSpacing/>
        <w:jc w:val="both"/>
        <w:rPr>
          <w:rFonts w:asciiTheme="majorBidi" w:hAnsiTheme="majorBidi" w:cstheme="majorBidi"/>
          <w:sz w:val="20"/>
          <w:szCs w:val="20"/>
        </w:rPr>
      </w:pPr>
    </w:p>
    <w:p w:rsidR="009D570E" w:rsidRPr="00DF5DDB" w:rsidRDefault="009D570E" w:rsidP="009D570E">
      <w:pPr>
        <w:spacing w:after="0" w:line="360" w:lineRule="auto"/>
        <w:jc w:val="both"/>
        <w:rPr>
          <w:rFonts w:asciiTheme="majorBidi" w:hAnsiTheme="majorBidi" w:cstheme="majorBidi"/>
          <w:color w:val="222222"/>
          <w:sz w:val="24"/>
          <w:szCs w:val="24"/>
          <w:shd w:val="clear" w:color="auto" w:fill="FFFFFF"/>
        </w:rPr>
      </w:pPr>
    </w:p>
    <w:sectPr w:rsidR="009D570E" w:rsidRPr="00DF5DDB" w:rsidSect="00F91042">
      <w:footerReference w:type="first" r:id="rId41"/>
      <w:pgSz w:w="11906" w:h="16838" w:code="9"/>
      <w:pgMar w:top="1134" w:right="1134" w:bottom="1134" w:left="1134" w:header="709" w:footer="39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6D22" w:rsidRDefault="00526D22" w:rsidP="005D6B62">
      <w:pPr>
        <w:spacing w:after="0" w:line="240" w:lineRule="auto"/>
      </w:pPr>
      <w:r>
        <w:separator/>
      </w:r>
    </w:p>
    <w:p w:rsidR="00526D22" w:rsidRDefault="00526D22"/>
  </w:endnote>
  <w:endnote w:type="continuationSeparator" w:id="1">
    <w:p w:rsidR="00526D22" w:rsidRDefault="00526D22" w:rsidP="005D6B62">
      <w:pPr>
        <w:spacing w:after="0" w:line="240" w:lineRule="auto"/>
      </w:pPr>
      <w:r>
        <w:continuationSeparator/>
      </w:r>
    </w:p>
    <w:p w:rsidR="00526D22" w:rsidRDefault="00526D2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 w:val="20"/>
        <w:szCs w:val="20"/>
      </w:rPr>
      <w:id w:val="781925519"/>
      <w:docPartObj>
        <w:docPartGallery w:val="Page Numbers (Bottom of Page)"/>
        <w:docPartUnique/>
      </w:docPartObj>
    </w:sdtPr>
    <w:sdtContent>
      <w:p w:rsidR="0011140F" w:rsidRPr="00476249" w:rsidRDefault="0011140F" w:rsidP="00476249">
        <w:pPr>
          <w:pStyle w:val="Pieddepage"/>
          <w:pBdr>
            <w:top w:val="single" w:sz="12" w:space="1" w:color="008000"/>
          </w:pBdr>
          <w:rPr>
            <w:rFonts w:asciiTheme="majorBidi" w:hAnsiTheme="majorBidi" w:cstheme="majorBidi"/>
            <w:b/>
            <w:bCs/>
            <w:sz w:val="20"/>
            <w:szCs w:val="20"/>
          </w:rPr>
        </w:pPr>
        <w:r w:rsidRPr="00476249">
          <w:rPr>
            <w:rFonts w:asciiTheme="majorBidi" w:hAnsiTheme="majorBidi" w:cstheme="majorBidi"/>
            <w:b/>
            <w:bCs/>
            <w:sz w:val="20"/>
            <w:szCs w:val="20"/>
          </w:rPr>
          <w:t xml:space="preserve">Offre de formation d’ingéniorat en Immunotechnologie                                                                                      </w:t>
        </w:r>
        <w:r w:rsidRPr="00476249">
          <w:rPr>
            <w:rFonts w:asciiTheme="majorBidi" w:hAnsiTheme="majorBidi" w:cstheme="majorBidi"/>
            <w:b/>
            <w:bCs/>
            <w:sz w:val="20"/>
            <w:szCs w:val="20"/>
          </w:rPr>
          <w:fldChar w:fldCharType="begin"/>
        </w:r>
        <w:r w:rsidRPr="00476249">
          <w:rPr>
            <w:rFonts w:asciiTheme="majorBidi" w:hAnsiTheme="majorBidi" w:cstheme="majorBidi"/>
            <w:b/>
            <w:bCs/>
            <w:sz w:val="20"/>
            <w:szCs w:val="20"/>
          </w:rPr>
          <w:instrText>PAGE   \* MERGEFORMAT</w:instrText>
        </w:r>
        <w:r w:rsidRPr="00476249">
          <w:rPr>
            <w:rFonts w:asciiTheme="majorBidi" w:hAnsiTheme="majorBidi" w:cstheme="majorBidi"/>
            <w:b/>
            <w:bCs/>
            <w:sz w:val="20"/>
            <w:szCs w:val="20"/>
          </w:rPr>
          <w:fldChar w:fldCharType="separate"/>
        </w:r>
        <w:r w:rsidR="004255F6">
          <w:rPr>
            <w:rFonts w:asciiTheme="majorBidi" w:hAnsiTheme="majorBidi" w:cstheme="majorBidi"/>
            <w:b/>
            <w:bCs/>
            <w:noProof/>
            <w:sz w:val="20"/>
            <w:szCs w:val="20"/>
          </w:rPr>
          <w:t>79</w:t>
        </w:r>
        <w:r w:rsidRPr="00476249">
          <w:rPr>
            <w:rFonts w:asciiTheme="majorBidi" w:hAnsiTheme="majorBidi" w:cstheme="majorBidi"/>
            <w:b/>
            <w:bCs/>
            <w:sz w:val="20"/>
            <w:szCs w:val="20"/>
          </w:rPr>
          <w:fldChar w:fldCharType="end"/>
        </w:r>
      </w:p>
      <w:p w:rsidR="0011140F" w:rsidRPr="00476249" w:rsidRDefault="0011140F" w:rsidP="00476249">
        <w:pPr>
          <w:pStyle w:val="Pieddepage"/>
          <w:tabs>
            <w:tab w:val="clear" w:pos="4536"/>
            <w:tab w:val="center" w:pos="3828"/>
          </w:tabs>
          <w:rPr>
            <w:rFonts w:asciiTheme="majorBidi" w:hAnsiTheme="majorBidi" w:cstheme="majorBidi"/>
            <w:b/>
            <w:bCs/>
            <w:sz w:val="20"/>
            <w:szCs w:val="20"/>
          </w:rPr>
        </w:pPr>
        <w:r w:rsidRPr="00476249">
          <w:rPr>
            <w:rFonts w:asciiTheme="majorBidi" w:hAnsiTheme="majorBidi" w:cstheme="majorBidi"/>
            <w:b/>
            <w:bCs/>
            <w:sz w:val="20"/>
            <w:szCs w:val="20"/>
          </w:rPr>
          <w:t xml:space="preserve">Ecole Supérieure en Sciences Biologiques d’Oran                </w:t>
        </w:r>
      </w:p>
    </w:sdtContent>
  </w:sdt>
  <w:p w:rsidR="0011140F" w:rsidRPr="00476249" w:rsidRDefault="0011140F" w:rsidP="00476249">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0F" w:rsidRDefault="0011140F">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0F" w:rsidRDefault="0011140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6D22" w:rsidRDefault="00526D22" w:rsidP="005D6B62">
      <w:pPr>
        <w:spacing w:after="0" w:line="240" w:lineRule="auto"/>
      </w:pPr>
      <w:r>
        <w:separator/>
      </w:r>
    </w:p>
    <w:p w:rsidR="00526D22" w:rsidRDefault="00526D22"/>
  </w:footnote>
  <w:footnote w:type="continuationSeparator" w:id="1">
    <w:p w:rsidR="00526D22" w:rsidRDefault="00526D22" w:rsidP="005D6B62">
      <w:pPr>
        <w:spacing w:after="0" w:line="240" w:lineRule="auto"/>
      </w:pPr>
      <w:r>
        <w:continuationSeparator/>
      </w:r>
    </w:p>
    <w:p w:rsidR="00526D22" w:rsidRDefault="00526D2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40F" w:rsidRDefault="0011140F">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52DF"/>
    <w:multiLevelType w:val="hybridMultilevel"/>
    <w:tmpl w:val="06A414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5D10E4"/>
    <w:multiLevelType w:val="hybridMultilevel"/>
    <w:tmpl w:val="66ECC45C"/>
    <w:lvl w:ilvl="0" w:tplc="ABB273C6">
      <w:start w:val="1"/>
      <w:numFmt w:val="lowerLetter"/>
      <w:lvlText w:val="%1)"/>
      <w:lvlJc w:val="left"/>
      <w:pPr>
        <w:ind w:left="720" w:hanging="360"/>
      </w:pPr>
      <w:rPr>
        <w:rFonts w:asciiTheme="majorBidi" w:hAnsiTheme="majorBidi" w:cstheme="majorBidi" w:hint="default"/>
        <w:b/>
        <w:bCs/>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07F2A0C"/>
    <w:multiLevelType w:val="hybridMultilevel"/>
    <w:tmpl w:val="B5342F74"/>
    <w:lvl w:ilvl="0" w:tplc="FEEC330C">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0BE38D0"/>
    <w:multiLevelType w:val="hybridMultilevel"/>
    <w:tmpl w:val="A64E7890"/>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4">
    <w:nsid w:val="00F722A0"/>
    <w:multiLevelType w:val="hybridMultilevel"/>
    <w:tmpl w:val="2F202B14"/>
    <w:lvl w:ilvl="0" w:tplc="07A8205E">
      <w:start w:val="4"/>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1802AEF"/>
    <w:multiLevelType w:val="hybridMultilevel"/>
    <w:tmpl w:val="39886E82"/>
    <w:lvl w:ilvl="0" w:tplc="07F48DC6">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1AA7E60"/>
    <w:multiLevelType w:val="multilevel"/>
    <w:tmpl w:val="9F60CDDC"/>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7">
    <w:nsid w:val="02245D29"/>
    <w:multiLevelType w:val="multilevel"/>
    <w:tmpl w:val="76FAE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23979A0"/>
    <w:multiLevelType w:val="hybridMultilevel"/>
    <w:tmpl w:val="EF68F7B6"/>
    <w:lvl w:ilvl="0" w:tplc="555403B6">
      <w:start w:val="1"/>
      <w:numFmt w:val="lowerLetter"/>
      <w:lvlText w:val="%1)"/>
      <w:lvlJc w:val="left"/>
      <w:pPr>
        <w:ind w:left="720" w:hanging="360"/>
      </w:pPr>
      <w:rPr>
        <w:rFonts w:cstheme="minorBidi"/>
        <w:b/>
        <w:bCs/>
        <w:sz w:val="22"/>
        <w:szCs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nsid w:val="02CB4AB3"/>
    <w:multiLevelType w:val="hybridMultilevel"/>
    <w:tmpl w:val="122EF36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02D724B1"/>
    <w:multiLevelType w:val="hybridMultilevel"/>
    <w:tmpl w:val="A65A628C"/>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2D95CE6"/>
    <w:multiLevelType w:val="multilevel"/>
    <w:tmpl w:val="88AA7742"/>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2">
    <w:nsid w:val="03546BC8"/>
    <w:multiLevelType w:val="hybridMultilevel"/>
    <w:tmpl w:val="3ACC2FB0"/>
    <w:lvl w:ilvl="0" w:tplc="D4F67820">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0385399C"/>
    <w:multiLevelType w:val="hybridMultilevel"/>
    <w:tmpl w:val="AFB2AAD0"/>
    <w:lvl w:ilvl="0" w:tplc="1B16A57A">
      <w:start w:val="10"/>
      <w:numFmt w:val="bullet"/>
      <w:lvlText w:val="-"/>
      <w:lvlJc w:val="left"/>
      <w:pPr>
        <w:ind w:left="720" w:hanging="360"/>
      </w:pPr>
      <w:rPr>
        <w:rFonts w:ascii="Cambria" w:eastAsiaTheme="minorEastAsia" w:hAnsi="Cambri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4237136"/>
    <w:multiLevelType w:val="hybridMultilevel"/>
    <w:tmpl w:val="8C2ABD1E"/>
    <w:lvl w:ilvl="0" w:tplc="D1F09C52">
      <w:start w:val="1"/>
      <w:numFmt w:val="decimal"/>
      <w:lvlText w:val="%1."/>
      <w:lvlJc w:val="left"/>
      <w:pPr>
        <w:ind w:left="1776" w:hanging="360"/>
      </w:pPr>
      <w:rPr>
        <w:rFonts w:hint="default"/>
        <w:b/>
        <w:bCs/>
        <w:sz w:val="20"/>
        <w:szCs w:val="20"/>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5">
    <w:nsid w:val="048E6495"/>
    <w:multiLevelType w:val="multilevel"/>
    <w:tmpl w:val="054A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55116B9"/>
    <w:multiLevelType w:val="multilevel"/>
    <w:tmpl w:val="CEF88FA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06D95653"/>
    <w:multiLevelType w:val="hybridMultilevel"/>
    <w:tmpl w:val="CC964D54"/>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071021AD"/>
    <w:multiLevelType w:val="multilevel"/>
    <w:tmpl w:val="E0362AE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071D0AE5"/>
    <w:multiLevelType w:val="hybridMultilevel"/>
    <w:tmpl w:val="644C14EC"/>
    <w:lvl w:ilvl="0" w:tplc="BF90792C">
      <w:start w:val="1"/>
      <w:numFmt w:val="lowerLetter"/>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07BF68D5"/>
    <w:multiLevelType w:val="hybridMultilevel"/>
    <w:tmpl w:val="F3140DB4"/>
    <w:lvl w:ilvl="0" w:tplc="545E04DE">
      <w:start w:val="4"/>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082C344A"/>
    <w:multiLevelType w:val="hybridMultilevel"/>
    <w:tmpl w:val="7F7C4234"/>
    <w:lvl w:ilvl="0" w:tplc="1A2A2C8C">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nsid w:val="086114FB"/>
    <w:multiLevelType w:val="hybridMultilevel"/>
    <w:tmpl w:val="165ADE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087478A8"/>
    <w:multiLevelType w:val="hybridMultilevel"/>
    <w:tmpl w:val="4BA09CF4"/>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08B37D9A"/>
    <w:multiLevelType w:val="multilevel"/>
    <w:tmpl w:val="1658AB4E"/>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099B4281"/>
    <w:multiLevelType w:val="multilevel"/>
    <w:tmpl w:val="7C16E3FE"/>
    <w:lvl w:ilvl="0">
      <w:start w:val="3"/>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0A4E1306"/>
    <w:multiLevelType w:val="hybridMultilevel"/>
    <w:tmpl w:val="ABA4616A"/>
    <w:lvl w:ilvl="0" w:tplc="AB6603CA">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7">
    <w:nsid w:val="0AB4460B"/>
    <w:multiLevelType w:val="hybridMultilevel"/>
    <w:tmpl w:val="380A1EC4"/>
    <w:lvl w:ilvl="0" w:tplc="AF0E4DE2">
      <w:start w:val="1"/>
      <w:numFmt w:val="decimal"/>
      <w:lvlText w:val="%1."/>
      <w:lvlJc w:val="left"/>
      <w:pPr>
        <w:ind w:left="1428" w:hanging="360"/>
      </w:pPr>
      <w:rPr>
        <w:rFonts w:hint="default"/>
        <w:sz w:val="20"/>
        <w:szCs w:val="16"/>
      </w:rPr>
    </w:lvl>
    <w:lvl w:ilvl="1" w:tplc="040C0019">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8">
    <w:nsid w:val="0B2421AC"/>
    <w:multiLevelType w:val="hybridMultilevel"/>
    <w:tmpl w:val="D8B8C848"/>
    <w:lvl w:ilvl="0" w:tplc="6F14AA5C">
      <w:start w:val="3"/>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0B946D03"/>
    <w:multiLevelType w:val="hybridMultilevel"/>
    <w:tmpl w:val="948C2CF2"/>
    <w:lvl w:ilvl="0" w:tplc="5484BCA0">
      <w:start w:val="6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0B980490"/>
    <w:multiLevelType w:val="hybridMultilevel"/>
    <w:tmpl w:val="861A2EC6"/>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BE90A3B"/>
    <w:multiLevelType w:val="hybridMultilevel"/>
    <w:tmpl w:val="2F902886"/>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0C3A455B"/>
    <w:multiLevelType w:val="hybridMultilevel"/>
    <w:tmpl w:val="12CEBCF2"/>
    <w:lvl w:ilvl="0" w:tplc="A6DA920A">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3">
    <w:nsid w:val="0C443BA9"/>
    <w:multiLevelType w:val="multilevel"/>
    <w:tmpl w:val="E77074EA"/>
    <w:lvl w:ilvl="0">
      <w:start w:val="1"/>
      <w:numFmt w:val="decimal"/>
      <w:lvlText w:val="%1."/>
      <w:lvlJc w:val="left"/>
      <w:pPr>
        <w:ind w:left="1428" w:hanging="360"/>
      </w:pPr>
      <w:rPr>
        <w:rFonts w:hint="default"/>
      </w:rPr>
    </w:lvl>
    <w:lvl w:ilvl="1">
      <w:start w:val="1"/>
      <w:numFmt w:val="lowerLetter"/>
      <w:lvlText w:val="%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34">
    <w:nsid w:val="0C640248"/>
    <w:multiLevelType w:val="multilevel"/>
    <w:tmpl w:val="9742602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0CE565CE"/>
    <w:multiLevelType w:val="hybridMultilevel"/>
    <w:tmpl w:val="3774B24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0DE37AB1"/>
    <w:multiLevelType w:val="hybridMultilevel"/>
    <w:tmpl w:val="3B1E65A8"/>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0E5B58F6"/>
    <w:multiLevelType w:val="hybridMultilevel"/>
    <w:tmpl w:val="1BF033B0"/>
    <w:lvl w:ilvl="0" w:tplc="20000001">
      <w:start w:val="1"/>
      <w:numFmt w:val="bullet"/>
      <w:lvlText w:val=""/>
      <w:lvlJc w:val="left"/>
      <w:pPr>
        <w:ind w:left="2496" w:hanging="360"/>
      </w:pPr>
      <w:rPr>
        <w:rFonts w:ascii="Symbol" w:hAnsi="Symbol" w:hint="default"/>
      </w:rPr>
    </w:lvl>
    <w:lvl w:ilvl="1" w:tplc="20000003" w:tentative="1">
      <w:start w:val="1"/>
      <w:numFmt w:val="bullet"/>
      <w:lvlText w:val="o"/>
      <w:lvlJc w:val="left"/>
      <w:pPr>
        <w:ind w:left="3216" w:hanging="360"/>
      </w:pPr>
      <w:rPr>
        <w:rFonts w:ascii="Courier New" w:hAnsi="Courier New" w:cs="Courier New" w:hint="default"/>
      </w:rPr>
    </w:lvl>
    <w:lvl w:ilvl="2" w:tplc="20000005" w:tentative="1">
      <w:start w:val="1"/>
      <w:numFmt w:val="bullet"/>
      <w:lvlText w:val=""/>
      <w:lvlJc w:val="left"/>
      <w:pPr>
        <w:ind w:left="3936" w:hanging="360"/>
      </w:pPr>
      <w:rPr>
        <w:rFonts w:ascii="Wingdings" w:hAnsi="Wingdings" w:hint="default"/>
      </w:rPr>
    </w:lvl>
    <w:lvl w:ilvl="3" w:tplc="20000001" w:tentative="1">
      <w:start w:val="1"/>
      <w:numFmt w:val="bullet"/>
      <w:lvlText w:val=""/>
      <w:lvlJc w:val="left"/>
      <w:pPr>
        <w:ind w:left="4656" w:hanging="360"/>
      </w:pPr>
      <w:rPr>
        <w:rFonts w:ascii="Symbol" w:hAnsi="Symbol" w:hint="default"/>
      </w:rPr>
    </w:lvl>
    <w:lvl w:ilvl="4" w:tplc="20000003" w:tentative="1">
      <w:start w:val="1"/>
      <w:numFmt w:val="bullet"/>
      <w:lvlText w:val="o"/>
      <w:lvlJc w:val="left"/>
      <w:pPr>
        <w:ind w:left="5376" w:hanging="360"/>
      </w:pPr>
      <w:rPr>
        <w:rFonts w:ascii="Courier New" w:hAnsi="Courier New" w:cs="Courier New" w:hint="default"/>
      </w:rPr>
    </w:lvl>
    <w:lvl w:ilvl="5" w:tplc="20000005" w:tentative="1">
      <w:start w:val="1"/>
      <w:numFmt w:val="bullet"/>
      <w:lvlText w:val=""/>
      <w:lvlJc w:val="left"/>
      <w:pPr>
        <w:ind w:left="6096" w:hanging="360"/>
      </w:pPr>
      <w:rPr>
        <w:rFonts w:ascii="Wingdings" w:hAnsi="Wingdings" w:hint="default"/>
      </w:rPr>
    </w:lvl>
    <w:lvl w:ilvl="6" w:tplc="20000001" w:tentative="1">
      <w:start w:val="1"/>
      <w:numFmt w:val="bullet"/>
      <w:lvlText w:val=""/>
      <w:lvlJc w:val="left"/>
      <w:pPr>
        <w:ind w:left="6816" w:hanging="360"/>
      </w:pPr>
      <w:rPr>
        <w:rFonts w:ascii="Symbol" w:hAnsi="Symbol" w:hint="default"/>
      </w:rPr>
    </w:lvl>
    <w:lvl w:ilvl="7" w:tplc="20000003" w:tentative="1">
      <w:start w:val="1"/>
      <w:numFmt w:val="bullet"/>
      <w:lvlText w:val="o"/>
      <w:lvlJc w:val="left"/>
      <w:pPr>
        <w:ind w:left="7536" w:hanging="360"/>
      </w:pPr>
      <w:rPr>
        <w:rFonts w:ascii="Courier New" w:hAnsi="Courier New" w:cs="Courier New" w:hint="default"/>
      </w:rPr>
    </w:lvl>
    <w:lvl w:ilvl="8" w:tplc="20000005" w:tentative="1">
      <w:start w:val="1"/>
      <w:numFmt w:val="bullet"/>
      <w:lvlText w:val=""/>
      <w:lvlJc w:val="left"/>
      <w:pPr>
        <w:ind w:left="8256" w:hanging="360"/>
      </w:pPr>
      <w:rPr>
        <w:rFonts w:ascii="Wingdings" w:hAnsi="Wingdings" w:hint="default"/>
      </w:rPr>
    </w:lvl>
  </w:abstractNum>
  <w:abstractNum w:abstractNumId="38">
    <w:nsid w:val="0EA63B49"/>
    <w:multiLevelType w:val="hybridMultilevel"/>
    <w:tmpl w:val="A59834C6"/>
    <w:lvl w:ilvl="0" w:tplc="36B05802">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0F3D5732"/>
    <w:multiLevelType w:val="hybridMultilevel"/>
    <w:tmpl w:val="90DA7ED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0FB55436"/>
    <w:multiLevelType w:val="hybridMultilevel"/>
    <w:tmpl w:val="A4BA1D30"/>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0FF14FE9"/>
    <w:multiLevelType w:val="hybridMultilevel"/>
    <w:tmpl w:val="3992EFAE"/>
    <w:lvl w:ilvl="0" w:tplc="949A45F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10293509"/>
    <w:multiLevelType w:val="hybridMultilevel"/>
    <w:tmpl w:val="C63EC322"/>
    <w:lvl w:ilvl="0" w:tplc="A0241E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10622B5D"/>
    <w:multiLevelType w:val="hybridMultilevel"/>
    <w:tmpl w:val="B7245F3A"/>
    <w:lvl w:ilvl="0" w:tplc="C57C9F76">
      <w:start w:val="1"/>
      <w:numFmt w:val="lowerLetter"/>
      <w:lvlText w:val="%1)"/>
      <w:lvlJc w:val="left"/>
      <w:pPr>
        <w:ind w:left="720" w:hanging="360"/>
      </w:pPr>
      <w:rPr>
        <w:rFonts w:asciiTheme="majorBidi" w:hAnsiTheme="majorBidi" w:cstheme="majorBidi"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10AD6ACC"/>
    <w:multiLevelType w:val="multilevel"/>
    <w:tmpl w:val="040C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10CC151A"/>
    <w:multiLevelType w:val="hybridMultilevel"/>
    <w:tmpl w:val="5728022E"/>
    <w:lvl w:ilvl="0" w:tplc="E58248B8">
      <w:start w:val="1"/>
      <w:numFmt w:val="low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46">
    <w:nsid w:val="10DC049D"/>
    <w:multiLevelType w:val="hybridMultilevel"/>
    <w:tmpl w:val="392826EE"/>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10FB1C2D"/>
    <w:multiLevelType w:val="multilevel"/>
    <w:tmpl w:val="66D69242"/>
    <w:lvl w:ilvl="0">
      <w:start w:val="1"/>
      <w:numFmt w:val="decimal"/>
      <w:lvlText w:val="%1."/>
      <w:lvlJc w:val="left"/>
      <w:pPr>
        <w:tabs>
          <w:tab w:val="num" w:pos="720"/>
        </w:tabs>
        <w:ind w:left="720" w:hanging="360"/>
      </w:pPr>
      <w:rPr>
        <w:rFonts w:ascii="Times" w:eastAsia="Times New Roman" w:hAnsi="Times" w:cs="Times" w:hint="default"/>
        <w:b/>
        <w:bCs/>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nsid w:val="11633954"/>
    <w:multiLevelType w:val="hybridMultilevel"/>
    <w:tmpl w:val="0A0E1DEC"/>
    <w:lvl w:ilvl="0" w:tplc="B7EED626">
      <w:start w:val="1"/>
      <w:numFmt w:val="lowerLetter"/>
      <w:lvlText w:val="%1."/>
      <w:lvlJc w:val="left"/>
      <w:pPr>
        <w:ind w:left="2448" w:hanging="360"/>
      </w:pPr>
    </w:lvl>
    <w:lvl w:ilvl="1" w:tplc="040C0019" w:tentative="1">
      <w:start w:val="1"/>
      <w:numFmt w:val="lowerLetter"/>
      <w:lvlText w:val="%2."/>
      <w:lvlJc w:val="left"/>
      <w:pPr>
        <w:ind w:left="3168" w:hanging="360"/>
      </w:pPr>
    </w:lvl>
    <w:lvl w:ilvl="2" w:tplc="040C001B" w:tentative="1">
      <w:start w:val="1"/>
      <w:numFmt w:val="lowerRoman"/>
      <w:lvlText w:val="%3."/>
      <w:lvlJc w:val="right"/>
      <w:pPr>
        <w:ind w:left="3888" w:hanging="180"/>
      </w:pPr>
    </w:lvl>
    <w:lvl w:ilvl="3" w:tplc="040C000F" w:tentative="1">
      <w:start w:val="1"/>
      <w:numFmt w:val="decimal"/>
      <w:lvlText w:val="%4."/>
      <w:lvlJc w:val="left"/>
      <w:pPr>
        <w:ind w:left="4608" w:hanging="360"/>
      </w:pPr>
    </w:lvl>
    <w:lvl w:ilvl="4" w:tplc="040C0019" w:tentative="1">
      <w:start w:val="1"/>
      <w:numFmt w:val="lowerLetter"/>
      <w:lvlText w:val="%5."/>
      <w:lvlJc w:val="left"/>
      <w:pPr>
        <w:ind w:left="5328" w:hanging="360"/>
      </w:pPr>
    </w:lvl>
    <w:lvl w:ilvl="5" w:tplc="040C001B" w:tentative="1">
      <w:start w:val="1"/>
      <w:numFmt w:val="lowerRoman"/>
      <w:lvlText w:val="%6."/>
      <w:lvlJc w:val="right"/>
      <w:pPr>
        <w:ind w:left="6048" w:hanging="180"/>
      </w:pPr>
    </w:lvl>
    <w:lvl w:ilvl="6" w:tplc="040C000F" w:tentative="1">
      <w:start w:val="1"/>
      <w:numFmt w:val="decimal"/>
      <w:lvlText w:val="%7."/>
      <w:lvlJc w:val="left"/>
      <w:pPr>
        <w:ind w:left="6768" w:hanging="360"/>
      </w:pPr>
    </w:lvl>
    <w:lvl w:ilvl="7" w:tplc="040C0019" w:tentative="1">
      <w:start w:val="1"/>
      <w:numFmt w:val="lowerLetter"/>
      <w:lvlText w:val="%8."/>
      <w:lvlJc w:val="left"/>
      <w:pPr>
        <w:ind w:left="7488" w:hanging="360"/>
      </w:pPr>
    </w:lvl>
    <w:lvl w:ilvl="8" w:tplc="040C001B" w:tentative="1">
      <w:start w:val="1"/>
      <w:numFmt w:val="lowerRoman"/>
      <w:lvlText w:val="%9."/>
      <w:lvlJc w:val="right"/>
      <w:pPr>
        <w:ind w:left="8208" w:hanging="180"/>
      </w:pPr>
    </w:lvl>
  </w:abstractNum>
  <w:abstractNum w:abstractNumId="49">
    <w:nsid w:val="118A03C0"/>
    <w:multiLevelType w:val="hybridMultilevel"/>
    <w:tmpl w:val="8DE406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11AB779C"/>
    <w:multiLevelType w:val="hybridMultilevel"/>
    <w:tmpl w:val="EC1ED142"/>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1BA4635"/>
    <w:multiLevelType w:val="multilevel"/>
    <w:tmpl w:val="451CD5BC"/>
    <w:lvl w:ilvl="0">
      <w:start w:val="1"/>
      <w:numFmt w:val="upperRoman"/>
      <w:lvlText w:val="%1."/>
      <w:lvlJc w:val="left"/>
      <w:pPr>
        <w:ind w:left="1080" w:hanging="720"/>
      </w:pPr>
      <w:rPr>
        <w:b/>
        <w:bCs/>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2">
    <w:nsid w:val="11C562C2"/>
    <w:multiLevelType w:val="hybridMultilevel"/>
    <w:tmpl w:val="E5ACA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133E7426"/>
    <w:multiLevelType w:val="multilevel"/>
    <w:tmpl w:val="06123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13607219"/>
    <w:multiLevelType w:val="hybridMultilevel"/>
    <w:tmpl w:val="FA809F12"/>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13781AF6"/>
    <w:multiLevelType w:val="hybridMultilevel"/>
    <w:tmpl w:val="94DADE8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152556AD"/>
    <w:multiLevelType w:val="hybridMultilevel"/>
    <w:tmpl w:val="EC04FEF8"/>
    <w:lvl w:ilvl="0" w:tplc="26A26076">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15AF0EDE"/>
    <w:multiLevelType w:val="multilevel"/>
    <w:tmpl w:val="A9580098"/>
    <w:lvl w:ilvl="0">
      <w:start w:val="1"/>
      <w:numFmt w:val="decimal"/>
      <w:lvlText w:val="%1."/>
      <w:lvlJc w:val="left"/>
      <w:pPr>
        <w:ind w:left="1440" w:hanging="360"/>
      </w:pPr>
      <w:rPr>
        <w:rFonts w:hint="default"/>
        <w:sz w:val="24"/>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58">
    <w:nsid w:val="17FC4FDC"/>
    <w:multiLevelType w:val="multilevel"/>
    <w:tmpl w:val="3ADA1734"/>
    <w:styleLink w:val="Styl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18733B36"/>
    <w:multiLevelType w:val="multilevel"/>
    <w:tmpl w:val="87BE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19BE3FEF"/>
    <w:multiLevelType w:val="hybridMultilevel"/>
    <w:tmpl w:val="0FEE5EAA"/>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19F44D0D"/>
    <w:multiLevelType w:val="hybridMultilevel"/>
    <w:tmpl w:val="F0663ACE"/>
    <w:lvl w:ilvl="0" w:tplc="742078F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1B024C2A"/>
    <w:multiLevelType w:val="hybridMultilevel"/>
    <w:tmpl w:val="DA882E18"/>
    <w:lvl w:ilvl="0" w:tplc="DCC8633A">
      <w:start w:val="1"/>
      <w:numFmt w:val="decimal"/>
      <w:lvlText w:val="%1."/>
      <w:lvlJc w:val="left"/>
      <w:pPr>
        <w:ind w:left="1428" w:hanging="360"/>
      </w:pPr>
      <w:rPr>
        <w:rFonts w:hint="default"/>
        <w:sz w:val="20"/>
        <w:szCs w:val="16"/>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3">
    <w:nsid w:val="1B094E17"/>
    <w:multiLevelType w:val="hybridMultilevel"/>
    <w:tmpl w:val="D0445E9C"/>
    <w:lvl w:ilvl="0" w:tplc="26A26076">
      <w:numFmt w:val="bullet"/>
      <w:lvlText w:val="-"/>
      <w:lvlJc w:val="left"/>
      <w:pPr>
        <w:ind w:left="720" w:hanging="360"/>
      </w:p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4">
    <w:nsid w:val="1B7C0E0B"/>
    <w:multiLevelType w:val="hybridMultilevel"/>
    <w:tmpl w:val="1BCE2CDE"/>
    <w:lvl w:ilvl="0" w:tplc="DC9627B2">
      <w:start w:val="1"/>
      <w:numFmt w:val="upperRoman"/>
      <w:lvlText w:val="%1–"/>
      <w:lvlJc w:val="left"/>
      <w:pPr>
        <w:ind w:left="1800" w:hanging="14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1B955419"/>
    <w:multiLevelType w:val="hybridMultilevel"/>
    <w:tmpl w:val="1AA208D4"/>
    <w:lvl w:ilvl="0" w:tplc="EAF41A72">
      <w:start w:val="1"/>
      <w:numFmt w:val="lowerLetter"/>
      <w:lvlText w:val="%1)"/>
      <w:lvlJc w:val="left"/>
      <w:pPr>
        <w:ind w:left="720" w:hanging="360"/>
      </w:pPr>
      <w:rPr>
        <w:rFonts w:asciiTheme="majorBidi" w:hAnsiTheme="majorBidi" w:cstheme="majorBidi" w:hint="default"/>
        <w:color w:val="000000" w:themeColor="text1"/>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1BA259E0"/>
    <w:multiLevelType w:val="multilevel"/>
    <w:tmpl w:val="7F72DF4A"/>
    <w:lvl w:ilvl="0">
      <w:start w:val="1"/>
      <w:numFmt w:val="decimal"/>
      <w:lvlText w:val="%1."/>
      <w:lvlJc w:val="left"/>
      <w:pPr>
        <w:ind w:left="1428" w:hanging="360"/>
      </w:pPr>
      <w:rPr>
        <w:rFonts w:hint="default"/>
      </w:rPr>
    </w:lvl>
    <w:lvl w:ilvl="1">
      <w:start w:val="1"/>
      <w:numFmt w:val="lowerLetter"/>
      <w:lvlText w:val="%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67">
    <w:nsid w:val="1C7F7B26"/>
    <w:multiLevelType w:val="hybridMultilevel"/>
    <w:tmpl w:val="6BAE6D90"/>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1CE40E49"/>
    <w:multiLevelType w:val="multilevel"/>
    <w:tmpl w:val="0EE4A26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1D1602F7"/>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nsid w:val="1E265F9B"/>
    <w:multiLevelType w:val="hybridMultilevel"/>
    <w:tmpl w:val="8E5CDE9A"/>
    <w:lvl w:ilvl="0" w:tplc="49BC21B4">
      <w:start w:val="1"/>
      <w:numFmt w:val="decimal"/>
      <w:lvlText w:val="%1."/>
      <w:lvlJc w:val="left"/>
      <w:pPr>
        <w:ind w:left="1776" w:hanging="360"/>
      </w:pPr>
      <w:rPr>
        <w:rFonts w:hint="default"/>
        <w:b/>
        <w:bCs/>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1">
    <w:nsid w:val="1E526637"/>
    <w:multiLevelType w:val="hybridMultilevel"/>
    <w:tmpl w:val="300CA30E"/>
    <w:lvl w:ilvl="0" w:tplc="BDBEA616">
      <w:start w:val="4"/>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nsid w:val="1EEC741E"/>
    <w:multiLevelType w:val="hybridMultilevel"/>
    <w:tmpl w:val="63B0D46C"/>
    <w:lvl w:ilvl="0" w:tplc="C094824E">
      <w:start w:val="1"/>
      <w:numFmt w:val="lowerLetter"/>
      <w:lvlText w:val="%1)"/>
      <w:lvlJc w:val="left"/>
      <w:pPr>
        <w:ind w:left="360" w:hanging="360"/>
      </w:pPr>
      <w:rPr>
        <w:rFonts w:cstheme="minorBidi"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3">
    <w:nsid w:val="1F083520"/>
    <w:multiLevelType w:val="hybridMultilevel"/>
    <w:tmpl w:val="9038606E"/>
    <w:lvl w:ilvl="0" w:tplc="1EB0A24A">
      <w:start w:val="3"/>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1FA64E27"/>
    <w:multiLevelType w:val="hybridMultilevel"/>
    <w:tmpl w:val="E430B62E"/>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1FE2588E"/>
    <w:multiLevelType w:val="multilevel"/>
    <w:tmpl w:val="7E225C72"/>
    <w:lvl w:ilvl="0">
      <w:start w:val="3"/>
      <w:numFmt w:val="decimal"/>
      <w:lvlText w:val="%1."/>
      <w:lvlJc w:val="left"/>
      <w:pPr>
        <w:ind w:left="360" w:hanging="360"/>
      </w:pPr>
    </w:lvl>
    <w:lvl w:ilvl="1">
      <w:start w:val="2"/>
      <w:numFmt w:val="decimal"/>
      <w:lvlText w:val="%1.%2."/>
      <w:lvlJc w:val="left"/>
      <w:pPr>
        <w:ind w:left="792" w:hanging="432"/>
      </w:pPr>
    </w:lvl>
    <w:lvl w:ilvl="2">
      <w:start w:val="2"/>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nsid w:val="20202116"/>
    <w:multiLevelType w:val="hybridMultilevel"/>
    <w:tmpl w:val="173CD4C8"/>
    <w:lvl w:ilvl="0" w:tplc="742078F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nsid w:val="204362B0"/>
    <w:multiLevelType w:val="hybridMultilevel"/>
    <w:tmpl w:val="94701954"/>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2065784A"/>
    <w:multiLevelType w:val="hybridMultilevel"/>
    <w:tmpl w:val="E998EAD2"/>
    <w:lvl w:ilvl="0" w:tplc="54A25D6A">
      <w:start w:val="3"/>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20A52236"/>
    <w:multiLevelType w:val="hybridMultilevel"/>
    <w:tmpl w:val="6EEA7B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20B2100F"/>
    <w:multiLevelType w:val="hybridMultilevel"/>
    <w:tmpl w:val="8B4C7D56"/>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1">
    <w:nsid w:val="20DB1D55"/>
    <w:multiLevelType w:val="hybridMultilevel"/>
    <w:tmpl w:val="E03A8F92"/>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211008CF"/>
    <w:multiLevelType w:val="hybridMultilevel"/>
    <w:tmpl w:val="4BD6BB6C"/>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83">
    <w:nsid w:val="21E15F10"/>
    <w:multiLevelType w:val="hybridMultilevel"/>
    <w:tmpl w:val="27B82CA4"/>
    <w:lvl w:ilvl="0" w:tplc="017EBC30">
      <w:start w:val="1"/>
      <w:numFmt w:val="lowerLetter"/>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nsid w:val="22165D83"/>
    <w:multiLevelType w:val="hybridMultilevel"/>
    <w:tmpl w:val="60982D9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861C83C0">
      <w:start w:val="1"/>
      <w:numFmt w:val="lowerLetter"/>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223A4416"/>
    <w:multiLevelType w:val="hybridMultilevel"/>
    <w:tmpl w:val="E86E8084"/>
    <w:lvl w:ilvl="0" w:tplc="EA16D0E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228C02C8"/>
    <w:multiLevelType w:val="hybridMultilevel"/>
    <w:tmpl w:val="681EE55E"/>
    <w:lvl w:ilvl="0" w:tplc="D6B80F66">
      <w:start w:val="1"/>
      <w:numFmt w:val="lowerLetter"/>
      <w:lvlText w:val="%1)"/>
      <w:lvlJc w:val="left"/>
      <w:pPr>
        <w:ind w:left="720" w:hanging="360"/>
      </w:pPr>
      <w:rPr>
        <w:rFonts w:cstheme="minorBidi" w:hint="default"/>
        <w:b/>
        <w:bCs/>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22A71AA0"/>
    <w:multiLevelType w:val="hybridMultilevel"/>
    <w:tmpl w:val="42D2EA2C"/>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22B23800"/>
    <w:multiLevelType w:val="hybridMultilevel"/>
    <w:tmpl w:val="324A87EA"/>
    <w:lvl w:ilvl="0" w:tplc="ED0C7BD2">
      <w:start w:val="1"/>
      <w:numFmt w:val="bullet"/>
      <w:lvlText w:val="­"/>
      <w:lvlJc w:val="left"/>
      <w:pPr>
        <w:ind w:left="1080" w:hanging="360"/>
      </w:pPr>
      <w:rPr>
        <w:rFonts w:ascii="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9">
    <w:nsid w:val="22FB38FB"/>
    <w:multiLevelType w:val="hybridMultilevel"/>
    <w:tmpl w:val="844CFE7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nsid w:val="23547A7B"/>
    <w:multiLevelType w:val="hybridMultilevel"/>
    <w:tmpl w:val="FBE64CBC"/>
    <w:lvl w:ilvl="0" w:tplc="06901D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23791208"/>
    <w:multiLevelType w:val="hybridMultilevel"/>
    <w:tmpl w:val="C512BDAC"/>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nsid w:val="242E2D02"/>
    <w:multiLevelType w:val="multilevel"/>
    <w:tmpl w:val="4A48333A"/>
    <w:lvl w:ilvl="0">
      <w:start w:val="1"/>
      <w:numFmt w:val="decimal"/>
      <w:lvlText w:val="%1"/>
      <w:lvlJc w:val="left"/>
      <w:pPr>
        <w:ind w:left="502" w:hanging="360"/>
      </w:pPr>
      <w:rPr>
        <w:rFonts w:hint="default"/>
      </w:rPr>
    </w:lvl>
    <w:lvl w:ilvl="1">
      <w:start w:val="1"/>
      <w:numFmt w:val="decimal"/>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93">
    <w:nsid w:val="24411277"/>
    <w:multiLevelType w:val="hybridMultilevel"/>
    <w:tmpl w:val="D2C45830"/>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253A56F7"/>
    <w:multiLevelType w:val="hybridMultilevel"/>
    <w:tmpl w:val="F64A35F8"/>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nsid w:val="25EC153A"/>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nsid w:val="266D5A63"/>
    <w:multiLevelType w:val="hybridMultilevel"/>
    <w:tmpl w:val="3BFA752A"/>
    <w:lvl w:ilvl="0" w:tplc="5F3CE53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26792D03"/>
    <w:multiLevelType w:val="hybridMultilevel"/>
    <w:tmpl w:val="27B823C2"/>
    <w:lvl w:ilvl="0" w:tplc="7A1AB826">
      <w:start w:val="1"/>
      <w:numFmt w:val="decimal"/>
      <w:lvlText w:val="%1-"/>
      <w:lvlJc w:val="left"/>
      <w:pPr>
        <w:ind w:left="720" w:hanging="360"/>
      </w:pPr>
      <w:rPr>
        <w:rFonts w:eastAsiaTheme="majorEastAsia"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26C47024"/>
    <w:multiLevelType w:val="multilevel"/>
    <w:tmpl w:val="C88C55E6"/>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nsid w:val="285D2415"/>
    <w:multiLevelType w:val="hybridMultilevel"/>
    <w:tmpl w:val="FC5AB010"/>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28950F32"/>
    <w:multiLevelType w:val="hybridMultilevel"/>
    <w:tmpl w:val="41BE6066"/>
    <w:lvl w:ilvl="0" w:tplc="A0241E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A0241EE8">
      <w:numFmt w:val="bullet"/>
      <w:lvlText w:val="-"/>
      <w:lvlJc w:val="left"/>
      <w:pPr>
        <w:ind w:left="2160" w:hanging="360"/>
      </w:pPr>
      <w:rPr>
        <w:rFonts w:ascii="Calibri" w:eastAsiaTheme="minorHAnsi" w:hAnsi="Calibri" w:cs="Calibr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2B5479D5"/>
    <w:multiLevelType w:val="hybridMultilevel"/>
    <w:tmpl w:val="17FA13F8"/>
    <w:lvl w:ilvl="0" w:tplc="9E84B3B2">
      <w:start w:val="1"/>
      <w:numFmt w:val="lowerLetter"/>
      <w:lvlText w:val="%1)"/>
      <w:lvlJc w:val="left"/>
      <w:pPr>
        <w:ind w:left="720" w:hanging="360"/>
      </w:pPr>
      <w:rPr>
        <w:rFonts w:cstheme="minorBidi"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nsid w:val="2B9D5A8E"/>
    <w:multiLevelType w:val="hybridMultilevel"/>
    <w:tmpl w:val="96CC9594"/>
    <w:lvl w:ilvl="0" w:tplc="E11A1F8A">
      <w:start w:val="1"/>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03">
    <w:nsid w:val="2BC97428"/>
    <w:multiLevelType w:val="hybridMultilevel"/>
    <w:tmpl w:val="D5781B3C"/>
    <w:lvl w:ilvl="0" w:tplc="A0241EE8">
      <w:numFmt w:val="bullet"/>
      <w:lvlText w:val="-"/>
      <w:lvlJc w:val="left"/>
      <w:pPr>
        <w:ind w:left="770" w:hanging="360"/>
      </w:pPr>
      <w:rPr>
        <w:rFonts w:ascii="Calibri" w:eastAsiaTheme="minorHAnsi" w:hAnsi="Calibri" w:cs="Calibri" w:hint="default"/>
      </w:rPr>
    </w:lvl>
    <w:lvl w:ilvl="1" w:tplc="0C0C0003" w:tentative="1">
      <w:start w:val="1"/>
      <w:numFmt w:val="bullet"/>
      <w:lvlText w:val="o"/>
      <w:lvlJc w:val="left"/>
      <w:pPr>
        <w:ind w:left="1490" w:hanging="360"/>
      </w:pPr>
      <w:rPr>
        <w:rFonts w:ascii="Courier New" w:hAnsi="Courier New" w:cs="Courier New" w:hint="default"/>
      </w:rPr>
    </w:lvl>
    <w:lvl w:ilvl="2" w:tplc="0C0C0005" w:tentative="1">
      <w:start w:val="1"/>
      <w:numFmt w:val="bullet"/>
      <w:lvlText w:val=""/>
      <w:lvlJc w:val="left"/>
      <w:pPr>
        <w:ind w:left="2210" w:hanging="360"/>
      </w:pPr>
      <w:rPr>
        <w:rFonts w:ascii="Wingdings" w:hAnsi="Wingdings" w:hint="default"/>
      </w:rPr>
    </w:lvl>
    <w:lvl w:ilvl="3" w:tplc="0C0C0001" w:tentative="1">
      <w:start w:val="1"/>
      <w:numFmt w:val="bullet"/>
      <w:lvlText w:val=""/>
      <w:lvlJc w:val="left"/>
      <w:pPr>
        <w:ind w:left="2930" w:hanging="360"/>
      </w:pPr>
      <w:rPr>
        <w:rFonts w:ascii="Symbol" w:hAnsi="Symbol" w:hint="default"/>
      </w:rPr>
    </w:lvl>
    <w:lvl w:ilvl="4" w:tplc="0C0C0003" w:tentative="1">
      <w:start w:val="1"/>
      <w:numFmt w:val="bullet"/>
      <w:lvlText w:val="o"/>
      <w:lvlJc w:val="left"/>
      <w:pPr>
        <w:ind w:left="3650" w:hanging="360"/>
      </w:pPr>
      <w:rPr>
        <w:rFonts w:ascii="Courier New" w:hAnsi="Courier New" w:cs="Courier New" w:hint="default"/>
      </w:rPr>
    </w:lvl>
    <w:lvl w:ilvl="5" w:tplc="0C0C0005" w:tentative="1">
      <w:start w:val="1"/>
      <w:numFmt w:val="bullet"/>
      <w:lvlText w:val=""/>
      <w:lvlJc w:val="left"/>
      <w:pPr>
        <w:ind w:left="4370" w:hanging="360"/>
      </w:pPr>
      <w:rPr>
        <w:rFonts w:ascii="Wingdings" w:hAnsi="Wingdings" w:hint="default"/>
      </w:rPr>
    </w:lvl>
    <w:lvl w:ilvl="6" w:tplc="0C0C0001" w:tentative="1">
      <w:start w:val="1"/>
      <w:numFmt w:val="bullet"/>
      <w:lvlText w:val=""/>
      <w:lvlJc w:val="left"/>
      <w:pPr>
        <w:ind w:left="5090" w:hanging="360"/>
      </w:pPr>
      <w:rPr>
        <w:rFonts w:ascii="Symbol" w:hAnsi="Symbol" w:hint="default"/>
      </w:rPr>
    </w:lvl>
    <w:lvl w:ilvl="7" w:tplc="0C0C0003" w:tentative="1">
      <w:start w:val="1"/>
      <w:numFmt w:val="bullet"/>
      <w:lvlText w:val="o"/>
      <w:lvlJc w:val="left"/>
      <w:pPr>
        <w:ind w:left="5810" w:hanging="360"/>
      </w:pPr>
      <w:rPr>
        <w:rFonts w:ascii="Courier New" w:hAnsi="Courier New" w:cs="Courier New" w:hint="default"/>
      </w:rPr>
    </w:lvl>
    <w:lvl w:ilvl="8" w:tplc="0C0C0005" w:tentative="1">
      <w:start w:val="1"/>
      <w:numFmt w:val="bullet"/>
      <w:lvlText w:val=""/>
      <w:lvlJc w:val="left"/>
      <w:pPr>
        <w:ind w:left="6530" w:hanging="360"/>
      </w:pPr>
      <w:rPr>
        <w:rFonts w:ascii="Wingdings" w:hAnsi="Wingdings" w:hint="default"/>
      </w:rPr>
    </w:lvl>
  </w:abstractNum>
  <w:abstractNum w:abstractNumId="104">
    <w:nsid w:val="2BCE3873"/>
    <w:multiLevelType w:val="hybridMultilevel"/>
    <w:tmpl w:val="370063C0"/>
    <w:lvl w:ilvl="0" w:tplc="48A07944">
      <w:start w:val="1"/>
      <w:numFmt w:val="lowerLetter"/>
      <w:lvlText w:val="%1)"/>
      <w:lvlJc w:val="left"/>
      <w:pPr>
        <w:ind w:left="720" w:hanging="360"/>
      </w:pPr>
      <w:rPr>
        <w:rFonts w:asciiTheme="majorBidi" w:eastAsiaTheme="minorEastAsia" w:hAnsiTheme="majorBidi" w:cstheme="majorBidi"/>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nsid w:val="2D2B0A2E"/>
    <w:multiLevelType w:val="hybridMultilevel"/>
    <w:tmpl w:val="D36A053A"/>
    <w:lvl w:ilvl="0" w:tplc="E8CEA740">
      <w:start w:val="1"/>
      <w:numFmt w:val="lowerLetter"/>
      <w:lvlText w:val="%1."/>
      <w:lvlJc w:val="left"/>
      <w:pPr>
        <w:ind w:left="3552"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6">
    <w:nsid w:val="2D5C63C7"/>
    <w:multiLevelType w:val="hybridMultilevel"/>
    <w:tmpl w:val="1B9C96B2"/>
    <w:lvl w:ilvl="0" w:tplc="3364F32E">
      <w:start w:val="5"/>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nsid w:val="2DE26857"/>
    <w:multiLevelType w:val="hybridMultilevel"/>
    <w:tmpl w:val="473AEAB2"/>
    <w:lvl w:ilvl="0" w:tplc="11D09862">
      <w:start w:val="4"/>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2E1758DC"/>
    <w:multiLevelType w:val="hybridMultilevel"/>
    <w:tmpl w:val="4ED6D0FE"/>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2EAD5141"/>
    <w:multiLevelType w:val="hybridMultilevel"/>
    <w:tmpl w:val="E86C1D7A"/>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nsid w:val="2F6E41F1"/>
    <w:multiLevelType w:val="hybridMultilevel"/>
    <w:tmpl w:val="3A9E2FC6"/>
    <w:lvl w:ilvl="0" w:tplc="ED0C7BD2">
      <w:start w:val="1"/>
      <w:numFmt w:val="bullet"/>
      <w:lvlText w:val="­"/>
      <w:lvlJc w:val="left"/>
      <w:pPr>
        <w:ind w:left="720" w:hanging="360"/>
      </w:pPr>
      <w:rPr>
        <w:rFonts w:ascii="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nsid w:val="310E23AB"/>
    <w:multiLevelType w:val="multilevel"/>
    <w:tmpl w:val="33465254"/>
    <w:lvl w:ilvl="0">
      <w:start w:val="1"/>
      <w:numFmt w:val="decimal"/>
      <w:lvlText w:val="%1."/>
      <w:lvlJc w:val="left"/>
      <w:pPr>
        <w:ind w:left="1440" w:hanging="360"/>
      </w:pPr>
      <w:rPr>
        <w:rFonts w:hint="default"/>
        <w:sz w:val="24"/>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12">
    <w:nsid w:val="31776172"/>
    <w:multiLevelType w:val="hybridMultilevel"/>
    <w:tmpl w:val="AFDC0942"/>
    <w:lvl w:ilvl="0" w:tplc="26A26076">
      <w:numFmt w:val="bullet"/>
      <w:lvlText w:val="-"/>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nsid w:val="31F70932"/>
    <w:multiLevelType w:val="hybridMultilevel"/>
    <w:tmpl w:val="83E4560A"/>
    <w:lvl w:ilvl="0" w:tplc="21B6839C">
      <w:start w:val="5"/>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nsid w:val="32D43030"/>
    <w:multiLevelType w:val="hybridMultilevel"/>
    <w:tmpl w:val="A204019E"/>
    <w:lvl w:ilvl="0" w:tplc="68FE70C6">
      <w:start w:val="1"/>
      <w:numFmt w:val="lowerLetter"/>
      <w:lvlText w:val="%1)"/>
      <w:lvlJc w:val="left"/>
      <w:pPr>
        <w:ind w:left="360" w:hanging="360"/>
      </w:pPr>
      <w:rPr>
        <w:rFonts w:cstheme="minorBidi" w:hint="default"/>
        <w:b/>
        <w:bCs/>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5">
    <w:nsid w:val="32F5292E"/>
    <w:multiLevelType w:val="hybridMultilevel"/>
    <w:tmpl w:val="17128A40"/>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6">
    <w:nsid w:val="33A614CC"/>
    <w:multiLevelType w:val="hybridMultilevel"/>
    <w:tmpl w:val="0D5AA31A"/>
    <w:lvl w:ilvl="0" w:tplc="26A26076">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33E16983"/>
    <w:multiLevelType w:val="hybridMultilevel"/>
    <w:tmpl w:val="428C50D6"/>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nsid w:val="33F6351A"/>
    <w:multiLevelType w:val="hybridMultilevel"/>
    <w:tmpl w:val="D5608298"/>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nsid w:val="34C40C45"/>
    <w:multiLevelType w:val="hybridMultilevel"/>
    <w:tmpl w:val="A880C1E8"/>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nsid w:val="35F24853"/>
    <w:multiLevelType w:val="hybridMultilevel"/>
    <w:tmpl w:val="CB60BC0C"/>
    <w:lvl w:ilvl="0" w:tplc="753E56A8">
      <w:start w:val="1"/>
      <w:numFmt w:val="lowerLetter"/>
      <w:lvlText w:val="%1)"/>
      <w:lvlJc w:val="left"/>
      <w:pPr>
        <w:ind w:left="36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nsid w:val="36465CED"/>
    <w:multiLevelType w:val="hybridMultilevel"/>
    <w:tmpl w:val="91F6F410"/>
    <w:lvl w:ilvl="0" w:tplc="A25630C4">
      <w:start w:val="1"/>
      <w:numFmt w:val="lowerLetter"/>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2">
    <w:nsid w:val="38177A98"/>
    <w:multiLevelType w:val="hybridMultilevel"/>
    <w:tmpl w:val="D9BEEEF4"/>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385676B5"/>
    <w:multiLevelType w:val="hybridMultilevel"/>
    <w:tmpl w:val="8F7889BE"/>
    <w:lvl w:ilvl="0" w:tplc="742078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38903E36"/>
    <w:multiLevelType w:val="multilevel"/>
    <w:tmpl w:val="ABE04DB6"/>
    <w:lvl w:ilvl="0">
      <w:start w:val="1"/>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25">
    <w:nsid w:val="39536BBF"/>
    <w:multiLevelType w:val="hybridMultilevel"/>
    <w:tmpl w:val="6C0C6000"/>
    <w:lvl w:ilvl="0" w:tplc="F87EAAEA">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nsid w:val="398855EB"/>
    <w:multiLevelType w:val="hybridMultilevel"/>
    <w:tmpl w:val="C722DD1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398900AF"/>
    <w:multiLevelType w:val="hybridMultilevel"/>
    <w:tmpl w:val="BF5E2A3E"/>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3A0D5051"/>
    <w:multiLevelType w:val="hybridMultilevel"/>
    <w:tmpl w:val="C1D47E3A"/>
    <w:lvl w:ilvl="0" w:tplc="071074A2">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nsid w:val="3AAC1BED"/>
    <w:multiLevelType w:val="hybridMultilevel"/>
    <w:tmpl w:val="178A47F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nsid w:val="3C666323"/>
    <w:multiLevelType w:val="multilevel"/>
    <w:tmpl w:val="18F26D5E"/>
    <w:lvl w:ilvl="0">
      <w:start w:val="1"/>
      <w:numFmt w:val="decimal"/>
      <w:lvlText w:val="%1."/>
      <w:lvlJc w:val="left"/>
      <w:pPr>
        <w:ind w:left="1428" w:hanging="360"/>
      </w:pPr>
      <w:rPr>
        <w:rFonts w:hint="default"/>
      </w:rPr>
    </w:lvl>
    <w:lvl w:ilvl="1">
      <w:start w:val="1"/>
      <w:numFmt w:val="lowerLetter"/>
      <w:lvlText w:val="%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131">
    <w:nsid w:val="3CF65E06"/>
    <w:multiLevelType w:val="hybridMultilevel"/>
    <w:tmpl w:val="AB36A668"/>
    <w:lvl w:ilvl="0" w:tplc="FEEC330C">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nsid w:val="3D1626A0"/>
    <w:multiLevelType w:val="multilevel"/>
    <w:tmpl w:val="F5C89C2A"/>
    <w:lvl w:ilvl="0">
      <w:start w:val="3"/>
      <w:numFmt w:val="decimal"/>
      <w:lvlText w:val="%1."/>
      <w:lvlJc w:val="left"/>
      <w:pPr>
        <w:ind w:left="360" w:hanging="360"/>
      </w:pPr>
    </w:lvl>
    <w:lvl w:ilvl="1">
      <w:start w:val="4"/>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nsid w:val="3DDF5572"/>
    <w:multiLevelType w:val="hybridMultilevel"/>
    <w:tmpl w:val="84FEA122"/>
    <w:lvl w:ilvl="0" w:tplc="619E40E8">
      <w:start w:val="3"/>
      <w:numFmt w:val="bullet"/>
      <w:lvlText w:val="-"/>
      <w:lvlJc w:val="left"/>
      <w:pPr>
        <w:ind w:left="1068" w:hanging="360"/>
      </w:pPr>
      <w:rPr>
        <w:rFonts w:ascii="Times New Roman" w:eastAsia="SimSu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4">
    <w:nsid w:val="3E434B91"/>
    <w:multiLevelType w:val="hybridMultilevel"/>
    <w:tmpl w:val="B4B65988"/>
    <w:lvl w:ilvl="0" w:tplc="24A2C82E">
      <w:start w:val="1"/>
      <w:numFmt w:val="lowerLetter"/>
      <w:lvlText w:val="%1)"/>
      <w:lvlJc w:val="left"/>
      <w:pPr>
        <w:ind w:left="720" w:hanging="360"/>
      </w:pPr>
      <w:rPr>
        <w:rFonts w:cstheme="minorBidi"/>
        <w:b/>
        <w:bCs/>
        <w:sz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5">
    <w:nsid w:val="3ED3547C"/>
    <w:multiLevelType w:val="hybridMultilevel"/>
    <w:tmpl w:val="5CB055F0"/>
    <w:lvl w:ilvl="0" w:tplc="AE3CDB02">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nsid w:val="3F6B24C9"/>
    <w:multiLevelType w:val="hybridMultilevel"/>
    <w:tmpl w:val="E2B02FE4"/>
    <w:lvl w:ilvl="0" w:tplc="26A26076">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3F8E718B"/>
    <w:multiLevelType w:val="hybridMultilevel"/>
    <w:tmpl w:val="5D6C5808"/>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nsid w:val="3F8F07D7"/>
    <w:multiLevelType w:val="hybridMultilevel"/>
    <w:tmpl w:val="D862A59A"/>
    <w:lvl w:ilvl="0" w:tplc="1934344C">
      <w:start w:val="1"/>
      <w:numFmt w:val="bullet"/>
      <w:lvlText w:val="-"/>
      <w:lvlJc w:val="left"/>
      <w:pPr>
        <w:ind w:left="1260" w:hanging="360"/>
      </w:pPr>
      <w:rPr>
        <w:rFonts w:ascii="Calibri" w:eastAsiaTheme="minorHAnsi" w:hAnsi="Calibri" w:cs="Calibri"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39">
    <w:nsid w:val="3FF9054A"/>
    <w:multiLevelType w:val="hybridMultilevel"/>
    <w:tmpl w:val="B2B413EA"/>
    <w:lvl w:ilvl="0" w:tplc="49E40BE6">
      <w:start w:val="1"/>
      <w:numFmt w:val="lowerLetter"/>
      <w:lvlText w:val="%1)"/>
      <w:lvlJc w:val="left"/>
      <w:pPr>
        <w:ind w:left="720" w:hanging="360"/>
      </w:pPr>
      <w:rPr>
        <w:rFonts w:hint="default"/>
        <w:b/>
        <w:bCs/>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nsid w:val="40BB0F6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1">
    <w:nsid w:val="41312BA1"/>
    <w:multiLevelType w:val="hybridMultilevel"/>
    <w:tmpl w:val="D77675DA"/>
    <w:lvl w:ilvl="0" w:tplc="54C8F550">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142">
    <w:nsid w:val="41621497"/>
    <w:multiLevelType w:val="hybridMultilevel"/>
    <w:tmpl w:val="4404B1D8"/>
    <w:lvl w:ilvl="0" w:tplc="FEEC330C">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nsid w:val="41C61DB4"/>
    <w:multiLevelType w:val="multilevel"/>
    <w:tmpl w:val="54DE3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nsid w:val="42852721"/>
    <w:multiLevelType w:val="hybridMultilevel"/>
    <w:tmpl w:val="C1FA5056"/>
    <w:lvl w:ilvl="0" w:tplc="585A0EFC">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45">
    <w:nsid w:val="42864D9E"/>
    <w:multiLevelType w:val="hybridMultilevel"/>
    <w:tmpl w:val="2CC601F2"/>
    <w:lvl w:ilvl="0" w:tplc="6728C23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6">
    <w:nsid w:val="434F7811"/>
    <w:multiLevelType w:val="hybridMultilevel"/>
    <w:tmpl w:val="668EDA9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7">
    <w:nsid w:val="438F7CB7"/>
    <w:multiLevelType w:val="hybridMultilevel"/>
    <w:tmpl w:val="8C089F22"/>
    <w:lvl w:ilvl="0" w:tplc="ED0C7BD2">
      <w:start w:val="1"/>
      <w:numFmt w:val="bullet"/>
      <w:lvlText w:val="­"/>
      <w:lvlJc w:val="left"/>
      <w:pPr>
        <w:ind w:left="1080" w:hanging="360"/>
      </w:pPr>
      <w:rPr>
        <w:rFonts w:ascii="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8">
    <w:nsid w:val="43A97F73"/>
    <w:multiLevelType w:val="hybridMultilevel"/>
    <w:tmpl w:val="622CC344"/>
    <w:lvl w:ilvl="0" w:tplc="3C6A3B5A">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149">
    <w:nsid w:val="447D359C"/>
    <w:multiLevelType w:val="hybridMultilevel"/>
    <w:tmpl w:val="A1641886"/>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nsid w:val="44F5297F"/>
    <w:multiLevelType w:val="hybridMultilevel"/>
    <w:tmpl w:val="3A0648C8"/>
    <w:lvl w:ilvl="0" w:tplc="DC123DC2">
      <w:start w:val="1"/>
      <w:numFmt w:val="decimal"/>
      <w:lvlText w:val="%1."/>
      <w:lvlJc w:val="left"/>
      <w:pPr>
        <w:ind w:left="180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nsid w:val="455919CE"/>
    <w:multiLevelType w:val="hybridMultilevel"/>
    <w:tmpl w:val="24E6003E"/>
    <w:lvl w:ilvl="0" w:tplc="26A26076">
      <w:numFmt w:val="bullet"/>
      <w:lvlText w:val="-"/>
      <w:lvlJc w:val="left"/>
      <w:pPr>
        <w:ind w:left="720" w:hanging="360"/>
      </w:p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2">
    <w:nsid w:val="45951E24"/>
    <w:multiLevelType w:val="hybridMultilevel"/>
    <w:tmpl w:val="14962C58"/>
    <w:lvl w:ilvl="0" w:tplc="863AD1EC">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153">
    <w:nsid w:val="46101EB1"/>
    <w:multiLevelType w:val="multilevel"/>
    <w:tmpl w:val="38383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nsid w:val="464C1E49"/>
    <w:multiLevelType w:val="hybridMultilevel"/>
    <w:tmpl w:val="DFF455C2"/>
    <w:lvl w:ilvl="0" w:tplc="040C0017">
      <w:start w:val="1"/>
      <w:numFmt w:val="lowerLetter"/>
      <w:lvlText w:val="%1)"/>
      <w:lvlJc w:val="left"/>
      <w:pPr>
        <w:ind w:left="720" w:hanging="360"/>
      </w:pPr>
      <w:rPr>
        <w:rFonts w:hint="default"/>
        <w:b/>
        <w:bCs/>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nsid w:val="477C155D"/>
    <w:multiLevelType w:val="hybridMultilevel"/>
    <w:tmpl w:val="ACEEBE2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6">
    <w:nsid w:val="479D0B8E"/>
    <w:multiLevelType w:val="hybridMultilevel"/>
    <w:tmpl w:val="006690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nsid w:val="47B83369"/>
    <w:multiLevelType w:val="hybridMultilevel"/>
    <w:tmpl w:val="5F78EA78"/>
    <w:lvl w:ilvl="0" w:tplc="A474866C">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8">
    <w:nsid w:val="47DB53C3"/>
    <w:multiLevelType w:val="hybridMultilevel"/>
    <w:tmpl w:val="515A70B4"/>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nsid w:val="48023EE4"/>
    <w:multiLevelType w:val="hybridMultilevel"/>
    <w:tmpl w:val="24620B44"/>
    <w:lvl w:ilvl="0" w:tplc="8A846CBA">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nsid w:val="495754F0"/>
    <w:multiLevelType w:val="hybridMultilevel"/>
    <w:tmpl w:val="502E76C0"/>
    <w:lvl w:ilvl="0" w:tplc="B84CEE92">
      <w:start w:val="4"/>
      <w:numFmt w:val="lowerLetter"/>
      <w:lvlText w:val="%1)"/>
      <w:lvlJc w:val="left"/>
      <w:pPr>
        <w:ind w:left="720" w:hanging="360"/>
      </w:pPr>
      <w:rPr>
        <w:rFonts w:cstheme="minorBidi" w:hint="default"/>
        <w:b/>
        <w:bCs/>
        <w:sz w:val="20"/>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nsid w:val="49785114"/>
    <w:multiLevelType w:val="multilevel"/>
    <w:tmpl w:val="C1DCC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4A0E31ED"/>
    <w:multiLevelType w:val="hybridMultilevel"/>
    <w:tmpl w:val="39EECA2C"/>
    <w:lvl w:ilvl="0" w:tplc="FEEC330C">
      <w:start w:val="1"/>
      <w:numFmt w:val="bullet"/>
      <w:lvlText w:val=""/>
      <w:lvlJc w:val="left"/>
      <w:pPr>
        <w:ind w:left="720" w:hanging="360"/>
      </w:pPr>
      <w:rPr>
        <w:rFonts w:ascii="Wingdings 2" w:hAnsi="Wingdings 2"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3">
    <w:nsid w:val="4BEF5707"/>
    <w:multiLevelType w:val="hybridMultilevel"/>
    <w:tmpl w:val="CAFE2476"/>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nsid w:val="4BF95BCC"/>
    <w:multiLevelType w:val="hybridMultilevel"/>
    <w:tmpl w:val="EB1AC144"/>
    <w:lvl w:ilvl="0" w:tplc="5484BCA0">
      <w:start w:val="6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nsid w:val="4CDA7F1C"/>
    <w:multiLevelType w:val="hybridMultilevel"/>
    <w:tmpl w:val="BDF85D5A"/>
    <w:lvl w:ilvl="0" w:tplc="5484BCA0">
      <w:start w:val="6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nsid w:val="4CDE3082"/>
    <w:multiLevelType w:val="hybridMultilevel"/>
    <w:tmpl w:val="66E83FF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7">
    <w:nsid w:val="4CE11DC3"/>
    <w:multiLevelType w:val="hybridMultilevel"/>
    <w:tmpl w:val="0E5671DC"/>
    <w:lvl w:ilvl="0" w:tplc="FEEC330C">
      <w:start w:val="1"/>
      <w:numFmt w:val="bullet"/>
      <w:lvlText w:val=""/>
      <w:lvlJc w:val="left"/>
      <w:pPr>
        <w:ind w:left="862" w:hanging="360"/>
      </w:pPr>
      <w:rPr>
        <w:rFonts w:ascii="Wingdings 2" w:hAnsi="Wingdings 2"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68">
    <w:nsid w:val="4D0914A4"/>
    <w:multiLevelType w:val="hybridMultilevel"/>
    <w:tmpl w:val="5128D1B2"/>
    <w:lvl w:ilvl="0" w:tplc="5E94C710">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169">
    <w:nsid w:val="4D2D7DF1"/>
    <w:multiLevelType w:val="hybridMultilevel"/>
    <w:tmpl w:val="A66633B0"/>
    <w:lvl w:ilvl="0" w:tplc="A0241E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nsid w:val="4D8C2A5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1">
    <w:nsid w:val="4DE34A7C"/>
    <w:multiLevelType w:val="multilevel"/>
    <w:tmpl w:val="3ADA1734"/>
    <w:numStyleLink w:val="Style8"/>
  </w:abstractNum>
  <w:abstractNum w:abstractNumId="172">
    <w:nsid w:val="4EE56E99"/>
    <w:multiLevelType w:val="hybridMultilevel"/>
    <w:tmpl w:val="58FE648C"/>
    <w:lvl w:ilvl="0" w:tplc="FEEC330C">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nsid w:val="50ED53A7"/>
    <w:multiLevelType w:val="hybridMultilevel"/>
    <w:tmpl w:val="094AD1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nsid w:val="51B6036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nsid w:val="524C03D8"/>
    <w:multiLevelType w:val="multilevel"/>
    <w:tmpl w:val="66C28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52525DD6"/>
    <w:multiLevelType w:val="hybridMultilevel"/>
    <w:tmpl w:val="41060EEA"/>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nsid w:val="52C4754B"/>
    <w:multiLevelType w:val="hybridMultilevel"/>
    <w:tmpl w:val="0EC0434C"/>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78">
    <w:nsid w:val="547971E0"/>
    <w:multiLevelType w:val="multilevel"/>
    <w:tmpl w:val="730E82FE"/>
    <w:lvl w:ilvl="0">
      <w:start w:val="1"/>
      <w:numFmt w:val="decimal"/>
      <w:lvlText w:val="%1."/>
      <w:lvlJc w:val="left"/>
      <w:pPr>
        <w:ind w:left="360" w:hanging="360"/>
      </w:pPr>
      <w:rPr>
        <w:rFonts w:hint="default"/>
      </w:rPr>
    </w:lvl>
    <w:lvl w:ilvl="1">
      <w:start w:val="4"/>
      <w:numFmt w:val="decimal"/>
      <w:lvlText w:val="%2."/>
      <w:lvlJc w:val="left"/>
      <w:pPr>
        <w:ind w:left="792" w:hanging="432"/>
      </w:pPr>
      <w:rPr>
        <w:rFonts w:hint="default"/>
        <w:b/>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9">
    <w:nsid w:val="55BE2540"/>
    <w:multiLevelType w:val="hybridMultilevel"/>
    <w:tmpl w:val="FC8C226C"/>
    <w:lvl w:ilvl="0" w:tplc="A610679A">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180">
    <w:nsid w:val="55DD4467"/>
    <w:multiLevelType w:val="hybridMultilevel"/>
    <w:tmpl w:val="DA740E90"/>
    <w:lvl w:ilvl="0" w:tplc="742078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55E90F22"/>
    <w:multiLevelType w:val="hybridMultilevel"/>
    <w:tmpl w:val="3000C040"/>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82">
    <w:nsid w:val="568D34DF"/>
    <w:multiLevelType w:val="multilevel"/>
    <w:tmpl w:val="040C001F"/>
    <w:numStyleLink w:val="Style1"/>
  </w:abstractNum>
  <w:abstractNum w:abstractNumId="183">
    <w:nsid w:val="592A724A"/>
    <w:multiLevelType w:val="hybridMultilevel"/>
    <w:tmpl w:val="31A8898A"/>
    <w:lvl w:ilvl="0" w:tplc="07663696">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4">
    <w:nsid w:val="59EF68BD"/>
    <w:multiLevelType w:val="multilevel"/>
    <w:tmpl w:val="3A30D584"/>
    <w:lvl w:ilvl="0">
      <w:start w:val="3"/>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5">
    <w:nsid w:val="5A5706E3"/>
    <w:multiLevelType w:val="multilevel"/>
    <w:tmpl w:val="3C74A3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6">
    <w:nsid w:val="5A745FFA"/>
    <w:multiLevelType w:val="hybridMultilevel"/>
    <w:tmpl w:val="8E68B98C"/>
    <w:lvl w:ilvl="0" w:tplc="2BEEC790">
      <w:start w:val="1"/>
      <w:numFmt w:val="decimal"/>
      <w:lvlText w:val="%1."/>
      <w:lvlJc w:val="left"/>
      <w:pPr>
        <w:ind w:left="1428" w:hanging="360"/>
      </w:pPr>
      <w:rPr>
        <w:rFonts w:hint="default"/>
        <w:sz w:val="24"/>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87">
    <w:nsid w:val="5ACE6636"/>
    <w:multiLevelType w:val="hybridMultilevel"/>
    <w:tmpl w:val="E92A8B5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nsid w:val="5AF23D5E"/>
    <w:multiLevelType w:val="hybridMultilevel"/>
    <w:tmpl w:val="F4DAE70A"/>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nsid w:val="5B274017"/>
    <w:multiLevelType w:val="hybridMultilevel"/>
    <w:tmpl w:val="DB18AAAE"/>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0">
    <w:nsid w:val="5B4B2475"/>
    <w:multiLevelType w:val="hybridMultilevel"/>
    <w:tmpl w:val="9050F2F2"/>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91">
    <w:nsid w:val="5BD42DCF"/>
    <w:multiLevelType w:val="multilevel"/>
    <w:tmpl w:val="1E54C320"/>
    <w:lvl w:ilvl="0">
      <w:start w:val="1"/>
      <w:numFmt w:val="decimal"/>
      <w:lvlText w:val="%1."/>
      <w:lvlJc w:val="left"/>
      <w:pPr>
        <w:ind w:left="720" w:hanging="360"/>
      </w:pPr>
      <w:rPr>
        <w:b/>
      </w:rPr>
    </w:lvl>
    <w:lvl w:ilvl="1">
      <w:start w:val="1"/>
      <w:numFmt w:val="decimal"/>
      <w:isLgl/>
      <w:lvlText w:val="%1.%2."/>
      <w:lvlJc w:val="left"/>
      <w:pPr>
        <w:ind w:left="780" w:hanging="4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92">
    <w:nsid w:val="5C0F663B"/>
    <w:multiLevelType w:val="hybridMultilevel"/>
    <w:tmpl w:val="73DAF66E"/>
    <w:lvl w:ilvl="0" w:tplc="040C0003">
      <w:start w:val="1"/>
      <w:numFmt w:val="bullet"/>
      <w:lvlText w:val="o"/>
      <w:lvlJc w:val="left"/>
      <w:pPr>
        <w:ind w:left="1530" w:hanging="360"/>
      </w:pPr>
      <w:rPr>
        <w:rFonts w:ascii="Courier New" w:hAnsi="Courier New" w:cs="Courier New" w:hint="default"/>
      </w:rPr>
    </w:lvl>
    <w:lvl w:ilvl="1" w:tplc="040C0003" w:tentative="1">
      <w:start w:val="1"/>
      <w:numFmt w:val="bullet"/>
      <w:lvlText w:val="o"/>
      <w:lvlJc w:val="left"/>
      <w:pPr>
        <w:ind w:left="2250" w:hanging="360"/>
      </w:pPr>
      <w:rPr>
        <w:rFonts w:ascii="Courier New" w:hAnsi="Courier New" w:cs="Courier New" w:hint="default"/>
      </w:rPr>
    </w:lvl>
    <w:lvl w:ilvl="2" w:tplc="040C0005" w:tentative="1">
      <w:start w:val="1"/>
      <w:numFmt w:val="bullet"/>
      <w:lvlText w:val=""/>
      <w:lvlJc w:val="left"/>
      <w:pPr>
        <w:ind w:left="2970" w:hanging="360"/>
      </w:pPr>
      <w:rPr>
        <w:rFonts w:ascii="Wingdings" w:hAnsi="Wingdings" w:hint="default"/>
      </w:rPr>
    </w:lvl>
    <w:lvl w:ilvl="3" w:tplc="040C0001" w:tentative="1">
      <w:start w:val="1"/>
      <w:numFmt w:val="bullet"/>
      <w:lvlText w:val=""/>
      <w:lvlJc w:val="left"/>
      <w:pPr>
        <w:ind w:left="3690" w:hanging="360"/>
      </w:pPr>
      <w:rPr>
        <w:rFonts w:ascii="Symbol" w:hAnsi="Symbol" w:hint="default"/>
      </w:rPr>
    </w:lvl>
    <w:lvl w:ilvl="4" w:tplc="040C0003" w:tentative="1">
      <w:start w:val="1"/>
      <w:numFmt w:val="bullet"/>
      <w:lvlText w:val="o"/>
      <w:lvlJc w:val="left"/>
      <w:pPr>
        <w:ind w:left="4410" w:hanging="360"/>
      </w:pPr>
      <w:rPr>
        <w:rFonts w:ascii="Courier New" w:hAnsi="Courier New" w:cs="Courier New" w:hint="default"/>
      </w:rPr>
    </w:lvl>
    <w:lvl w:ilvl="5" w:tplc="040C0005" w:tentative="1">
      <w:start w:val="1"/>
      <w:numFmt w:val="bullet"/>
      <w:lvlText w:val=""/>
      <w:lvlJc w:val="left"/>
      <w:pPr>
        <w:ind w:left="5130" w:hanging="360"/>
      </w:pPr>
      <w:rPr>
        <w:rFonts w:ascii="Wingdings" w:hAnsi="Wingdings" w:hint="default"/>
      </w:rPr>
    </w:lvl>
    <w:lvl w:ilvl="6" w:tplc="040C0001" w:tentative="1">
      <w:start w:val="1"/>
      <w:numFmt w:val="bullet"/>
      <w:lvlText w:val=""/>
      <w:lvlJc w:val="left"/>
      <w:pPr>
        <w:ind w:left="5850" w:hanging="360"/>
      </w:pPr>
      <w:rPr>
        <w:rFonts w:ascii="Symbol" w:hAnsi="Symbol" w:hint="default"/>
      </w:rPr>
    </w:lvl>
    <w:lvl w:ilvl="7" w:tplc="040C0003" w:tentative="1">
      <w:start w:val="1"/>
      <w:numFmt w:val="bullet"/>
      <w:lvlText w:val="o"/>
      <w:lvlJc w:val="left"/>
      <w:pPr>
        <w:ind w:left="6570" w:hanging="360"/>
      </w:pPr>
      <w:rPr>
        <w:rFonts w:ascii="Courier New" w:hAnsi="Courier New" w:cs="Courier New" w:hint="default"/>
      </w:rPr>
    </w:lvl>
    <w:lvl w:ilvl="8" w:tplc="040C0005" w:tentative="1">
      <w:start w:val="1"/>
      <w:numFmt w:val="bullet"/>
      <w:lvlText w:val=""/>
      <w:lvlJc w:val="left"/>
      <w:pPr>
        <w:ind w:left="7290" w:hanging="360"/>
      </w:pPr>
      <w:rPr>
        <w:rFonts w:ascii="Wingdings" w:hAnsi="Wingdings" w:hint="default"/>
      </w:rPr>
    </w:lvl>
  </w:abstractNum>
  <w:abstractNum w:abstractNumId="193">
    <w:nsid w:val="5C904688"/>
    <w:multiLevelType w:val="hybridMultilevel"/>
    <w:tmpl w:val="EFFE892E"/>
    <w:lvl w:ilvl="0" w:tplc="3398D1C0">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nsid w:val="5CDA5E81"/>
    <w:multiLevelType w:val="hybridMultilevel"/>
    <w:tmpl w:val="6C6CF83C"/>
    <w:lvl w:ilvl="0" w:tplc="2340AAD8">
      <w:start w:val="1"/>
      <w:numFmt w:val="decimal"/>
      <w:lvlText w:val="%1."/>
      <w:lvlJc w:val="left"/>
      <w:pPr>
        <w:ind w:left="1800" w:hanging="360"/>
      </w:pPr>
      <w:rPr>
        <w:rFonts w:hint="default"/>
        <w:sz w:val="24"/>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95">
    <w:nsid w:val="5D79415C"/>
    <w:multiLevelType w:val="hybridMultilevel"/>
    <w:tmpl w:val="6604441C"/>
    <w:lvl w:ilvl="0" w:tplc="38A6C190">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6">
    <w:nsid w:val="5D9320D9"/>
    <w:multiLevelType w:val="hybridMultilevel"/>
    <w:tmpl w:val="37D8CAB4"/>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nsid w:val="5E077825"/>
    <w:multiLevelType w:val="multilevel"/>
    <w:tmpl w:val="DCB0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5E0A77C5"/>
    <w:multiLevelType w:val="hybridMultilevel"/>
    <w:tmpl w:val="10366A00"/>
    <w:lvl w:ilvl="0" w:tplc="D4E268A4">
      <w:start w:val="4"/>
      <w:numFmt w:val="lowerLetter"/>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nsid w:val="5E2C0F5B"/>
    <w:multiLevelType w:val="hybridMultilevel"/>
    <w:tmpl w:val="9AC8793A"/>
    <w:lvl w:ilvl="0" w:tplc="040C0015">
      <w:start w:val="1"/>
      <w:numFmt w:val="upp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200">
    <w:nsid w:val="5E731CE6"/>
    <w:multiLevelType w:val="hybridMultilevel"/>
    <w:tmpl w:val="A1FCB8EE"/>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01">
    <w:nsid w:val="5EB51237"/>
    <w:multiLevelType w:val="hybridMultilevel"/>
    <w:tmpl w:val="1BC00034"/>
    <w:lvl w:ilvl="0" w:tplc="26A26076">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nsid w:val="5EEF46E2"/>
    <w:multiLevelType w:val="hybridMultilevel"/>
    <w:tmpl w:val="525E6E10"/>
    <w:lvl w:ilvl="0" w:tplc="619E40E8">
      <w:start w:val="3"/>
      <w:numFmt w:val="bullet"/>
      <w:lvlText w:val="-"/>
      <w:lvlJc w:val="left"/>
      <w:pPr>
        <w:ind w:left="2520" w:hanging="360"/>
      </w:pPr>
      <w:rPr>
        <w:rFonts w:ascii="Times New Roman" w:eastAsia="SimSun" w:hAnsi="Times New Roman" w:cs="Times New Roman"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203">
    <w:nsid w:val="5FAA39C6"/>
    <w:multiLevelType w:val="hybridMultilevel"/>
    <w:tmpl w:val="3992EFAE"/>
    <w:lvl w:ilvl="0" w:tplc="949A45FC">
      <w:start w:val="1"/>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nsid w:val="5FB31B6C"/>
    <w:multiLevelType w:val="hybridMultilevel"/>
    <w:tmpl w:val="340E4B02"/>
    <w:lvl w:ilvl="0" w:tplc="1524837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5">
    <w:nsid w:val="60CB0F97"/>
    <w:multiLevelType w:val="hybridMultilevel"/>
    <w:tmpl w:val="733089AA"/>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6">
    <w:nsid w:val="60D0594C"/>
    <w:multiLevelType w:val="multilevel"/>
    <w:tmpl w:val="9294AB30"/>
    <w:lvl w:ilvl="0">
      <w:start w:val="1"/>
      <w:numFmt w:val="decimal"/>
      <w:lvlText w:val="%1."/>
      <w:lvlJc w:val="left"/>
      <w:pPr>
        <w:ind w:left="1428" w:hanging="360"/>
      </w:pPr>
      <w:rPr>
        <w:rFonts w:hint="default"/>
      </w:r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207">
    <w:nsid w:val="611117B1"/>
    <w:multiLevelType w:val="hybridMultilevel"/>
    <w:tmpl w:val="33E0782A"/>
    <w:lvl w:ilvl="0" w:tplc="FEEC330C">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8">
    <w:nsid w:val="612E740E"/>
    <w:multiLevelType w:val="hybridMultilevel"/>
    <w:tmpl w:val="5D724780"/>
    <w:lvl w:ilvl="0" w:tplc="1EB0A24A">
      <w:start w:val="3"/>
      <w:numFmt w:val="bullet"/>
      <w:lvlText w:val="-"/>
      <w:lvlJc w:val="left"/>
      <w:pPr>
        <w:ind w:left="408" w:hanging="360"/>
      </w:pPr>
      <w:rPr>
        <w:rFonts w:ascii="Cambria" w:eastAsiaTheme="minorEastAsia" w:hAnsi="Cambria" w:cstheme="minorBidi" w:hint="default"/>
      </w:rPr>
    </w:lvl>
    <w:lvl w:ilvl="1" w:tplc="040C0003">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209">
    <w:nsid w:val="61874AD3"/>
    <w:multiLevelType w:val="hybridMultilevel"/>
    <w:tmpl w:val="9BBAA468"/>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10">
    <w:nsid w:val="61F54AB3"/>
    <w:multiLevelType w:val="hybridMultilevel"/>
    <w:tmpl w:val="AE1C1A9C"/>
    <w:lvl w:ilvl="0" w:tplc="42C25CE4">
      <w:start w:val="1"/>
      <w:numFmt w:val="decimal"/>
      <w:lvlText w:val="%1."/>
      <w:lvlJc w:val="left"/>
      <w:pPr>
        <w:ind w:left="1428" w:hanging="360"/>
      </w:pPr>
      <w:rPr>
        <w:rFonts w:hint="default"/>
        <w:b/>
        <w:bCs/>
        <w:sz w:val="20"/>
        <w:szCs w:val="20"/>
      </w:rPr>
    </w:lvl>
    <w:lvl w:ilvl="1" w:tplc="FFFFFFFF">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11">
    <w:nsid w:val="62121F9C"/>
    <w:multiLevelType w:val="hybridMultilevel"/>
    <w:tmpl w:val="E4EE2FC4"/>
    <w:lvl w:ilvl="0" w:tplc="FFFFFFFF">
      <w:start w:val="1"/>
      <w:numFmt w:val="lowerLetter"/>
      <w:lvlText w:val="%1)"/>
      <w:lvlJc w:val="left"/>
      <w:pPr>
        <w:ind w:left="720" w:hanging="360"/>
      </w:pPr>
      <w:rPr>
        <w:rFonts w:cstheme="minorBidi"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nsid w:val="62AC324A"/>
    <w:multiLevelType w:val="hybridMultilevel"/>
    <w:tmpl w:val="F78EC124"/>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3">
    <w:nsid w:val="62CF6A1D"/>
    <w:multiLevelType w:val="hybridMultilevel"/>
    <w:tmpl w:val="5C688060"/>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4">
    <w:nsid w:val="62DD7AFB"/>
    <w:multiLevelType w:val="hybridMultilevel"/>
    <w:tmpl w:val="7E342590"/>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5">
    <w:nsid w:val="62F344F8"/>
    <w:multiLevelType w:val="hybridMultilevel"/>
    <w:tmpl w:val="67989138"/>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6">
    <w:nsid w:val="631309CE"/>
    <w:multiLevelType w:val="hybridMultilevel"/>
    <w:tmpl w:val="92A8A298"/>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7">
    <w:nsid w:val="631311BC"/>
    <w:multiLevelType w:val="hybridMultilevel"/>
    <w:tmpl w:val="A1B423FE"/>
    <w:lvl w:ilvl="0" w:tplc="F2AC59D4">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8">
    <w:nsid w:val="649866A7"/>
    <w:multiLevelType w:val="multilevel"/>
    <w:tmpl w:val="C4F4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65813F6B"/>
    <w:multiLevelType w:val="hybridMultilevel"/>
    <w:tmpl w:val="45181EEC"/>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0">
    <w:nsid w:val="65EF59BF"/>
    <w:multiLevelType w:val="hybridMultilevel"/>
    <w:tmpl w:val="5C18950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nsid w:val="66050F29"/>
    <w:multiLevelType w:val="hybridMultilevel"/>
    <w:tmpl w:val="9174AE7A"/>
    <w:lvl w:ilvl="0" w:tplc="C2E42384">
      <w:start w:val="4"/>
      <w:numFmt w:val="lowerLetter"/>
      <w:lvlText w:val="%1)"/>
      <w:lvlJc w:val="left"/>
      <w:pPr>
        <w:ind w:left="720" w:hanging="360"/>
      </w:pPr>
      <w:rPr>
        <w:rFonts w:asciiTheme="majorBidi" w:hAnsiTheme="majorBidi" w:cstheme="majorBidi" w:hint="default"/>
        <w:b/>
        <w:bCs/>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2">
    <w:nsid w:val="66B030F0"/>
    <w:multiLevelType w:val="hybridMultilevel"/>
    <w:tmpl w:val="41E4228A"/>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nsid w:val="67126910"/>
    <w:multiLevelType w:val="hybridMultilevel"/>
    <w:tmpl w:val="B57CF81A"/>
    <w:lvl w:ilvl="0" w:tplc="C97C2B2E">
      <w:start w:val="1"/>
      <w:numFmt w:val="lowerLetter"/>
      <w:lvlText w:val="%1)"/>
      <w:lvlJc w:val="left"/>
      <w:pPr>
        <w:ind w:left="720" w:hanging="360"/>
      </w:pPr>
      <w:rPr>
        <w:rFonts w:asciiTheme="majorBidi" w:eastAsiaTheme="minorEastAsia" w:hAnsiTheme="majorBidi" w:cstheme="majorBidi"/>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4">
    <w:nsid w:val="67381AB0"/>
    <w:multiLevelType w:val="hybridMultilevel"/>
    <w:tmpl w:val="1750D1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5">
    <w:nsid w:val="67660470"/>
    <w:multiLevelType w:val="hybridMultilevel"/>
    <w:tmpl w:val="103E8CA6"/>
    <w:lvl w:ilvl="0" w:tplc="2BEEC790">
      <w:start w:val="1"/>
      <w:numFmt w:val="decimal"/>
      <w:lvlText w:val="%1."/>
      <w:lvlJc w:val="left"/>
      <w:pPr>
        <w:ind w:left="1800" w:hanging="360"/>
      </w:pPr>
      <w:rPr>
        <w:rFonts w:hint="default"/>
        <w:sz w:val="24"/>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26">
    <w:nsid w:val="67A03B79"/>
    <w:multiLevelType w:val="hybridMultilevel"/>
    <w:tmpl w:val="C0424FC0"/>
    <w:lvl w:ilvl="0" w:tplc="22601576">
      <w:start w:val="5"/>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7">
    <w:nsid w:val="67C70B15"/>
    <w:multiLevelType w:val="multilevel"/>
    <w:tmpl w:val="971ED690"/>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nsid w:val="68037794"/>
    <w:multiLevelType w:val="hybridMultilevel"/>
    <w:tmpl w:val="951E3896"/>
    <w:lvl w:ilvl="0" w:tplc="040C0003">
      <w:start w:val="1"/>
      <w:numFmt w:val="bullet"/>
      <w:lvlText w:val="o"/>
      <w:lvlJc w:val="left"/>
      <w:pPr>
        <w:ind w:left="900" w:hanging="360"/>
      </w:pPr>
      <w:rPr>
        <w:rFonts w:ascii="Courier New" w:hAnsi="Courier New" w:cs="Courier New"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229">
    <w:nsid w:val="693E3215"/>
    <w:multiLevelType w:val="hybridMultilevel"/>
    <w:tmpl w:val="031EF1BA"/>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0">
    <w:nsid w:val="695812DC"/>
    <w:multiLevelType w:val="hybridMultilevel"/>
    <w:tmpl w:val="68ECA12C"/>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31">
    <w:nsid w:val="69D67B3C"/>
    <w:multiLevelType w:val="hybridMultilevel"/>
    <w:tmpl w:val="F5D0ADF2"/>
    <w:lvl w:ilvl="0" w:tplc="C4963C68">
      <w:start w:val="2"/>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32">
    <w:nsid w:val="69F2362F"/>
    <w:multiLevelType w:val="hybridMultilevel"/>
    <w:tmpl w:val="E76EE3A8"/>
    <w:lvl w:ilvl="0" w:tplc="BF628C24">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33">
    <w:nsid w:val="6AD112F5"/>
    <w:multiLevelType w:val="hybridMultilevel"/>
    <w:tmpl w:val="F8CC2E14"/>
    <w:lvl w:ilvl="0" w:tplc="D9D8EFE6">
      <w:start w:val="4"/>
      <w:numFmt w:val="lowerLetter"/>
      <w:lvlText w:val="%1)"/>
      <w:lvlJc w:val="left"/>
      <w:pPr>
        <w:ind w:left="720" w:hanging="360"/>
      </w:pPr>
      <w:rPr>
        <w:rFonts w:cstheme="minorBidi"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nsid w:val="6B090ACD"/>
    <w:multiLevelType w:val="hybridMultilevel"/>
    <w:tmpl w:val="26700D42"/>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35">
    <w:nsid w:val="6BC9465E"/>
    <w:multiLevelType w:val="multilevel"/>
    <w:tmpl w:val="6BDEA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nsid w:val="6C096B33"/>
    <w:multiLevelType w:val="hybridMultilevel"/>
    <w:tmpl w:val="8E24903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7">
    <w:nsid w:val="6C927BE4"/>
    <w:multiLevelType w:val="hybridMultilevel"/>
    <w:tmpl w:val="788E5196"/>
    <w:lvl w:ilvl="0" w:tplc="860E4618">
      <w:start w:val="1"/>
      <w:numFmt w:val="lowerLetter"/>
      <w:lvlText w:val="%1)"/>
      <w:lvlJc w:val="left"/>
      <w:pPr>
        <w:ind w:left="2148" w:hanging="360"/>
      </w:pPr>
      <w:rPr>
        <w:rFonts w:hint="default"/>
      </w:rPr>
    </w:lvl>
    <w:lvl w:ilvl="1" w:tplc="040C0019">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38">
    <w:nsid w:val="6CAC5028"/>
    <w:multiLevelType w:val="hybridMultilevel"/>
    <w:tmpl w:val="A5702672"/>
    <w:lvl w:ilvl="0" w:tplc="5484BCA0">
      <w:start w:val="60"/>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9">
    <w:nsid w:val="6D73166F"/>
    <w:multiLevelType w:val="hybridMultilevel"/>
    <w:tmpl w:val="29445C9C"/>
    <w:lvl w:ilvl="0" w:tplc="427C0392">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0">
    <w:nsid w:val="6DC311ED"/>
    <w:multiLevelType w:val="hybridMultilevel"/>
    <w:tmpl w:val="5FD298A2"/>
    <w:lvl w:ilvl="0" w:tplc="C8FA9248">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41">
    <w:nsid w:val="6E101ABF"/>
    <w:multiLevelType w:val="hybridMultilevel"/>
    <w:tmpl w:val="B2FCEDE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2">
    <w:nsid w:val="6E161CF2"/>
    <w:multiLevelType w:val="hybridMultilevel"/>
    <w:tmpl w:val="5728022E"/>
    <w:lvl w:ilvl="0" w:tplc="E58248B8">
      <w:start w:val="1"/>
      <w:numFmt w:val="lowerLetter"/>
      <w:lvlText w:val="%1."/>
      <w:lvlJc w:val="left"/>
      <w:pPr>
        <w:ind w:left="3192" w:hanging="360"/>
      </w:pPr>
      <w:rPr>
        <w:rFonts w:hint="default"/>
      </w:rPr>
    </w:lvl>
    <w:lvl w:ilvl="1" w:tplc="040C0019" w:tentative="1">
      <w:start w:val="1"/>
      <w:numFmt w:val="lowerLetter"/>
      <w:lvlText w:val="%2."/>
      <w:lvlJc w:val="left"/>
      <w:pPr>
        <w:ind w:left="2112" w:hanging="360"/>
      </w:pPr>
    </w:lvl>
    <w:lvl w:ilvl="2" w:tplc="040C001B" w:tentative="1">
      <w:start w:val="1"/>
      <w:numFmt w:val="lowerRoman"/>
      <w:lvlText w:val="%3."/>
      <w:lvlJc w:val="right"/>
      <w:pPr>
        <w:ind w:left="2832" w:hanging="180"/>
      </w:pPr>
    </w:lvl>
    <w:lvl w:ilvl="3" w:tplc="040C000F" w:tentative="1">
      <w:start w:val="1"/>
      <w:numFmt w:val="decimal"/>
      <w:lvlText w:val="%4."/>
      <w:lvlJc w:val="left"/>
      <w:pPr>
        <w:ind w:left="3552" w:hanging="360"/>
      </w:pPr>
    </w:lvl>
    <w:lvl w:ilvl="4" w:tplc="040C0019" w:tentative="1">
      <w:start w:val="1"/>
      <w:numFmt w:val="lowerLetter"/>
      <w:lvlText w:val="%5."/>
      <w:lvlJc w:val="left"/>
      <w:pPr>
        <w:ind w:left="4272" w:hanging="360"/>
      </w:pPr>
    </w:lvl>
    <w:lvl w:ilvl="5" w:tplc="040C001B" w:tentative="1">
      <w:start w:val="1"/>
      <w:numFmt w:val="lowerRoman"/>
      <w:lvlText w:val="%6."/>
      <w:lvlJc w:val="right"/>
      <w:pPr>
        <w:ind w:left="4992" w:hanging="180"/>
      </w:pPr>
    </w:lvl>
    <w:lvl w:ilvl="6" w:tplc="040C000F" w:tentative="1">
      <w:start w:val="1"/>
      <w:numFmt w:val="decimal"/>
      <w:lvlText w:val="%7."/>
      <w:lvlJc w:val="left"/>
      <w:pPr>
        <w:ind w:left="5712" w:hanging="360"/>
      </w:pPr>
    </w:lvl>
    <w:lvl w:ilvl="7" w:tplc="040C0019" w:tentative="1">
      <w:start w:val="1"/>
      <w:numFmt w:val="lowerLetter"/>
      <w:lvlText w:val="%8."/>
      <w:lvlJc w:val="left"/>
      <w:pPr>
        <w:ind w:left="6432" w:hanging="360"/>
      </w:pPr>
    </w:lvl>
    <w:lvl w:ilvl="8" w:tplc="040C001B" w:tentative="1">
      <w:start w:val="1"/>
      <w:numFmt w:val="lowerRoman"/>
      <w:lvlText w:val="%9."/>
      <w:lvlJc w:val="right"/>
      <w:pPr>
        <w:ind w:left="7152" w:hanging="180"/>
      </w:pPr>
    </w:lvl>
  </w:abstractNum>
  <w:abstractNum w:abstractNumId="243">
    <w:nsid w:val="701222C0"/>
    <w:multiLevelType w:val="hybridMultilevel"/>
    <w:tmpl w:val="1EFE65D8"/>
    <w:lvl w:ilvl="0" w:tplc="A0241EE8">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4">
    <w:nsid w:val="70540DCE"/>
    <w:multiLevelType w:val="hybridMultilevel"/>
    <w:tmpl w:val="82A44256"/>
    <w:lvl w:ilvl="0" w:tplc="FEEC330C">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5">
    <w:nsid w:val="7059578F"/>
    <w:multiLevelType w:val="hybridMultilevel"/>
    <w:tmpl w:val="D806F5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6">
    <w:nsid w:val="70D4412B"/>
    <w:multiLevelType w:val="hybridMultilevel"/>
    <w:tmpl w:val="80B415A6"/>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7">
    <w:nsid w:val="71A17CBD"/>
    <w:multiLevelType w:val="hybridMultilevel"/>
    <w:tmpl w:val="7D5A5802"/>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8">
    <w:nsid w:val="73234B96"/>
    <w:multiLevelType w:val="hybridMultilevel"/>
    <w:tmpl w:val="D81E7F04"/>
    <w:lvl w:ilvl="0" w:tplc="863AD1EC">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49">
    <w:nsid w:val="73600843"/>
    <w:multiLevelType w:val="hybridMultilevel"/>
    <w:tmpl w:val="13227FA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0">
    <w:nsid w:val="74913DDB"/>
    <w:multiLevelType w:val="hybridMultilevel"/>
    <w:tmpl w:val="508EF280"/>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1">
    <w:nsid w:val="74DE26E9"/>
    <w:multiLevelType w:val="hybridMultilevel"/>
    <w:tmpl w:val="89D2E8BE"/>
    <w:lvl w:ilvl="0" w:tplc="680C35A0">
      <w:start w:val="4"/>
      <w:numFmt w:val="upperRoman"/>
      <w:lvlText w:val="%1."/>
      <w:lvlJc w:val="left"/>
      <w:pPr>
        <w:ind w:left="1080" w:hanging="720"/>
      </w:pPr>
      <w:rPr>
        <w:b/>
        <w:bCs/>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52">
    <w:nsid w:val="76D6357F"/>
    <w:multiLevelType w:val="hybridMultilevel"/>
    <w:tmpl w:val="8806E808"/>
    <w:lvl w:ilvl="0" w:tplc="B52832CE">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53">
    <w:nsid w:val="772108BA"/>
    <w:multiLevelType w:val="hybridMultilevel"/>
    <w:tmpl w:val="523E9DB6"/>
    <w:lvl w:ilvl="0" w:tplc="BFC6BEA6">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4">
    <w:nsid w:val="77456127"/>
    <w:multiLevelType w:val="hybridMultilevel"/>
    <w:tmpl w:val="5B2E918A"/>
    <w:lvl w:ilvl="0" w:tplc="D1F2C4E0">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55">
    <w:nsid w:val="780C3239"/>
    <w:multiLevelType w:val="hybridMultilevel"/>
    <w:tmpl w:val="E060836A"/>
    <w:lvl w:ilvl="0" w:tplc="E23A7AF2">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6">
    <w:nsid w:val="795D2818"/>
    <w:multiLevelType w:val="hybridMultilevel"/>
    <w:tmpl w:val="A49C9D30"/>
    <w:lvl w:ilvl="0" w:tplc="26A2607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7">
    <w:nsid w:val="7ABA757E"/>
    <w:multiLevelType w:val="hybridMultilevel"/>
    <w:tmpl w:val="71E855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8">
    <w:nsid w:val="7AF56009"/>
    <w:multiLevelType w:val="multilevel"/>
    <w:tmpl w:val="5F6AD5A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9">
    <w:nsid w:val="7B6B7C7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0">
    <w:nsid w:val="7BC926BE"/>
    <w:multiLevelType w:val="hybridMultilevel"/>
    <w:tmpl w:val="09FEC70C"/>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1">
    <w:nsid w:val="7C3A1285"/>
    <w:multiLevelType w:val="hybridMultilevel"/>
    <w:tmpl w:val="310E3FC8"/>
    <w:lvl w:ilvl="0" w:tplc="50F43162">
      <w:start w:val="1"/>
      <w:numFmt w:val="lowerLetter"/>
      <w:lvlText w:val="%1)"/>
      <w:lvlJc w:val="left"/>
      <w:pPr>
        <w:ind w:left="720" w:hanging="360"/>
      </w:pPr>
      <w:rPr>
        <w:rFonts w:ascii="Times New Roman" w:hAnsi="Times New Roman" w:cs="Times New Roman" w:hint="default"/>
        <w:b/>
        <w:bCs/>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2">
    <w:nsid w:val="7CE54348"/>
    <w:multiLevelType w:val="hybridMultilevel"/>
    <w:tmpl w:val="02D27140"/>
    <w:lvl w:ilvl="0" w:tplc="FED6FE9A">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263">
    <w:nsid w:val="7D31124F"/>
    <w:multiLevelType w:val="multilevel"/>
    <w:tmpl w:val="0BDEB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nsid w:val="7F437906"/>
    <w:multiLevelType w:val="hybridMultilevel"/>
    <w:tmpl w:val="7AA816C4"/>
    <w:lvl w:ilvl="0" w:tplc="ED0C7BD2">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5">
    <w:nsid w:val="7F62316C"/>
    <w:multiLevelType w:val="hybridMultilevel"/>
    <w:tmpl w:val="6DA02B2A"/>
    <w:lvl w:ilvl="0" w:tplc="A610679A">
      <w:start w:val="1"/>
      <w:numFmt w:val="lowerLetter"/>
      <w:lvlText w:val="%1)"/>
      <w:lvlJc w:val="left"/>
      <w:pPr>
        <w:ind w:left="2148" w:hanging="360"/>
      </w:pPr>
      <w:rPr>
        <w:rFonts w:hint="default"/>
      </w:rPr>
    </w:lvl>
    <w:lvl w:ilvl="1" w:tplc="040C0019" w:tentative="1">
      <w:start w:val="1"/>
      <w:numFmt w:val="lowerLetter"/>
      <w:lvlText w:val="%2."/>
      <w:lvlJc w:val="left"/>
      <w:pPr>
        <w:ind w:left="2868" w:hanging="360"/>
      </w:pPr>
    </w:lvl>
    <w:lvl w:ilvl="2" w:tplc="040C001B" w:tentative="1">
      <w:start w:val="1"/>
      <w:numFmt w:val="lowerRoman"/>
      <w:lvlText w:val="%3."/>
      <w:lvlJc w:val="right"/>
      <w:pPr>
        <w:ind w:left="3588" w:hanging="180"/>
      </w:pPr>
    </w:lvl>
    <w:lvl w:ilvl="3" w:tplc="040C000F" w:tentative="1">
      <w:start w:val="1"/>
      <w:numFmt w:val="decimal"/>
      <w:lvlText w:val="%4."/>
      <w:lvlJc w:val="left"/>
      <w:pPr>
        <w:ind w:left="4308" w:hanging="360"/>
      </w:pPr>
    </w:lvl>
    <w:lvl w:ilvl="4" w:tplc="040C0019" w:tentative="1">
      <w:start w:val="1"/>
      <w:numFmt w:val="lowerLetter"/>
      <w:lvlText w:val="%5."/>
      <w:lvlJc w:val="left"/>
      <w:pPr>
        <w:ind w:left="5028" w:hanging="360"/>
      </w:pPr>
    </w:lvl>
    <w:lvl w:ilvl="5" w:tplc="040C001B" w:tentative="1">
      <w:start w:val="1"/>
      <w:numFmt w:val="lowerRoman"/>
      <w:lvlText w:val="%6."/>
      <w:lvlJc w:val="right"/>
      <w:pPr>
        <w:ind w:left="5748" w:hanging="180"/>
      </w:pPr>
    </w:lvl>
    <w:lvl w:ilvl="6" w:tplc="040C000F" w:tentative="1">
      <w:start w:val="1"/>
      <w:numFmt w:val="decimal"/>
      <w:lvlText w:val="%7."/>
      <w:lvlJc w:val="left"/>
      <w:pPr>
        <w:ind w:left="6468" w:hanging="360"/>
      </w:pPr>
    </w:lvl>
    <w:lvl w:ilvl="7" w:tplc="040C0019" w:tentative="1">
      <w:start w:val="1"/>
      <w:numFmt w:val="lowerLetter"/>
      <w:lvlText w:val="%8."/>
      <w:lvlJc w:val="left"/>
      <w:pPr>
        <w:ind w:left="7188" w:hanging="360"/>
      </w:pPr>
    </w:lvl>
    <w:lvl w:ilvl="8" w:tplc="040C001B" w:tentative="1">
      <w:start w:val="1"/>
      <w:numFmt w:val="lowerRoman"/>
      <w:lvlText w:val="%9."/>
      <w:lvlJc w:val="right"/>
      <w:pPr>
        <w:ind w:left="7908" w:hanging="180"/>
      </w:pPr>
    </w:lvl>
  </w:abstractNum>
  <w:abstractNum w:abstractNumId="266">
    <w:nsid w:val="7FC913F1"/>
    <w:multiLevelType w:val="multilevel"/>
    <w:tmpl w:val="B36258FE"/>
    <w:lvl w:ilvl="0">
      <w:start w:val="1"/>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7">
    <w:nsid w:val="7FE72156"/>
    <w:multiLevelType w:val="hybridMultilevel"/>
    <w:tmpl w:val="9626A3D8"/>
    <w:lvl w:ilvl="0" w:tplc="43CE8630">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nsid w:val="7FF352CF"/>
    <w:multiLevelType w:val="hybridMultilevel"/>
    <w:tmpl w:val="A606BA68"/>
    <w:lvl w:ilvl="0" w:tplc="742078F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59"/>
  </w:num>
  <w:num w:numId="2">
    <w:abstractNumId w:val="98"/>
  </w:num>
  <w:num w:numId="3">
    <w:abstractNumId w:val="208"/>
  </w:num>
  <w:num w:numId="4">
    <w:abstractNumId w:val="64"/>
  </w:num>
  <w:num w:numId="5">
    <w:abstractNumId w:val="44"/>
  </w:num>
  <w:num w:numId="6">
    <w:abstractNumId w:val="58"/>
  </w:num>
  <w:num w:numId="7">
    <w:abstractNumId w:val="96"/>
  </w:num>
  <w:num w:numId="8">
    <w:abstractNumId w:val="12"/>
  </w:num>
  <w:num w:numId="9">
    <w:abstractNumId w:val="140"/>
  </w:num>
  <w:num w:numId="10">
    <w:abstractNumId w:val="13"/>
  </w:num>
  <w:num w:numId="11">
    <w:abstractNumId w:val="195"/>
  </w:num>
  <w:num w:numId="12">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3"/>
  </w:num>
  <w:num w:numId="14">
    <w:abstractNumId w:val="72"/>
  </w:num>
  <w:num w:numId="15">
    <w:abstractNumId w:val="114"/>
  </w:num>
  <w:num w:numId="16">
    <w:abstractNumId w:val="63"/>
  </w:num>
  <w:num w:numId="17">
    <w:abstractNumId w:val="151"/>
  </w:num>
  <w:num w:numId="18">
    <w:abstractNumId w:val="201"/>
  </w:num>
  <w:num w:numId="19">
    <w:abstractNumId w:val="116"/>
  </w:num>
  <w:num w:numId="20">
    <w:abstractNumId w:val="136"/>
  </w:num>
  <w:num w:numId="21">
    <w:abstractNumId w:val="56"/>
  </w:num>
  <w:num w:numId="22">
    <w:abstractNumId w:val="86"/>
  </w:num>
  <w:num w:numId="23">
    <w:abstractNumId w:val="40"/>
  </w:num>
  <w:num w:numId="24">
    <w:abstractNumId w:val="23"/>
  </w:num>
  <w:num w:numId="25">
    <w:abstractNumId w:val="5"/>
  </w:num>
  <w:num w:numId="26">
    <w:abstractNumId w:val="95"/>
  </w:num>
  <w:num w:numId="27">
    <w:abstractNumId w:val="154"/>
  </w:num>
  <w:num w:numId="28">
    <w:abstractNumId w:val="170"/>
  </w:num>
  <w:num w:numId="29">
    <w:abstractNumId w:val="69"/>
  </w:num>
  <w:num w:numId="30">
    <w:abstractNumId w:val="211"/>
  </w:num>
  <w:num w:numId="31">
    <w:abstractNumId w:val="84"/>
  </w:num>
  <w:num w:numId="32">
    <w:abstractNumId w:val="71"/>
  </w:num>
  <w:num w:numId="33">
    <w:abstractNumId w:val="233"/>
  </w:num>
  <w:num w:numId="34">
    <w:abstractNumId w:val="160"/>
  </w:num>
  <w:num w:numId="35">
    <w:abstractNumId w:val="133"/>
  </w:num>
  <w:num w:numId="36">
    <w:abstractNumId w:val="257"/>
  </w:num>
  <w:num w:numId="37">
    <w:abstractNumId w:val="196"/>
  </w:num>
  <w:num w:numId="38">
    <w:abstractNumId w:val="243"/>
  </w:num>
  <w:num w:numId="39">
    <w:abstractNumId w:val="165"/>
  </w:num>
  <w:num w:numId="40">
    <w:abstractNumId w:val="110"/>
  </w:num>
  <w:num w:numId="41">
    <w:abstractNumId w:val="106"/>
  </w:num>
  <w:num w:numId="42">
    <w:abstractNumId w:val="113"/>
  </w:num>
  <w:num w:numId="43">
    <w:abstractNumId w:val="85"/>
  </w:num>
  <w:num w:numId="44">
    <w:abstractNumId w:val="135"/>
  </w:num>
  <w:num w:numId="45">
    <w:abstractNumId w:val="21"/>
  </w:num>
  <w:num w:numId="46">
    <w:abstractNumId w:val="67"/>
  </w:num>
  <w:num w:numId="47">
    <w:abstractNumId w:val="260"/>
  </w:num>
  <w:num w:numId="48">
    <w:abstractNumId w:val="137"/>
  </w:num>
  <w:num w:numId="49">
    <w:abstractNumId w:val="117"/>
  </w:num>
  <w:num w:numId="50">
    <w:abstractNumId w:val="158"/>
  </w:num>
  <w:num w:numId="51">
    <w:abstractNumId w:val="236"/>
  </w:num>
  <w:num w:numId="52">
    <w:abstractNumId w:val="216"/>
  </w:num>
  <w:num w:numId="53">
    <w:abstractNumId w:val="149"/>
  </w:num>
  <w:num w:numId="54">
    <w:abstractNumId w:val="17"/>
  </w:num>
  <w:num w:numId="55">
    <w:abstractNumId w:val="187"/>
  </w:num>
  <w:num w:numId="56">
    <w:abstractNumId w:val="10"/>
  </w:num>
  <w:num w:numId="57">
    <w:abstractNumId w:val="31"/>
  </w:num>
  <w:num w:numId="58">
    <w:abstractNumId w:val="94"/>
  </w:num>
  <w:num w:numId="59">
    <w:abstractNumId w:val="188"/>
  </w:num>
  <w:num w:numId="60">
    <w:abstractNumId w:val="214"/>
  </w:num>
  <w:num w:numId="61">
    <w:abstractNumId w:val="109"/>
  </w:num>
  <w:num w:numId="62">
    <w:abstractNumId w:val="241"/>
  </w:num>
  <w:num w:numId="63">
    <w:abstractNumId w:val="222"/>
  </w:num>
  <w:num w:numId="64">
    <w:abstractNumId w:val="215"/>
  </w:num>
  <w:num w:numId="65">
    <w:abstractNumId w:val="247"/>
  </w:num>
  <w:num w:numId="66">
    <w:abstractNumId w:val="212"/>
  </w:num>
  <w:num w:numId="67">
    <w:abstractNumId w:val="246"/>
  </w:num>
  <w:num w:numId="68">
    <w:abstractNumId w:val="118"/>
  </w:num>
  <w:num w:numId="69">
    <w:abstractNumId w:val="250"/>
  </w:num>
  <w:num w:numId="70">
    <w:abstractNumId w:val="129"/>
  </w:num>
  <w:num w:numId="71">
    <w:abstractNumId w:val="220"/>
  </w:num>
  <w:num w:numId="72">
    <w:abstractNumId w:val="108"/>
  </w:num>
  <w:num w:numId="73">
    <w:abstractNumId w:val="89"/>
  </w:num>
  <w:num w:numId="74">
    <w:abstractNumId w:val="119"/>
  </w:num>
  <w:num w:numId="75">
    <w:abstractNumId w:val="163"/>
  </w:num>
  <w:num w:numId="76">
    <w:abstractNumId w:val="219"/>
  </w:num>
  <w:num w:numId="77">
    <w:abstractNumId w:val="126"/>
  </w:num>
  <w:num w:numId="78">
    <w:abstractNumId w:val="74"/>
  </w:num>
  <w:num w:numId="79">
    <w:abstractNumId w:val="169"/>
  </w:num>
  <w:num w:numId="80">
    <w:abstractNumId w:val="90"/>
  </w:num>
  <w:num w:numId="81">
    <w:abstractNumId w:val="42"/>
  </w:num>
  <w:num w:numId="82">
    <w:abstractNumId w:val="100"/>
  </w:num>
  <w:num w:numId="83">
    <w:abstractNumId w:val="146"/>
  </w:num>
  <w:num w:numId="84">
    <w:abstractNumId w:val="35"/>
  </w:num>
  <w:num w:numId="85">
    <w:abstractNumId w:val="228"/>
  </w:num>
  <w:num w:numId="86">
    <w:abstractNumId w:val="83"/>
  </w:num>
  <w:num w:numId="87">
    <w:abstractNumId w:val="19"/>
  </w:num>
  <w:num w:numId="88">
    <w:abstractNumId w:val="205"/>
  </w:num>
  <w:num w:numId="89">
    <w:abstractNumId w:val="1"/>
  </w:num>
  <w:num w:numId="90">
    <w:abstractNumId w:val="267"/>
  </w:num>
  <w:num w:numId="91">
    <w:abstractNumId w:val="38"/>
  </w:num>
  <w:num w:numId="92">
    <w:abstractNumId w:val="125"/>
  </w:num>
  <w:num w:numId="93">
    <w:abstractNumId w:val="167"/>
  </w:num>
  <w:num w:numId="94">
    <w:abstractNumId w:val="207"/>
  </w:num>
  <w:num w:numId="95">
    <w:abstractNumId w:val="244"/>
  </w:num>
  <w:num w:numId="96">
    <w:abstractNumId w:val="104"/>
  </w:num>
  <w:num w:numId="97">
    <w:abstractNumId w:val="198"/>
  </w:num>
  <w:num w:numId="98">
    <w:abstractNumId w:val="162"/>
  </w:num>
  <w:num w:numId="99">
    <w:abstractNumId w:val="223"/>
  </w:num>
  <w:num w:numId="100">
    <w:abstractNumId w:val="253"/>
  </w:num>
  <w:num w:numId="101">
    <w:abstractNumId w:val="122"/>
  </w:num>
  <w:num w:numId="102">
    <w:abstractNumId w:val="88"/>
  </w:num>
  <w:num w:numId="103">
    <w:abstractNumId w:val="147"/>
  </w:num>
  <w:num w:numId="104">
    <w:abstractNumId w:val="60"/>
  </w:num>
  <w:num w:numId="105">
    <w:abstractNumId w:val="229"/>
  </w:num>
  <w:num w:numId="106">
    <w:abstractNumId w:val="99"/>
  </w:num>
  <w:num w:numId="107">
    <w:abstractNumId w:val="264"/>
  </w:num>
  <w:num w:numId="108">
    <w:abstractNumId w:val="43"/>
  </w:num>
  <w:num w:numId="109">
    <w:abstractNumId w:val="65"/>
  </w:num>
  <w:num w:numId="110">
    <w:abstractNumId w:val="221"/>
  </w:num>
  <w:num w:numId="111">
    <w:abstractNumId w:val="159"/>
  </w:num>
  <w:num w:numId="112">
    <w:abstractNumId w:val="255"/>
  </w:num>
  <w:num w:numId="113">
    <w:abstractNumId w:val="193"/>
  </w:num>
  <w:num w:numId="114">
    <w:abstractNumId w:val="39"/>
  </w:num>
  <w:num w:numId="115">
    <w:abstractNumId w:val="128"/>
  </w:num>
  <w:num w:numId="116">
    <w:abstractNumId w:val="121"/>
  </w:num>
  <w:num w:numId="117">
    <w:abstractNumId w:val="131"/>
  </w:num>
  <w:num w:numId="118">
    <w:abstractNumId w:val="183"/>
  </w:num>
  <w:num w:numId="119">
    <w:abstractNumId w:val="49"/>
  </w:num>
  <w:num w:numId="120">
    <w:abstractNumId w:val="172"/>
  </w:num>
  <w:num w:numId="121">
    <w:abstractNumId w:val="55"/>
  </w:num>
  <w:num w:numId="122">
    <w:abstractNumId w:val="2"/>
  </w:num>
  <w:num w:numId="123">
    <w:abstractNumId w:val="120"/>
  </w:num>
  <w:num w:numId="124">
    <w:abstractNumId w:val="164"/>
  </w:num>
  <w:num w:numId="125">
    <w:abstractNumId w:val="157"/>
  </w:num>
  <w:num w:numId="126">
    <w:abstractNumId w:val="103"/>
  </w:num>
  <w:num w:numId="127">
    <w:abstractNumId w:val="29"/>
  </w:num>
  <w:num w:numId="128">
    <w:abstractNumId w:val="238"/>
  </w:num>
  <w:num w:numId="129">
    <w:abstractNumId w:val="256"/>
  </w:num>
  <w:num w:numId="130">
    <w:abstractNumId w:val="36"/>
  </w:num>
  <w:num w:numId="131">
    <w:abstractNumId w:val="46"/>
  </w:num>
  <w:num w:numId="132">
    <w:abstractNumId w:val="192"/>
  </w:num>
  <w:num w:numId="133">
    <w:abstractNumId w:val="112"/>
  </w:num>
  <w:num w:numId="134">
    <w:abstractNumId w:val="9"/>
  </w:num>
  <w:num w:numId="135">
    <w:abstractNumId w:val="91"/>
  </w:num>
  <w:num w:numId="136">
    <w:abstractNumId w:val="155"/>
  </w:num>
  <w:num w:numId="137">
    <w:abstractNumId w:val="261"/>
  </w:num>
  <w:num w:numId="138">
    <w:abstractNumId w:val="239"/>
  </w:num>
  <w:num w:numId="139">
    <w:abstractNumId w:val="213"/>
  </w:num>
  <w:num w:numId="140">
    <w:abstractNumId w:val="81"/>
  </w:num>
  <w:num w:numId="141">
    <w:abstractNumId w:val="77"/>
  </w:num>
  <w:num w:numId="142">
    <w:abstractNumId w:val="87"/>
  </w:num>
  <w:num w:numId="143">
    <w:abstractNumId w:val="176"/>
  </w:num>
  <w:num w:numId="144">
    <w:abstractNumId w:val="142"/>
  </w:num>
  <w:num w:numId="145">
    <w:abstractNumId w:val="249"/>
  </w:num>
  <w:num w:numId="146">
    <w:abstractNumId w:val="230"/>
  </w:num>
  <w:num w:numId="147">
    <w:abstractNumId w:val="189"/>
  </w:num>
  <w:num w:numId="148">
    <w:abstractNumId w:val="80"/>
  </w:num>
  <w:num w:numId="149">
    <w:abstractNumId w:val="115"/>
  </w:num>
  <w:num w:numId="150">
    <w:abstractNumId w:val="234"/>
  </w:num>
  <w:num w:numId="151">
    <w:abstractNumId w:val="73"/>
  </w:num>
  <w:num w:numId="152">
    <w:abstractNumId w:val="182"/>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rPr>
          <w:b w:val="0"/>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53">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6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78"/>
    <w:lvlOverride w:ilvl="0">
      <w:startOverride w:val="2"/>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75"/>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73"/>
  </w:num>
  <w:num w:numId="165">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85"/>
  </w:num>
  <w:num w:numId="17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2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7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91"/>
  </w:num>
  <w:num w:numId="176">
    <w:abstractNumId w:val="107"/>
  </w:num>
  <w:num w:numId="177">
    <w:abstractNumId w:val="59"/>
  </w:num>
  <w:num w:numId="178">
    <w:abstractNumId w:val="153"/>
  </w:num>
  <w:num w:numId="179">
    <w:abstractNumId w:val="15"/>
  </w:num>
  <w:num w:numId="180">
    <w:abstractNumId w:val="18"/>
  </w:num>
  <w:num w:numId="181">
    <w:abstractNumId w:val="68"/>
  </w:num>
  <w:num w:numId="182">
    <w:abstractNumId w:val="97"/>
  </w:num>
  <w:num w:numId="183">
    <w:abstractNumId w:val="8"/>
  </w:num>
  <w:num w:numId="184">
    <w:abstractNumId w:val="79"/>
  </w:num>
  <w:num w:numId="185">
    <w:abstractNumId w:val="22"/>
  </w:num>
  <w:num w:numId="186">
    <w:abstractNumId w:val="224"/>
  </w:num>
  <w:num w:numId="187">
    <w:abstractNumId w:val="156"/>
  </w:num>
  <w:num w:numId="188">
    <w:abstractNumId w:val="0"/>
  </w:num>
  <w:num w:numId="189">
    <w:abstractNumId w:val="245"/>
  </w:num>
  <w:num w:numId="190">
    <w:abstractNumId w:val="52"/>
  </w:num>
  <w:num w:numId="191">
    <w:abstractNumId w:val="51"/>
  </w:num>
  <w:num w:numId="192">
    <w:abstractNumId w:val="2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47"/>
    <w:lvlOverride w:ilvl="0">
      <w:startOverride w:val="1"/>
    </w:lvlOverride>
    <w:lvlOverride w:ilvl="1"/>
    <w:lvlOverride w:ilvl="2"/>
    <w:lvlOverride w:ilvl="3"/>
    <w:lvlOverride w:ilvl="4"/>
    <w:lvlOverride w:ilvl="5"/>
    <w:lvlOverride w:ilvl="6"/>
    <w:lvlOverride w:ilvl="7"/>
    <w:lvlOverride w:ilvl="8"/>
  </w:num>
  <w:num w:numId="194">
    <w:abstractNumId w:val="225"/>
  </w:num>
  <w:num w:numId="195">
    <w:abstractNumId w:val="194"/>
  </w:num>
  <w:num w:numId="196">
    <w:abstractNumId w:val="45"/>
  </w:num>
  <w:num w:numId="197">
    <w:abstractNumId w:val="242"/>
  </w:num>
  <w:num w:numId="198">
    <w:abstractNumId w:val="199"/>
  </w:num>
  <w:num w:numId="199">
    <w:abstractNumId w:val="105"/>
  </w:num>
  <w:num w:numId="200">
    <w:abstractNumId w:val="150"/>
  </w:num>
  <w:num w:numId="201">
    <w:abstractNumId w:val="111"/>
  </w:num>
  <w:num w:numId="202">
    <w:abstractNumId w:val="14"/>
  </w:num>
  <w:num w:numId="203">
    <w:abstractNumId w:val="262"/>
  </w:num>
  <w:num w:numId="204">
    <w:abstractNumId w:val="26"/>
  </w:num>
  <w:num w:numId="205">
    <w:abstractNumId w:val="248"/>
  </w:num>
  <w:num w:numId="206">
    <w:abstractNumId w:val="32"/>
  </w:num>
  <w:num w:numId="207">
    <w:abstractNumId w:val="177"/>
  </w:num>
  <w:num w:numId="208">
    <w:abstractNumId w:val="202"/>
  </w:num>
  <w:num w:numId="209">
    <w:abstractNumId w:val="57"/>
  </w:num>
  <w:num w:numId="210">
    <w:abstractNumId w:val="181"/>
  </w:num>
  <w:num w:numId="211">
    <w:abstractNumId w:val="232"/>
  </w:num>
  <w:num w:numId="212">
    <w:abstractNumId w:val="82"/>
  </w:num>
  <w:num w:numId="213">
    <w:abstractNumId w:val="70"/>
  </w:num>
  <w:num w:numId="214">
    <w:abstractNumId w:val="37"/>
  </w:num>
  <w:num w:numId="215">
    <w:abstractNumId w:val="101"/>
  </w:num>
  <w:num w:numId="216">
    <w:abstractNumId w:val="11"/>
  </w:num>
  <w:num w:numId="217">
    <w:abstractNumId w:val="145"/>
  </w:num>
  <w:num w:numId="218">
    <w:abstractNumId w:val="168"/>
  </w:num>
  <w:num w:numId="219">
    <w:abstractNumId w:val="148"/>
  </w:num>
  <w:num w:numId="220">
    <w:abstractNumId w:val="252"/>
  </w:num>
  <w:num w:numId="221">
    <w:abstractNumId w:val="237"/>
  </w:num>
  <w:num w:numId="222">
    <w:abstractNumId w:val="254"/>
  </w:num>
  <w:num w:numId="223">
    <w:abstractNumId w:val="240"/>
  </w:num>
  <w:num w:numId="224">
    <w:abstractNumId w:val="141"/>
  </w:num>
  <w:num w:numId="225">
    <w:abstractNumId w:val="265"/>
  </w:num>
  <w:num w:numId="226">
    <w:abstractNumId w:val="179"/>
  </w:num>
  <w:num w:numId="227">
    <w:abstractNumId w:val="6"/>
  </w:num>
  <w:num w:numId="228">
    <w:abstractNumId w:val="130"/>
  </w:num>
  <w:num w:numId="229">
    <w:abstractNumId w:val="33"/>
  </w:num>
  <w:num w:numId="230">
    <w:abstractNumId w:val="66"/>
  </w:num>
  <w:num w:numId="231">
    <w:abstractNumId w:val="206"/>
  </w:num>
  <w:num w:numId="232">
    <w:abstractNumId w:val="186"/>
  </w:num>
  <w:num w:numId="233">
    <w:abstractNumId w:val="27"/>
  </w:num>
  <w:num w:numId="234">
    <w:abstractNumId w:val="124"/>
  </w:num>
  <w:num w:numId="235">
    <w:abstractNumId w:val="152"/>
  </w:num>
  <w:num w:numId="236">
    <w:abstractNumId w:val="62"/>
  </w:num>
  <w:num w:numId="237">
    <w:abstractNumId w:val="210"/>
  </w:num>
  <w:num w:numId="238">
    <w:abstractNumId w:val="190"/>
  </w:num>
  <w:num w:numId="239">
    <w:abstractNumId w:val="200"/>
  </w:num>
  <w:num w:numId="240">
    <w:abstractNumId w:val="3"/>
  </w:num>
  <w:num w:numId="241">
    <w:abstractNumId w:val="209"/>
  </w:num>
  <w:num w:numId="242">
    <w:abstractNumId w:val="166"/>
  </w:num>
  <w:num w:numId="243">
    <w:abstractNumId w:val="92"/>
  </w:num>
  <w:num w:numId="244">
    <w:abstractNumId w:val="78"/>
  </w:num>
  <w:num w:numId="245">
    <w:abstractNumId w:val="41"/>
  </w:num>
  <w:num w:numId="246">
    <w:abstractNumId w:val="161"/>
  </w:num>
  <w:num w:numId="247">
    <w:abstractNumId w:val="53"/>
  </w:num>
  <w:num w:numId="248">
    <w:abstractNumId w:val="235"/>
  </w:num>
  <w:num w:numId="249">
    <w:abstractNumId w:val="175"/>
  </w:num>
  <w:num w:numId="250">
    <w:abstractNumId w:val="263"/>
  </w:num>
  <w:num w:numId="251">
    <w:abstractNumId w:val="7"/>
  </w:num>
  <w:num w:numId="252">
    <w:abstractNumId w:val="143"/>
  </w:num>
  <w:num w:numId="253">
    <w:abstractNumId w:val="139"/>
  </w:num>
  <w:num w:numId="254">
    <w:abstractNumId w:val="217"/>
  </w:num>
  <w:num w:numId="255">
    <w:abstractNumId w:val="204"/>
  </w:num>
  <w:num w:numId="256">
    <w:abstractNumId w:val="138"/>
  </w:num>
  <w:num w:numId="257">
    <w:abstractNumId w:val="197"/>
  </w:num>
  <w:num w:numId="258">
    <w:abstractNumId w:val="218"/>
  </w:num>
  <w:num w:numId="259">
    <w:abstractNumId w:val="34"/>
  </w:num>
  <w:num w:numId="260">
    <w:abstractNumId w:val="76"/>
  </w:num>
  <w:num w:numId="261">
    <w:abstractNumId w:val="268"/>
  </w:num>
  <w:num w:numId="262">
    <w:abstractNumId w:val="61"/>
  </w:num>
  <w:num w:numId="263">
    <w:abstractNumId w:val="54"/>
  </w:num>
  <w:num w:numId="264">
    <w:abstractNumId w:val="50"/>
  </w:num>
  <w:num w:numId="265">
    <w:abstractNumId w:val="127"/>
  </w:num>
  <w:num w:numId="266">
    <w:abstractNumId w:val="30"/>
  </w:num>
  <w:num w:numId="267">
    <w:abstractNumId w:val="123"/>
  </w:num>
  <w:num w:numId="268">
    <w:abstractNumId w:val="93"/>
  </w:num>
  <w:num w:numId="269">
    <w:abstractNumId w:val="180"/>
  </w:num>
  <w:numIdMacAtCleanup w:val="2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hyphenationZone w:val="425"/>
  <w:characterSpacingControl w:val="doNotCompress"/>
  <w:hdrShapeDefaults>
    <o:shapedefaults v:ext="edit" spidmax="26626"/>
  </w:hdrShapeDefaults>
  <w:footnotePr>
    <w:footnote w:id="0"/>
    <w:footnote w:id="1"/>
  </w:footnotePr>
  <w:endnotePr>
    <w:endnote w:id="0"/>
    <w:endnote w:id="1"/>
  </w:endnotePr>
  <w:compat>
    <w:useFELayout/>
  </w:compat>
  <w:rsids>
    <w:rsidRoot w:val="00917551"/>
    <w:rsid w:val="000009B4"/>
    <w:rsid w:val="00001352"/>
    <w:rsid w:val="000016A2"/>
    <w:rsid w:val="000031F4"/>
    <w:rsid w:val="00003C13"/>
    <w:rsid w:val="00004C47"/>
    <w:rsid w:val="00005CF3"/>
    <w:rsid w:val="0001043E"/>
    <w:rsid w:val="00010668"/>
    <w:rsid w:val="00010C5C"/>
    <w:rsid w:val="0001112F"/>
    <w:rsid w:val="00011C5D"/>
    <w:rsid w:val="00011E1D"/>
    <w:rsid w:val="00012213"/>
    <w:rsid w:val="00012BA2"/>
    <w:rsid w:val="000138BB"/>
    <w:rsid w:val="00014300"/>
    <w:rsid w:val="00015000"/>
    <w:rsid w:val="000166A2"/>
    <w:rsid w:val="00017631"/>
    <w:rsid w:val="0002067C"/>
    <w:rsid w:val="0002191B"/>
    <w:rsid w:val="00023E10"/>
    <w:rsid w:val="000243A5"/>
    <w:rsid w:val="00024B2E"/>
    <w:rsid w:val="00025A9C"/>
    <w:rsid w:val="00026634"/>
    <w:rsid w:val="00030900"/>
    <w:rsid w:val="00032B4C"/>
    <w:rsid w:val="00033CE7"/>
    <w:rsid w:val="000368C7"/>
    <w:rsid w:val="00037B2E"/>
    <w:rsid w:val="00041CF0"/>
    <w:rsid w:val="000431D6"/>
    <w:rsid w:val="00044674"/>
    <w:rsid w:val="000452CE"/>
    <w:rsid w:val="000464D6"/>
    <w:rsid w:val="0004715F"/>
    <w:rsid w:val="0004725F"/>
    <w:rsid w:val="00051718"/>
    <w:rsid w:val="00053606"/>
    <w:rsid w:val="00055614"/>
    <w:rsid w:val="00056987"/>
    <w:rsid w:val="00056A02"/>
    <w:rsid w:val="00056A16"/>
    <w:rsid w:val="00056D81"/>
    <w:rsid w:val="00057183"/>
    <w:rsid w:val="00060D79"/>
    <w:rsid w:val="00064478"/>
    <w:rsid w:val="00065E7A"/>
    <w:rsid w:val="00070F53"/>
    <w:rsid w:val="000715F2"/>
    <w:rsid w:val="00072C32"/>
    <w:rsid w:val="000736B4"/>
    <w:rsid w:val="00073875"/>
    <w:rsid w:val="00076646"/>
    <w:rsid w:val="000775DC"/>
    <w:rsid w:val="000813B8"/>
    <w:rsid w:val="00081F22"/>
    <w:rsid w:val="000822E0"/>
    <w:rsid w:val="0008269E"/>
    <w:rsid w:val="00082C2B"/>
    <w:rsid w:val="000853C2"/>
    <w:rsid w:val="000867EE"/>
    <w:rsid w:val="0008754F"/>
    <w:rsid w:val="00090D3A"/>
    <w:rsid w:val="00091E9C"/>
    <w:rsid w:val="000922B4"/>
    <w:rsid w:val="00092D12"/>
    <w:rsid w:val="00093228"/>
    <w:rsid w:val="0009400F"/>
    <w:rsid w:val="0009420B"/>
    <w:rsid w:val="0009433E"/>
    <w:rsid w:val="00094C63"/>
    <w:rsid w:val="000957E8"/>
    <w:rsid w:val="0009655C"/>
    <w:rsid w:val="0009697C"/>
    <w:rsid w:val="00096C20"/>
    <w:rsid w:val="000970C5"/>
    <w:rsid w:val="000A15B9"/>
    <w:rsid w:val="000A1885"/>
    <w:rsid w:val="000A1DD2"/>
    <w:rsid w:val="000A27BE"/>
    <w:rsid w:val="000A5480"/>
    <w:rsid w:val="000A57DC"/>
    <w:rsid w:val="000A5C3B"/>
    <w:rsid w:val="000A6214"/>
    <w:rsid w:val="000A7A52"/>
    <w:rsid w:val="000A7F7F"/>
    <w:rsid w:val="000B0666"/>
    <w:rsid w:val="000B08A9"/>
    <w:rsid w:val="000B2DD4"/>
    <w:rsid w:val="000B2F94"/>
    <w:rsid w:val="000B45CF"/>
    <w:rsid w:val="000B5236"/>
    <w:rsid w:val="000B58D0"/>
    <w:rsid w:val="000C067F"/>
    <w:rsid w:val="000C1FB9"/>
    <w:rsid w:val="000C3D0F"/>
    <w:rsid w:val="000C595E"/>
    <w:rsid w:val="000C5A50"/>
    <w:rsid w:val="000C5FB0"/>
    <w:rsid w:val="000C648B"/>
    <w:rsid w:val="000C7631"/>
    <w:rsid w:val="000C770C"/>
    <w:rsid w:val="000C7726"/>
    <w:rsid w:val="000D1B30"/>
    <w:rsid w:val="000D1EF9"/>
    <w:rsid w:val="000D2126"/>
    <w:rsid w:val="000D3742"/>
    <w:rsid w:val="000D3FDD"/>
    <w:rsid w:val="000D5A99"/>
    <w:rsid w:val="000D5C15"/>
    <w:rsid w:val="000D6CD2"/>
    <w:rsid w:val="000D74A6"/>
    <w:rsid w:val="000E0091"/>
    <w:rsid w:val="000E0B11"/>
    <w:rsid w:val="000E1A9F"/>
    <w:rsid w:val="000E3185"/>
    <w:rsid w:val="000E445A"/>
    <w:rsid w:val="000E4B83"/>
    <w:rsid w:val="000E5B44"/>
    <w:rsid w:val="000E62BA"/>
    <w:rsid w:val="000E7025"/>
    <w:rsid w:val="000F2A2F"/>
    <w:rsid w:val="000F42AF"/>
    <w:rsid w:val="000F4F53"/>
    <w:rsid w:val="000F5426"/>
    <w:rsid w:val="00101328"/>
    <w:rsid w:val="001013EA"/>
    <w:rsid w:val="00101A0A"/>
    <w:rsid w:val="00101CA8"/>
    <w:rsid w:val="00102A9D"/>
    <w:rsid w:val="00105162"/>
    <w:rsid w:val="001067A1"/>
    <w:rsid w:val="00106A4C"/>
    <w:rsid w:val="001107BB"/>
    <w:rsid w:val="00110DEC"/>
    <w:rsid w:val="0011140F"/>
    <w:rsid w:val="001118C8"/>
    <w:rsid w:val="00112731"/>
    <w:rsid w:val="001131B6"/>
    <w:rsid w:val="00113BE6"/>
    <w:rsid w:val="00113DFE"/>
    <w:rsid w:val="00115893"/>
    <w:rsid w:val="00115C07"/>
    <w:rsid w:val="001165F0"/>
    <w:rsid w:val="0011735B"/>
    <w:rsid w:val="00117A9C"/>
    <w:rsid w:val="00120615"/>
    <w:rsid w:val="001206E6"/>
    <w:rsid w:val="00120851"/>
    <w:rsid w:val="00122B61"/>
    <w:rsid w:val="0012382D"/>
    <w:rsid w:val="00124FDD"/>
    <w:rsid w:val="00125D2F"/>
    <w:rsid w:val="0013206D"/>
    <w:rsid w:val="001332E9"/>
    <w:rsid w:val="00133BDC"/>
    <w:rsid w:val="0013523E"/>
    <w:rsid w:val="00141641"/>
    <w:rsid w:val="00141690"/>
    <w:rsid w:val="0014603F"/>
    <w:rsid w:val="00147D5D"/>
    <w:rsid w:val="00153843"/>
    <w:rsid w:val="00154143"/>
    <w:rsid w:val="001550D0"/>
    <w:rsid w:val="00155A3E"/>
    <w:rsid w:val="00156A79"/>
    <w:rsid w:val="00157FF9"/>
    <w:rsid w:val="00160EBA"/>
    <w:rsid w:val="00162953"/>
    <w:rsid w:val="0016338C"/>
    <w:rsid w:val="00164427"/>
    <w:rsid w:val="0016519E"/>
    <w:rsid w:val="00165980"/>
    <w:rsid w:val="001661C2"/>
    <w:rsid w:val="00166EEB"/>
    <w:rsid w:val="0017035E"/>
    <w:rsid w:val="00170642"/>
    <w:rsid w:val="0017350D"/>
    <w:rsid w:val="00174804"/>
    <w:rsid w:val="0017552D"/>
    <w:rsid w:val="00176014"/>
    <w:rsid w:val="00176248"/>
    <w:rsid w:val="00176906"/>
    <w:rsid w:val="00176B7C"/>
    <w:rsid w:val="00177087"/>
    <w:rsid w:val="00180ED2"/>
    <w:rsid w:val="00181744"/>
    <w:rsid w:val="00181889"/>
    <w:rsid w:val="00183AC0"/>
    <w:rsid w:val="00183AC4"/>
    <w:rsid w:val="00185F1A"/>
    <w:rsid w:val="00187334"/>
    <w:rsid w:val="00192183"/>
    <w:rsid w:val="00192397"/>
    <w:rsid w:val="00192AB1"/>
    <w:rsid w:val="00192E4A"/>
    <w:rsid w:val="00193FDA"/>
    <w:rsid w:val="001945C8"/>
    <w:rsid w:val="00195144"/>
    <w:rsid w:val="001964FF"/>
    <w:rsid w:val="00196C18"/>
    <w:rsid w:val="001A0C9C"/>
    <w:rsid w:val="001A3AFA"/>
    <w:rsid w:val="001A3E85"/>
    <w:rsid w:val="001A3E9D"/>
    <w:rsid w:val="001A45A5"/>
    <w:rsid w:val="001A4DCD"/>
    <w:rsid w:val="001A6F60"/>
    <w:rsid w:val="001A7321"/>
    <w:rsid w:val="001B0EA5"/>
    <w:rsid w:val="001B15E4"/>
    <w:rsid w:val="001B1D14"/>
    <w:rsid w:val="001B1E4F"/>
    <w:rsid w:val="001B3E4E"/>
    <w:rsid w:val="001B482D"/>
    <w:rsid w:val="001B4E7B"/>
    <w:rsid w:val="001B5C53"/>
    <w:rsid w:val="001B671B"/>
    <w:rsid w:val="001C0C87"/>
    <w:rsid w:val="001C0CDF"/>
    <w:rsid w:val="001C0E81"/>
    <w:rsid w:val="001C130E"/>
    <w:rsid w:val="001C1F3A"/>
    <w:rsid w:val="001C25BD"/>
    <w:rsid w:val="001C697F"/>
    <w:rsid w:val="001C7AA3"/>
    <w:rsid w:val="001C7EA4"/>
    <w:rsid w:val="001D0068"/>
    <w:rsid w:val="001D657E"/>
    <w:rsid w:val="001E00E8"/>
    <w:rsid w:val="001E1E4F"/>
    <w:rsid w:val="001E3172"/>
    <w:rsid w:val="001E3B5D"/>
    <w:rsid w:val="001E3CE0"/>
    <w:rsid w:val="001E5ADF"/>
    <w:rsid w:val="001E5DB6"/>
    <w:rsid w:val="001E797C"/>
    <w:rsid w:val="001F1E0C"/>
    <w:rsid w:val="001F1E57"/>
    <w:rsid w:val="001F2732"/>
    <w:rsid w:val="001F41FD"/>
    <w:rsid w:val="001F5627"/>
    <w:rsid w:val="001F6E99"/>
    <w:rsid w:val="001F7C8A"/>
    <w:rsid w:val="002018C3"/>
    <w:rsid w:val="00205731"/>
    <w:rsid w:val="00211C82"/>
    <w:rsid w:val="002134CC"/>
    <w:rsid w:val="00213F09"/>
    <w:rsid w:val="00217124"/>
    <w:rsid w:val="00217DA5"/>
    <w:rsid w:val="00221238"/>
    <w:rsid w:val="002226AB"/>
    <w:rsid w:val="002229CE"/>
    <w:rsid w:val="00222CB1"/>
    <w:rsid w:val="0022387B"/>
    <w:rsid w:val="0022425E"/>
    <w:rsid w:val="00224645"/>
    <w:rsid w:val="00226806"/>
    <w:rsid w:val="00226DEF"/>
    <w:rsid w:val="00226E6C"/>
    <w:rsid w:val="00227D94"/>
    <w:rsid w:val="00230DB6"/>
    <w:rsid w:val="00232877"/>
    <w:rsid w:val="00234433"/>
    <w:rsid w:val="00235D03"/>
    <w:rsid w:val="00241099"/>
    <w:rsid w:val="002420F2"/>
    <w:rsid w:val="002422C7"/>
    <w:rsid w:val="002423A0"/>
    <w:rsid w:val="00250114"/>
    <w:rsid w:val="002511FE"/>
    <w:rsid w:val="002514BB"/>
    <w:rsid w:val="00251654"/>
    <w:rsid w:val="002525D2"/>
    <w:rsid w:val="00252B6C"/>
    <w:rsid w:val="002536D8"/>
    <w:rsid w:val="002549E4"/>
    <w:rsid w:val="00255D9D"/>
    <w:rsid w:val="002563AD"/>
    <w:rsid w:val="00260406"/>
    <w:rsid w:val="00262249"/>
    <w:rsid w:val="00262CCD"/>
    <w:rsid w:val="002634C5"/>
    <w:rsid w:val="00264A51"/>
    <w:rsid w:val="00264E71"/>
    <w:rsid w:val="002660C5"/>
    <w:rsid w:val="00266879"/>
    <w:rsid w:val="0027176F"/>
    <w:rsid w:val="0027307F"/>
    <w:rsid w:val="002740B3"/>
    <w:rsid w:val="002746EC"/>
    <w:rsid w:val="0027723D"/>
    <w:rsid w:val="002811DC"/>
    <w:rsid w:val="0028163E"/>
    <w:rsid w:val="00281ADD"/>
    <w:rsid w:val="00281B86"/>
    <w:rsid w:val="002825E8"/>
    <w:rsid w:val="002855BD"/>
    <w:rsid w:val="00285FD8"/>
    <w:rsid w:val="002864D6"/>
    <w:rsid w:val="002917CD"/>
    <w:rsid w:val="00292532"/>
    <w:rsid w:val="00292F7C"/>
    <w:rsid w:val="00293EA4"/>
    <w:rsid w:val="002957C0"/>
    <w:rsid w:val="002972A0"/>
    <w:rsid w:val="002A2665"/>
    <w:rsid w:val="002A4348"/>
    <w:rsid w:val="002A649D"/>
    <w:rsid w:val="002A699D"/>
    <w:rsid w:val="002A6AB6"/>
    <w:rsid w:val="002A6DC7"/>
    <w:rsid w:val="002B0DEF"/>
    <w:rsid w:val="002B1981"/>
    <w:rsid w:val="002B2F6D"/>
    <w:rsid w:val="002B4919"/>
    <w:rsid w:val="002B5D1D"/>
    <w:rsid w:val="002C1200"/>
    <w:rsid w:val="002C1AD4"/>
    <w:rsid w:val="002C30B4"/>
    <w:rsid w:val="002C3A5A"/>
    <w:rsid w:val="002C5F98"/>
    <w:rsid w:val="002C70C7"/>
    <w:rsid w:val="002C75CA"/>
    <w:rsid w:val="002C7C47"/>
    <w:rsid w:val="002D1A76"/>
    <w:rsid w:val="002D3575"/>
    <w:rsid w:val="002D433E"/>
    <w:rsid w:val="002D48B7"/>
    <w:rsid w:val="002D6891"/>
    <w:rsid w:val="002D7EB1"/>
    <w:rsid w:val="002E097E"/>
    <w:rsid w:val="002E3D87"/>
    <w:rsid w:val="002E701B"/>
    <w:rsid w:val="002E7768"/>
    <w:rsid w:val="002E7A03"/>
    <w:rsid w:val="002F03E6"/>
    <w:rsid w:val="002F2A66"/>
    <w:rsid w:val="002F4A5D"/>
    <w:rsid w:val="002F4A96"/>
    <w:rsid w:val="002F535D"/>
    <w:rsid w:val="002F6607"/>
    <w:rsid w:val="002F7965"/>
    <w:rsid w:val="00301A7E"/>
    <w:rsid w:val="00302C40"/>
    <w:rsid w:val="00303B03"/>
    <w:rsid w:val="00304A63"/>
    <w:rsid w:val="00305517"/>
    <w:rsid w:val="00305E9D"/>
    <w:rsid w:val="0030603B"/>
    <w:rsid w:val="00306BEF"/>
    <w:rsid w:val="00307716"/>
    <w:rsid w:val="00313BEC"/>
    <w:rsid w:val="00313CED"/>
    <w:rsid w:val="003144C4"/>
    <w:rsid w:val="00316828"/>
    <w:rsid w:val="003169EF"/>
    <w:rsid w:val="00316AD0"/>
    <w:rsid w:val="00321D75"/>
    <w:rsid w:val="00321E21"/>
    <w:rsid w:val="00324A7F"/>
    <w:rsid w:val="00325F68"/>
    <w:rsid w:val="003326B3"/>
    <w:rsid w:val="00332CB4"/>
    <w:rsid w:val="00334F3B"/>
    <w:rsid w:val="00336646"/>
    <w:rsid w:val="00336D26"/>
    <w:rsid w:val="00340ACA"/>
    <w:rsid w:val="00340B13"/>
    <w:rsid w:val="00341526"/>
    <w:rsid w:val="003459AC"/>
    <w:rsid w:val="00346C7C"/>
    <w:rsid w:val="003472B3"/>
    <w:rsid w:val="003475C6"/>
    <w:rsid w:val="00347DC6"/>
    <w:rsid w:val="00350792"/>
    <w:rsid w:val="00350D67"/>
    <w:rsid w:val="003511BB"/>
    <w:rsid w:val="0035292C"/>
    <w:rsid w:val="003531F6"/>
    <w:rsid w:val="00353E1C"/>
    <w:rsid w:val="00354579"/>
    <w:rsid w:val="00354D0B"/>
    <w:rsid w:val="00360C5A"/>
    <w:rsid w:val="0036123F"/>
    <w:rsid w:val="003612B2"/>
    <w:rsid w:val="003612E8"/>
    <w:rsid w:val="003613CD"/>
    <w:rsid w:val="00364247"/>
    <w:rsid w:val="0036525C"/>
    <w:rsid w:val="00366463"/>
    <w:rsid w:val="003668D0"/>
    <w:rsid w:val="00366ECD"/>
    <w:rsid w:val="003671B5"/>
    <w:rsid w:val="00370030"/>
    <w:rsid w:val="00372218"/>
    <w:rsid w:val="00372660"/>
    <w:rsid w:val="003733A5"/>
    <w:rsid w:val="00373B30"/>
    <w:rsid w:val="00374C1F"/>
    <w:rsid w:val="00375026"/>
    <w:rsid w:val="00375D83"/>
    <w:rsid w:val="0037689D"/>
    <w:rsid w:val="00382F6A"/>
    <w:rsid w:val="0038313A"/>
    <w:rsid w:val="003832D3"/>
    <w:rsid w:val="00383CF7"/>
    <w:rsid w:val="00385E1E"/>
    <w:rsid w:val="003876CB"/>
    <w:rsid w:val="003907AA"/>
    <w:rsid w:val="003909EC"/>
    <w:rsid w:val="00390D91"/>
    <w:rsid w:val="00391A4C"/>
    <w:rsid w:val="00391DA9"/>
    <w:rsid w:val="0039256B"/>
    <w:rsid w:val="00393D29"/>
    <w:rsid w:val="00394903"/>
    <w:rsid w:val="00396302"/>
    <w:rsid w:val="003963F8"/>
    <w:rsid w:val="003965F2"/>
    <w:rsid w:val="00396682"/>
    <w:rsid w:val="003A0F33"/>
    <w:rsid w:val="003A1E3B"/>
    <w:rsid w:val="003A47A8"/>
    <w:rsid w:val="003A49D3"/>
    <w:rsid w:val="003A4AC9"/>
    <w:rsid w:val="003A4EC8"/>
    <w:rsid w:val="003A66E9"/>
    <w:rsid w:val="003A6A41"/>
    <w:rsid w:val="003A7402"/>
    <w:rsid w:val="003A789B"/>
    <w:rsid w:val="003B1308"/>
    <w:rsid w:val="003B18F6"/>
    <w:rsid w:val="003B2745"/>
    <w:rsid w:val="003B4AA0"/>
    <w:rsid w:val="003B5C90"/>
    <w:rsid w:val="003B6992"/>
    <w:rsid w:val="003B71F6"/>
    <w:rsid w:val="003B747D"/>
    <w:rsid w:val="003B7592"/>
    <w:rsid w:val="003C43A0"/>
    <w:rsid w:val="003C495E"/>
    <w:rsid w:val="003C5049"/>
    <w:rsid w:val="003C677B"/>
    <w:rsid w:val="003D40EA"/>
    <w:rsid w:val="003D5196"/>
    <w:rsid w:val="003D5804"/>
    <w:rsid w:val="003D5A2D"/>
    <w:rsid w:val="003D5AFE"/>
    <w:rsid w:val="003D7EE4"/>
    <w:rsid w:val="003E0865"/>
    <w:rsid w:val="003E1394"/>
    <w:rsid w:val="003E1C42"/>
    <w:rsid w:val="003E1DB0"/>
    <w:rsid w:val="003E2262"/>
    <w:rsid w:val="003E3D15"/>
    <w:rsid w:val="003E64E4"/>
    <w:rsid w:val="003F00AB"/>
    <w:rsid w:val="003F14CB"/>
    <w:rsid w:val="003F2372"/>
    <w:rsid w:val="003F4C44"/>
    <w:rsid w:val="00402900"/>
    <w:rsid w:val="00403A40"/>
    <w:rsid w:val="00404035"/>
    <w:rsid w:val="00404F10"/>
    <w:rsid w:val="00405893"/>
    <w:rsid w:val="004062C7"/>
    <w:rsid w:val="00406323"/>
    <w:rsid w:val="0040706C"/>
    <w:rsid w:val="004071A1"/>
    <w:rsid w:val="00410532"/>
    <w:rsid w:val="0041317C"/>
    <w:rsid w:val="00414E19"/>
    <w:rsid w:val="00415711"/>
    <w:rsid w:val="00416769"/>
    <w:rsid w:val="004168A9"/>
    <w:rsid w:val="004179F3"/>
    <w:rsid w:val="00417A21"/>
    <w:rsid w:val="00420210"/>
    <w:rsid w:val="00420517"/>
    <w:rsid w:val="00421919"/>
    <w:rsid w:val="004229A3"/>
    <w:rsid w:val="00423534"/>
    <w:rsid w:val="004242A7"/>
    <w:rsid w:val="004242C2"/>
    <w:rsid w:val="00424474"/>
    <w:rsid w:val="004255F6"/>
    <w:rsid w:val="00425B70"/>
    <w:rsid w:val="00426FD2"/>
    <w:rsid w:val="004270F8"/>
    <w:rsid w:val="00427B85"/>
    <w:rsid w:val="00432BB3"/>
    <w:rsid w:val="0043574A"/>
    <w:rsid w:val="00436244"/>
    <w:rsid w:val="004366C3"/>
    <w:rsid w:val="00436BD4"/>
    <w:rsid w:val="00436F8C"/>
    <w:rsid w:val="004371A8"/>
    <w:rsid w:val="00437B6B"/>
    <w:rsid w:val="00437D0C"/>
    <w:rsid w:val="0044155F"/>
    <w:rsid w:val="00442E83"/>
    <w:rsid w:val="004434B4"/>
    <w:rsid w:val="004438BE"/>
    <w:rsid w:val="0044448D"/>
    <w:rsid w:val="00446452"/>
    <w:rsid w:val="004464A1"/>
    <w:rsid w:val="00447366"/>
    <w:rsid w:val="00450F52"/>
    <w:rsid w:val="00452408"/>
    <w:rsid w:val="00452A93"/>
    <w:rsid w:val="00453191"/>
    <w:rsid w:val="00455805"/>
    <w:rsid w:val="004564F1"/>
    <w:rsid w:val="00457249"/>
    <w:rsid w:val="00460DAF"/>
    <w:rsid w:val="00463682"/>
    <w:rsid w:val="00464E2E"/>
    <w:rsid w:val="0046632F"/>
    <w:rsid w:val="00466CFF"/>
    <w:rsid w:val="004675DF"/>
    <w:rsid w:val="0047053A"/>
    <w:rsid w:val="00470D35"/>
    <w:rsid w:val="00471815"/>
    <w:rsid w:val="00473A5B"/>
    <w:rsid w:val="00473EA1"/>
    <w:rsid w:val="004745CC"/>
    <w:rsid w:val="00475DB4"/>
    <w:rsid w:val="00475ECB"/>
    <w:rsid w:val="00476249"/>
    <w:rsid w:val="00476AB0"/>
    <w:rsid w:val="0048077B"/>
    <w:rsid w:val="00480FD5"/>
    <w:rsid w:val="004855B1"/>
    <w:rsid w:val="00487F83"/>
    <w:rsid w:val="004917CF"/>
    <w:rsid w:val="00494730"/>
    <w:rsid w:val="00494E44"/>
    <w:rsid w:val="0049591D"/>
    <w:rsid w:val="004962B0"/>
    <w:rsid w:val="004962B4"/>
    <w:rsid w:val="004976C6"/>
    <w:rsid w:val="004A1379"/>
    <w:rsid w:val="004A1D23"/>
    <w:rsid w:val="004A2021"/>
    <w:rsid w:val="004A536D"/>
    <w:rsid w:val="004A5C91"/>
    <w:rsid w:val="004A627D"/>
    <w:rsid w:val="004A7EC5"/>
    <w:rsid w:val="004B01F9"/>
    <w:rsid w:val="004B10BE"/>
    <w:rsid w:val="004B1FC4"/>
    <w:rsid w:val="004B26DB"/>
    <w:rsid w:val="004B3386"/>
    <w:rsid w:val="004B3765"/>
    <w:rsid w:val="004B3F4F"/>
    <w:rsid w:val="004B5C89"/>
    <w:rsid w:val="004B69BF"/>
    <w:rsid w:val="004B793E"/>
    <w:rsid w:val="004B7CF2"/>
    <w:rsid w:val="004C12E5"/>
    <w:rsid w:val="004C1C51"/>
    <w:rsid w:val="004C2B84"/>
    <w:rsid w:val="004C2EA7"/>
    <w:rsid w:val="004C384D"/>
    <w:rsid w:val="004C50AF"/>
    <w:rsid w:val="004C5DE5"/>
    <w:rsid w:val="004C75D1"/>
    <w:rsid w:val="004C78FD"/>
    <w:rsid w:val="004D1C50"/>
    <w:rsid w:val="004D61B8"/>
    <w:rsid w:val="004D6357"/>
    <w:rsid w:val="004E10A3"/>
    <w:rsid w:val="004E465E"/>
    <w:rsid w:val="004E480D"/>
    <w:rsid w:val="004E4D11"/>
    <w:rsid w:val="004E5854"/>
    <w:rsid w:val="004E693A"/>
    <w:rsid w:val="004E7065"/>
    <w:rsid w:val="004E7EDD"/>
    <w:rsid w:val="004F034F"/>
    <w:rsid w:val="004F2769"/>
    <w:rsid w:val="004F3206"/>
    <w:rsid w:val="004F3ADD"/>
    <w:rsid w:val="004F4049"/>
    <w:rsid w:val="004F41D9"/>
    <w:rsid w:val="004F4CAE"/>
    <w:rsid w:val="004F6221"/>
    <w:rsid w:val="00500A45"/>
    <w:rsid w:val="00500E16"/>
    <w:rsid w:val="005018D3"/>
    <w:rsid w:val="0050205E"/>
    <w:rsid w:val="00502138"/>
    <w:rsid w:val="00503B6A"/>
    <w:rsid w:val="00506797"/>
    <w:rsid w:val="00510B65"/>
    <w:rsid w:val="00510BBE"/>
    <w:rsid w:val="00510CAC"/>
    <w:rsid w:val="00511C8E"/>
    <w:rsid w:val="005141FA"/>
    <w:rsid w:val="00515AE8"/>
    <w:rsid w:val="00521BD3"/>
    <w:rsid w:val="005229DA"/>
    <w:rsid w:val="00526AE8"/>
    <w:rsid w:val="00526D22"/>
    <w:rsid w:val="00530967"/>
    <w:rsid w:val="00533C00"/>
    <w:rsid w:val="00534292"/>
    <w:rsid w:val="00535461"/>
    <w:rsid w:val="005363BB"/>
    <w:rsid w:val="0054007B"/>
    <w:rsid w:val="00541B6A"/>
    <w:rsid w:val="00542F67"/>
    <w:rsid w:val="0054423D"/>
    <w:rsid w:val="0054446E"/>
    <w:rsid w:val="005444E1"/>
    <w:rsid w:val="005466CF"/>
    <w:rsid w:val="00546BDC"/>
    <w:rsid w:val="00551A16"/>
    <w:rsid w:val="00551D3F"/>
    <w:rsid w:val="00553632"/>
    <w:rsid w:val="00554374"/>
    <w:rsid w:val="00555055"/>
    <w:rsid w:val="005555A5"/>
    <w:rsid w:val="005558E9"/>
    <w:rsid w:val="00556445"/>
    <w:rsid w:val="00560C1B"/>
    <w:rsid w:val="00561950"/>
    <w:rsid w:val="00561FB4"/>
    <w:rsid w:val="00565868"/>
    <w:rsid w:val="0056646A"/>
    <w:rsid w:val="0056671D"/>
    <w:rsid w:val="005679AB"/>
    <w:rsid w:val="00570364"/>
    <w:rsid w:val="00570680"/>
    <w:rsid w:val="00570BA5"/>
    <w:rsid w:val="00570EA6"/>
    <w:rsid w:val="00572D32"/>
    <w:rsid w:val="00575CF2"/>
    <w:rsid w:val="005773EF"/>
    <w:rsid w:val="00577592"/>
    <w:rsid w:val="00580151"/>
    <w:rsid w:val="00580699"/>
    <w:rsid w:val="00581EAA"/>
    <w:rsid w:val="00582231"/>
    <w:rsid w:val="005822C5"/>
    <w:rsid w:val="00583FB6"/>
    <w:rsid w:val="00584EA2"/>
    <w:rsid w:val="00585AFC"/>
    <w:rsid w:val="00586240"/>
    <w:rsid w:val="00586588"/>
    <w:rsid w:val="0058776A"/>
    <w:rsid w:val="005906A6"/>
    <w:rsid w:val="00593CD3"/>
    <w:rsid w:val="0059446A"/>
    <w:rsid w:val="00594963"/>
    <w:rsid w:val="005969D6"/>
    <w:rsid w:val="0059760E"/>
    <w:rsid w:val="00597911"/>
    <w:rsid w:val="005A0B47"/>
    <w:rsid w:val="005A0FBF"/>
    <w:rsid w:val="005A2DE4"/>
    <w:rsid w:val="005A383C"/>
    <w:rsid w:val="005A42A5"/>
    <w:rsid w:val="005A5447"/>
    <w:rsid w:val="005A68D9"/>
    <w:rsid w:val="005A6D18"/>
    <w:rsid w:val="005A7390"/>
    <w:rsid w:val="005B02C2"/>
    <w:rsid w:val="005B0E91"/>
    <w:rsid w:val="005B3C62"/>
    <w:rsid w:val="005B4ECE"/>
    <w:rsid w:val="005B5193"/>
    <w:rsid w:val="005B53BC"/>
    <w:rsid w:val="005B5B7C"/>
    <w:rsid w:val="005B6C59"/>
    <w:rsid w:val="005B72DE"/>
    <w:rsid w:val="005B7A6A"/>
    <w:rsid w:val="005C09F1"/>
    <w:rsid w:val="005C1600"/>
    <w:rsid w:val="005C3F70"/>
    <w:rsid w:val="005C5692"/>
    <w:rsid w:val="005C59B8"/>
    <w:rsid w:val="005D0BDB"/>
    <w:rsid w:val="005D18C8"/>
    <w:rsid w:val="005D208C"/>
    <w:rsid w:val="005D2C86"/>
    <w:rsid w:val="005D419A"/>
    <w:rsid w:val="005D58D8"/>
    <w:rsid w:val="005D5FCD"/>
    <w:rsid w:val="005D61EE"/>
    <w:rsid w:val="005D6B62"/>
    <w:rsid w:val="005D70E8"/>
    <w:rsid w:val="005E0446"/>
    <w:rsid w:val="005E18AC"/>
    <w:rsid w:val="005E209D"/>
    <w:rsid w:val="005E2B3E"/>
    <w:rsid w:val="005E3170"/>
    <w:rsid w:val="005E459D"/>
    <w:rsid w:val="005E5AEC"/>
    <w:rsid w:val="005E5EC0"/>
    <w:rsid w:val="005E7835"/>
    <w:rsid w:val="005F04B5"/>
    <w:rsid w:val="005F0999"/>
    <w:rsid w:val="005F1925"/>
    <w:rsid w:val="005F2BEE"/>
    <w:rsid w:val="005F4701"/>
    <w:rsid w:val="005F4D49"/>
    <w:rsid w:val="005F5DCF"/>
    <w:rsid w:val="005F6251"/>
    <w:rsid w:val="0060041B"/>
    <w:rsid w:val="0060219D"/>
    <w:rsid w:val="006022D3"/>
    <w:rsid w:val="006030D5"/>
    <w:rsid w:val="006030F6"/>
    <w:rsid w:val="00603C4B"/>
    <w:rsid w:val="00604112"/>
    <w:rsid w:val="00604885"/>
    <w:rsid w:val="006055BE"/>
    <w:rsid w:val="00605BD7"/>
    <w:rsid w:val="00606C60"/>
    <w:rsid w:val="006076C1"/>
    <w:rsid w:val="00610DF3"/>
    <w:rsid w:val="0061376D"/>
    <w:rsid w:val="00613AA2"/>
    <w:rsid w:val="0061468E"/>
    <w:rsid w:val="00615A6B"/>
    <w:rsid w:val="00616868"/>
    <w:rsid w:val="0062006D"/>
    <w:rsid w:val="006224E4"/>
    <w:rsid w:val="00622A5D"/>
    <w:rsid w:val="0062388A"/>
    <w:rsid w:val="00623DCC"/>
    <w:rsid w:val="00626E98"/>
    <w:rsid w:val="006303C1"/>
    <w:rsid w:val="0063142A"/>
    <w:rsid w:val="00631641"/>
    <w:rsid w:val="00631C6B"/>
    <w:rsid w:val="006321C2"/>
    <w:rsid w:val="0063568A"/>
    <w:rsid w:val="00637ABE"/>
    <w:rsid w:val="00637AC9"/>
    <w:rsid w:val="00637E77"/>
    <w:rsid w:val="00641CEE"/>
    <w:rsid w:val="006428A2"/>
    <w:rsid w:val="00650486"/>
    <w:rsid w:val="0065067D"/>
    <w:rsid w:val="00650DC0"/>
    <w:rsid w:val="006514BB"/>
    <w:rsid w:val="00653674"/>
    <w:rsid w:val="00654062"/>
    <w:rsid w:val="00654E99"/>
    <w:rsid w:val="00655040"/>
    <w:rsid w:val="00655FE8"/>
    <w:rsid w:val="00656BF0"/>
    <w:rsid w:val="00656F7C"/>
    <w:rsid w:val="00660450"/>
    <w:rsid w:val="00661C19"/>
    <w:rsid w:val="00662928"/>
    <w:rsid w:val="00663362"/>
    <w:rsid w:val="00664DBC"/>
    <w:rsid w:val="00664DDE"/>
    <w:rsid w:val="00664EB3"/>
    <w:rsid w:val="00666A85"/>
    <w:rsid w:val="00666DA6"/>
    <w:rsid w:val="006703E4"/>
    <w:rsid w:val="00671D1B"/>
    <w:rsid w:val="00672A1D"/>
    <w:rsid w:val="00672E08"/>
    <w:rsid w:val="0067350F"/>
    <w:rsid w:val="00673986"/>
    <w:rsid w:val="00673EC3"/>
    <w:rsid w:val="0067439A"/>
    <w:rsid w:val="006747E7"/>
    <w:rsid w:val="00674DD5"/>
    <w:rsid w:val="00674FFC"/>
    <w:rsid w:val="0067549E"/>
    <w:rsid w:val="00675B02"/>
    <w:rsid w:val="00675E99"/>
    <w:rsid w:val="006772C7"/>
    <w:rsid w:val="006775F7"/>
    <w:rsid w:val="00681183"/>
    <w:rsid w:val="006840ED"/>
    <w:rsid w:val="00685969"/>
    <w:rsid w:val="00685C33"/>
    <w:rsid w:val="00685FEE"/>
    <w:rsid w:val="00686F15"/>
    <w:rsid w:val="006903CC"/>
    <w:rsid w:val="0069064B"/>
    <w:rsid w:val="006908A6"/>
    <w:rsid w:val="006909F6"/>
    <w:rsid w:val="0069384E"/>
    <w:rsid w:val="00693B89"/>
    <w:rsid w:val="00694789"/>
    <w:rsid w:val="006954AB"/>
    <w:rsid w:val="0069586F"/>
    <w:rsid w:val="006A027C"/>
    <w:rsid w:val="006A08EB"/>
    <w:rsid w:val="006A13C3"/>
    <w:rsid w:val="006A148F"/>
    <w:rsid w:val="006A1BA1"/>
    <w:rsid w:val="006A1C35"/>
    <w:rsid w:val="006A23D0"/>
    <w:rsid w:val="006A2887"/>
    <w:rsid w:val="006A40F3"/>
    <w:rsid w:val="006A48C1"/>
    <w:rsid w:val="006A5A92"/>
    <w:rsid w:val="006A68FE"/>
    <w:rsid w:val="006A7B21"/>
    <w:rsid w:val="006B0C96"/>
    <w:rsid w:val="006B21DA"/>
    <w:rsid w:val="006B2C3C"/>
    <w:rsid w:val="006B5C23"/>
    <w:rsid w:val="006B7CB3"/>
    <w:rsid w:val="006B7FCA"/>
    <w:rsid w:val="006C140B"/>
    <w:rsid w:val="006C30B4"/>
    <w:rsid w:val="006C324A"/>
    <w:rsid w:val="006C46AB"/>
    <w:rsid w:val="006C50B4"/>
    <w:rsid w:val="006C7733"/>
    <w:rsid w:val="006D0835"/>
    <w:rsid w:val="006D184D"/>
    <w:rsid w:val="006D407C"/>
    <w:rsid w:val="006D5CE2"/>
    <w:rsid w:val="006D5D53"/>
    <w:rsid w:val="006D71D5"/>
    <w:rsid w:val="006E577E"/>
    <w:rsid w:val="006E5CAD"/>
    <w:rsid w:val="006F0048"/>
    <w:rsid w:val="006F0342"/>
    <w:rsid w:val="006F03A3"/>
    <w:rsid w:val="006F1A19"/>
    <w:rsid w:val="006F3DB9"/>
    <w:rsid w:val="006F403C"/>
    <w:rsid w:val="006F6B96"/>
    <w:rsid w:val="006F712C"/>
    <w:rsid w:val="007034CA"/>
    <w:rsid w:val="00706A63"/>
    <w:rsid w:val="00712262"/>
    <w:rsid w:val="0071567B"/>
    <w:rsid w:val="00716B3D"/>
    <w:rsid w:val="00717430"/>
    <w:rsid w:val="007175C5"/>
    <w:rsid w:val="007201FE"/>
    <w:rsid w:val="00721114"/>
    <w:rsid w:val="007221FB"/>
    <w:rsid w:val="0072334D"/>
    <w:rsid w:val="00723D39"/>
    <w:rsid w:val="0072509A"/>
    <w:rsid w:val="00726CD6"/>
    <w:rsid w:val="00727525"/>
    <w:rsid w:val="00727BB2"/>
    <w:rsid w:val="00730AC8"/>
    <w:rsid w:val="00730D8A"/>
    <w:rsid w:val="007312BB"/>
    <w:rsid w:val="00732C52"/>
    <w:rsid w:val="0073616E"/>
    <w:rsid w:val="007377BF"/>
    <w:rsid w:val="0074145A"/>
    <w:rsid w:val="00742242"/>
    <w:rsid w:val="007478B5"/>
    <w:rsid w:val="007512FD"/>
    <w:rsid w:val="00751D7E"/>
    <w:rsid w:val="0075254C"/>
    <w:rsid w:val="007527DC"/>
    <w:rsid w:val="00752E49"/>
    <w:rsid w:val="00753139"/>
    <w:rsid w:val="0075383F"/>
    <w:rsid w:val="00754105"/>
    <w:rsid w:val="00754C23"/>
    <w:rsid w:val="0075528C"/>
    <w:rsid w:val="007556F7"/>
    <w:rsid w:val="00755790"/>
    <w:rsid w:val="00755B3B"/>
    <w:rsid w:val="00756003"/>
    <w:rsid w:val="0075601D"/>
    <w:rsid w:val="007579A4"/>
    <w:rsid w:val="0076049E"/>
    <w:rsid w:val="00760DF5"/>
    <w:rsid w:val="00761112"/>
    <w:rsid w:val="00762A0B"/>
    <w:rsid w:val="007632C8"/>
    <w:rsid w:val="00763534"/>
    <w:rsid w:val="00763706"/>
    <w:rsid w:val="00765662"/>
    <w:rsid w:val="00765BB1"/>
    <w:rsid w:val="00770649"/>
    <w:rsid w:val="0077147E"/>
    <w:rsid w:val="00772C19"/>
    <w:rsid w:val="00776769"/>
    <w:rsid w:val="0077704A"/>
    <w:rsid w:val="007775D5"/>
    <w:rsid w:val="00777C9B"/>
    <w:rsid w:val="00777D0A"/>
    <w:rsid w:val="00777FC5"/>
    <w:rsid w:val="00780A5B"/>
    <w:rsid w:val="007814F6"/>
    <w:rsid w:val="00781ED1"/>
    <w:rsid w:val="0078265E"/>
    <w:rsid w:val="007842B1"/>
    <w:rsid w:val="007849D1"/>
    <w:rsid w:val="00785559"/>
    <w:rsid w:val="0079144A"/>
    <w:rsid w:val="00791960"/>
    <w:rsid w:val="00791D09"/>
    <w:rsid w:val="00794460"/>
    <w:rsid w:val="007952D7"/>
    <w:rsid w:val="007A2832"/>
    <w:rsid w:val="007A2F27"/>
    <w:rsid w:val="007A33B8"/>
    <w:rsid w:val="007A3A36"/>
    <w:rsid w:val="007A4642"/>
    <w:rsid w:val="007A4FC1"/>
    <w:rsid w:val="007A564A"/>
    <w:rsid w:val="007A5780"/>
    <w:rsid w:val="007B1D8F"/>
    <w:rsid w:val="007B2A67"/>
    <w:rsid w:val="007B3614"/>
    <w:rsid w:val="007B392A"/>
    <w:rsid w:val="007B3FED"/>
    <w:rsid w:val="007B51BB"/>
    <w:rsid w:val="007B67B5"/>
    <w:rsid w:val="007C0438"/>
    <w:rsid w:val="007C0F5F"/>
    <w:rsid w:val="007C11CE"/>
    <w:rsid w:val="007C2C74"/>
    <w:rsid w:val="007C424D"/>
    <w:rsid w:val="007C442F"/>
    <w:rsid w:val="007C4478"/>
    <w:rsid w:val="007C501C"/>
    <w:rsid w:val="007C56D3"/>
    <w:rsid w:val="007C789D"/>
    <w:rsid w:val="007C7DC8"/>
    <w:rsid w:val="007D02EE"/>
    <w:rsid w:val="007D2ABF"/>
    <w:rsid w:val="007D3F0D"/>
    <w:rsid w:val="007D4797"/>
    <w:rsid w:val="007D52B2"/>
    <w:rsid w:val="007D7FEB"/>
    <w:rsid w:val="007E0564"/>
    <w:rsid w:val="007E2884"/>
    <w:rsid w:val="007E2B75"/>
    <w:rsid w:val="007E41F6"/>
    <w:rsid w:val="007E58AE"/>
    <w:rsid w:val="007E5B0D"/>
    <w:rsid w:val="007E7432"/>
    <w:rsid w:val="007F0467"/>
    <w:rsid w:val="007F0C4C"/>
    <w:rsid w:val="007F0FE8"/>
    <w:rsid w:val="007F18D1"/>
    <w:rsid w:val="007F2450"/>
    <w:rsid w:val="007F24B4"/>
    <w:rsid w:val="007F336C"/>
    <w:rsid w:val="007F3586"/>
    <w:rsid w:val="007F528A"/>
    <w:rsid w:val="007F5498"/>
    <w:rsid w:val="007F55B5"/>
    <w:rsid w:val="007F572E"/>
    <w:rsid w:val="007F60F1"/>
    <w:rsid w:val="008005D5"/>
    <w:rsid w:val="00802F10"/>
    <w:rsid w:val="00804245"/>
    <w:rsid w:val="008042C4"/>
    <w:rsid w:val="008104FC"/>
    <w:rsid w:val="008106BC"/>
    <w:rsid w:val="008118B2"/>
    <w:rsid w:val="0081194D"/>
    <w:rsid w:val="0081277B"/>
    <w:rsid w:val="00812803"/>
    <w:rsid w:val="00813553"/>
    <w:rsid w:val="008148EF"/>
    <w:rsid w:val="00815BCD"/>
    <w:rsid w:val="00816E7E"/>
    <w:rsid w:val="00820038"/>
    <w:rsid w:val="008211C9"/>
    <w:rsid w:val="00821621"/>
    <w:rsid w:val="00821FBE"/>
    <w:rsid w:val="008226C2"/>
    <w:rsid w:val="0082348B"/>
    <w:rsid w:val="00824565"/>
    <w:rsid w:val="00825DDE"/>
    <w:rsid w:val="008268B8"/>
    <w:rsid w:val="00826FA0"/>
    <w:rsid w:val="00827DFF"/>
    <w:rsid w:val="00831800"/>
    <w:rsid w:val="00832B31"/>
    <w:rsid w:val="008337AE"/>
    <w:rsid w:val="00833F65"/>
    <w:rsid w:val="00834F36"/>
    <w:rsid w:val="0083572B"/>
    <w:rsid w:val="00835A7E"/>
    <w:rsid w:val="00836F66"/>
    <w:rsid w:val="00837614"/>
    <w:rsid w:val="00837627"/>
    <w:rsid w:val="00837C2D"/>
    <w:rsid w:val="00837CDF"/>
    <w:rsid w:val="008425CF"/>
    <w:rsid w:val="00843816"/>
    <w:rsid w:val="00846618"/>
    <w:rsid w:val="008479DA"/>
    <w:rsid w:val="008508AD"/>
    <w:rsid w:val="00850F46"/>
    <w:rsid w:val="00853544"/>
    <w:rsid w:val="00853CA1"/>
    <w:rsid w:val="00853CBC"/>
    <w:rsid w:val="00854264"/>
    <w:rsid w:val="00854853"/>
    <w:rsid w:val="0085605F"/>
    <w:rsid w:val="00856273"/>
    <w:rsid w:val="00857140"/>
    <w:rsid w:val="008571A6"/>
    <w:rsid w:val="0085737B"/>
    <w:rsid w:val="00860305"/>
    <w:rsid w:val="00860427"/>
    <w:rsid w:val="008629C9"/>
    <w:rsid w:val="00862C38"/>
    <w:rsid w:val="00865C1C"/>
    <w:rsid w:val="00865CE1"/>
    <w:rsid w:val="00870137"/>
    <w:rsid w:val="0087062E"/>
    <w:rsid w:val="00870A64"/>
    <w:rsid w:val="00873FDF"/>
    <w:rsid w:val="00874BAF"/>
    <w:rsid w:val="00874F5F"/>
    <w:rsid w:val="008758AD"/>
    <w:rsid w:val="00880DDF"/>
    <w:rsid w:val="00881E7A"/>
    <w:rsid w:val="00882962"/>
    <w:rsid w:val="00885250"/>
    <w:rsid w:val="008874B2"/>
    <w:rsid w:val="008876B7"/>
    <w:rsid w:val="008877B6"/>
    <w:rsid w:val="00890273"/>
    <w:rsid w:val="00890BD5"/>
    <w:rsid w:val="00891AD3"/>
    <w:rsid w:val="00892453"/>
    <w:rsid w:val="00892AC3"/>
    <w:rsid w:val="008931FF"/>
    <w:rsid w:val="00893A5D"/>
    <w:rsid w:val="008948F7"/>
    <w:rsid w:val="00894B64"/>
    <w:rsid w:val="008965DA"/>
    <w:rsid w:val="008A0A3C"/>
    <w:rsid w:val="008A4FBB"/>
    <w:rsid w:val="008A5B4D"/>
    <w:rsid w:val="008A5B76"/>
    <w:rsid w:val="008A6CDE"/>
    <w:rsid w:val="008A7183"/>
    <w:rsid w:val="008B04F3"/>
    <w:rsid w:val="008B0B48"/>
    <w:rsid w:val="008B487F"/>
    <w:rsid w:val="008B4E4D"/>
    <w:rsid w:val="008B56B7"/>
    <w:rsid w:val="008B5900"/>
    <w:rsid w:val="008B5934"/>
    <w:rsid w:val="008B5BED"/>
    <w:rsid w:val="008B67A0"/>
    <w:rsid w:val="008B6931"/>
    <w:rsid w:val="008B71E2"/>
    <w:rsid w:val="008C0B99"/>
    <w:rsid w:val="008C0F5C"/>
    <w:rsid w:val="008C2DF9"/>
    <w:rsid w:val="008C56A0"/>
    <w:rsid w:val="008C65F3"/>
    <w:rsid w:val="008D241E"/>
    <w:rsid w:val="008D2885"/>
    <w:rsid w:val="008D4104"/>
    <w:rsid w:val="008D4158"/>
    <w:rsid w:val="008D5EAA"/>
    <w:rsid w:val="008E16C8"/>
    <w:rsid w:val="008E1965"/>
    <w:rsid w:val="008E1CD5"/>
    <w:rsid w:val="008E4623"/>
    <w:rsid w:val="008E66BE"/>
    <w:rsid w:val="008E6D89"/>
    <w:rsid w:val="008E6EC7"/>
    <w:rsid w:val="008F2CF1"/>
    <w:rsid w:val="008F4C0D"/>
    <w:rsid w:val="008F6AB9"/>
    <w:rsid w:val="008F7482"/>
    <w:rsid w:val="008F752C"/>
    <w:rsid w:val="008F7828"/>
    <w:rsid w:val="008F78AC"/>
    <w:rsid w:val="00900402"/>
    <w:rsid w:val="00900EC3"/>
    <w:rsid w:val="009034A8"/>
    <w:rsid w:val="00903ED1"/>
    <w:rsid w:val="00903EF0"/>
    <w:rsid w:val="00904E77"/>
    <w:rsid w:val="0090554B"/>
    <w:rsid w:val="00905E5E"/>
    <w:rsid w:val="00906794"/>
    <w:rsid w:val="009067D6"/>
    <w:rsid w:val="00906B63"/>
    <w:rsid w:val="009109A1"/>
    <w:rsid w:val="00910C55"/>
    <w:rsid w:val="0091114B"/>
    <w:rsid w:val="00911F58"/>
    <w:rsid w:val="00913F65"/>
    <w:rsid w:val="00916F2B"/>
    <w:rsid w:val="00917551"/>
    <w:rsid w:val="00921EB6"/>
    <w:rsid w:val="00922441"/>
    <w:rsid w:val="00925804"/>
    <w:rsid w:val="00925AD5"/>
    <w:rsid w:val="00927A1B"/>
    <w:rsid w:val="00931A95"/>
    <w:rsid w:val="00932F4C"/>
    <w:rsid w:val="0093314E"/>
    <w:rsid w:val="00933EE3"/>
    <w:rsid w:val="00934D1D"/>
    <w:rsid w:val="00935387"/>
    <w:rsid w:val="009363DD"/>
    <w:rsid w:val="00936758"/>
    <w:rsid w:val="00940428"/>
    <w:rsid w:val="00940F9F"/>
    <w:rsid w:val="0094443D"/>
    <w:rsid w:val="00946B3F"/>
    <w:rsid w:val="00946F62"/>
    <w:rsid w:val="00950079"/>
    <w:rsid w:val="009508D1"/>
    <w:rsid w:val="009509D3"/>
    <w:rsid w:val="00950C61"/>
    <w:rsid w:val="009524B4"/>
    <w:rsid w:val="00953E6B"/>
    <w:rsid w:val="0095471D"/>
    <w:rsid w:val="0095527F"/>
    <w:rsid w:val="009556F8"/>
    <w:rsid w:val="00956AA9"/>
    <w:rsid w:val="00960130"/>
    <w:rsid w:val="0096059B"/>
    <w:rsid w:val="009607C6"/>
    <w:rsid w:val="0096181E"/>
    <w:rsid w:val="00961945"/>
    <w:rsid w:val="00961B73"/>
    <w:rsid w:val="00961E23"/>
    <w:rsid w:val="00962846"/>
    <w:rsid w:val="0096488B"/>
    <w:rsid w:val="00965DDA"/>
    <w:rsid w:val="00966919"/>
    <w:rsid w:val="0096743D"/>
    <w:rsid w:val="009676CA"/>
    <w:rsid w:val="00971A67"/>
    <w:rsid w:val="00973F3D"/>
    <w:rsid w:val="00974CCC"/>
    <w:rsid w:val="00975201"/>
    <w:rsid w:val="00975276"/>
    <w:rsid w:val="00976802"/>
    <w:rsid w:val="00977026"/>
    <w:rsid w:val="009776FA"/>
    <w:rsid w:val="00977F2F"/>
    <w:rsid w:val="00980C1A"/>
    <w:rsid w:val="00981D63"/>
    <w:rsid w:val="00982E76"/>
    <w:rsid w:val="00986026"/>
    <w:rsid w:val="00986DFB"/>
    <w:rsid w:val="00987E71"/>
    <w:rsid w:val="00992ACD"/>
    <w:rsid w:val="0099423D"/>
    <w:rsid w:val="00994E3C"/>
    <w:rsid w:val="009957AB"/>
    <w:rsid w:val="0099598E"/>
    <w:rsid w:val="00996722"/>
    <w:rsid w:val="009A2005"/>
    <w:rsid w:val="009A2C92"/>
    <w:rsid w:val="009A344B"/>
    <w:rsid w:val="009A4447"/>
    <w:rsid w:val="009A49D6"/>
    <w:rsid w:val="009A5546"/>
    <w:rsid w:val="009A6139"/>
    <w:rsid w:val="009A6DD9"/>
    <w:rsid w:val="009B0F68"/>
    <w:rsid w:val="009B35AC"/>
    <w:rsid w:val="009B5E17"/>
    <w:rsid w:val="009B645D"/>
    <w:rsid w:val="009B6E20"/>
    <w:rsid w:val="009B7329"/>
    <w:rsid w:val="009B7A33"/>
    <w:rsid w:val="009C121F"/>
    <w:rsid w:val="009C2438"/>
    <w:rsid w:val="009C2F44"/>
    <w:rsid w:val="009C4556"/>
    <w:rsid w:val="009C5200"/>
    <w:rsid w:val="009D078B"/>
    <w:rsid w:val="009D07E9"/>
    <w:rsid w:val="009D0C86"/>
    <w:rsid w:val="009D2618"/>
    <w:rsid w:val="009D46D4"/>
    <w:rsid w:val="009D4DF6"/>
    <w:rsid w:val="009D570E"/>
    <w:rsid w:val="009D5C72"/>
    <w:rsid w:val="009D7094"/>
    <w:rsid w:val="009D76B6"/>
    <w:rsid w:val="009E093B"/>
    <w:rsid w:val="009E0C90"/>
    <w:rsid w:val="009E2191"/>
    <w:rsid w:val="009E3EED"/>
    <w:rsid w:val="009E447B"/>
    <w:rsid w:val="009F0508"/>
    <w:rsid w:val="009F1C34"/>
    <w:rsid w:val="009F1F1F"/>
    <w:rsid w:val="009F2C6E"/>
    <w:rsid w:val="009F35B8"/>
    <w:rsid w:val="009F5233"/>
    <w:rsid w:val="009F6C0A"/>
    <w:rsid w:val="00A00264"/>
    <w:rsid w:val="00A005F1"/>
    <w:rsid w:val="00A0185F"/>
    <w:rsid w:val="00A01C6E"/>
    <w:rsid w:val="00A0476C"/>
    <w:rsid w:val="00A0716B"/>
    <w:rsid w:val="00A10A1E"/>
    <w:rsid w:val="00A1103C"/>
    <w:rsid w:val="00A11B76"/>
    <w:rsid w:val="00A11BDD"/>
    <w:rsid w:val="00A12458"/>
    <w:rsid w:val="00A1379F"/>
    <w:rsid w:val="00A13BEE"/>
    <w:rsid w:val="00A15595"/>
    <w:rsid w:val="00A15C2B"/>
    <w:rsid w:val="00A16D97"/>
    <w:rsid w:val="00A21A57"/>
    <w:rsid w:val="00A21AD5"/>
    <w:rsid w:val="00A21CD3"/>
    <w:rsid w:val="00A22DC4"/>
    <w:rsid w:val="00A26204"/>
    <w:rsid w:val="00A26BC9"/>
    <w:rsid w:val="00A26FD5"/>
    <w:rsid w:val="00A31184"/>
    <w:rsid w:val="00A31234"/>
    <w:rsid w:val="00A31C00"/>
    <w:rsid w:val="00A335CE"/>
    <w:rsid w:val="00A34236"/>
    <w:rsid w:val="00A34B07"/>
    <w:rsid w:val="00A351DE"/>
    <w:rsid w:val="00A35F70"/>
    <w:rsid w:val="00A408AB"/>
    <w:rsid w:val="00A42E1A"/>
    <w:rsid w:val="00A42F5A"/>
    <w:rsid w:val="00A44673"/>
    <w:rsid w:val="00A47346"/>
    <w:rsid w:val="00A50D87"/>
    <w:rsid w:val="00A50FCD"/>
    <w:rsid w:val="00A5143E"/>
    <w:rsid w:val="00A51C7F"/>
    <w:rsid w:val="00A53A28"/>
    <w:rsid w:val="00A553B0"/>
    <w:rsid w:val="00A5561B"/>
    <w:rsid w:val="00A564EB"/>
    <w:rsid w:val="00A56811"/>
    <w:rsid w:val="00A57D3E"/>
    <w:rsid w:val="00A60C73"/>
    <w:rsid w:val="00A622C8"/>
    <w:rsid w:val="00A627EA"/>
    <w:rsid w:val="00A62DC2"/>
    <w:rsid w:val="00A631AC"/>
    <w:rsid w:val="00A63834"/>
    <w:rsid w:val="00A63AFE"/>
    <w:rsid w:val="00A678B0"/>
    <w:rsid w:val="00A70353"/>
    <w:rsid w:val="00A70CB9"/>
    <w:rsid w:val="00A7338E"/>
    <w:rsid w:val="00A73D99"/>
    <w:rsid w:val="00A76A2E"/>
    <w:rsid w:val="00A807D8"/>
    <w:rsid w:val="00A8186F"/>
    <w:rsid w:val="00A81BE3"/>
    <w:rsid w:val="00A8211D"/>
    <w:rsid w:val="00A829FD"/>
    <w:rsid w:val="00A83283"/>
    <w:rsid w:val="00A83AB9"/>
    <w:rsid w:val="00A85B30"/>
    <w:rsid w:val="00A878F3"/>
    <w:rsid w:val="00A908FA"/>
    <w:rsid w:val="00A92918"/>
    <w:rsid w:val="00A92A65"/>
    <w:rsid w:val="00A93251"/>
    <w:rsid w:val="00A95710"/>
    <w:rsid w:val="00A9672C"/>
    <w:rsid w:val="00A972DB"/>
    <w:rsid w:val="00AA0971"/>
    <w:rsid w:val="00AA3755"/>
    <w:rsid w:val="00AA4C96"/>
    <w:rsid w:val="00AA5708"/>
    <w:rsid w:val="00AA61D4"/>
    <w:rsid w:val="00AB007F"/>
    <w:rsid w:val="00AB0D47"/>
    <w:rsid w:val="00AB17B9"/>
    <w:rsid w:val="00AB34C8"/>
    <w:rsid w:val="00AB4E26"/>
    <w:rsid w:val="00AB62E2"/>
    <w:rsid w:val="00AB6CC1"/>
    <w:rsid w:val="00AB6E81"/>
    <w:rsid w:val="00AC2FB9"/>
    <w:rsid w:val="00AC3FB0"/>
    <w:rsid w:val="00AC428C"/>
    <w:rsid w:val="00AC4D3F"/>
    <w:rsid w:val="00AC5D2D"/>
    <w:rsid w:val="00AC646F"/>
    <w:rsid w:val="00AC70E0"/>
    <w:rsid w:val="00AC7A49"/>
    <w:rsid w:val="00AD00C6"/>
    <w:rsid w:val="00AD1699"/>
    <w:rsid w:val="00AD239D"/>
    <w:rsid w:val="00AD23C8"/>
    <w:rsid w:val="00AD2B23"/>
    <w:rsid w:val="00AD366C"/>
    <w:rsid w:val="00AD4FF3"/>
    <w:rsid w:val="00AE0D99"/>
    <w:rsid w:val="00AE314E"/>
    <w:rsid w:val="00AE34A1"/>
    <w:rsid w:val="00AE4BA9"/>
    <w:rsid w:val="00AE50D2"/>
    <w:rsid w:val="00AE6064"/>
    <w:rsid w:val="00AE6AE7"/>
    <w:rsid w:val="00AE7874"/>
    <w:rsid w:val="00AE7FD6"/>
    <w:rsid w:val="00AF0E82"/>
    <w:rsid w:val="00AF31B7"/>
    <w:rsid w:val="00AF55A7"/>
    <w:rsid w:val="00AF6BB4"/>
    <w:rsid w:val="00AF7CFD"/>
    <w:rsid w:val="00AF7F2F"/>
    <w:rsid w:val="00B00D88"/>
    <w:rsid w:val="00B01458"/>
    <w:rsid w:val="00B037FA"/>
    <w:rsid w:val="00B05383"/>
    <w:rsid w:val="00B056DB"/>
    <w:rsid w:val="00B05A4D"/>
    <w:rsid w:val="00B10E1C"/>
    <w:rsid w:val="00B10E3A"/>
    <w:rsid w:val="00B10F62"/>
    <w:rsid w:val="00B11837"/>
    <w:rsid w:val="00B11A4D"/>
    <w:rsid w:val="00B12B6C"/>
    <w:rsid w:val="00B13204"/>
    <w:rsid w:val="00B139E1"/>
    <w:rsid w:val="00B1489B"/>
    <w:rsid w:val="00B157E0"/>
    <w:rsid w:val="00B16040"/>
    <w:rsid w:val="00B20A56"/>
    <w:rsid w:val="00B21274"/>
    <w:rsid w:val="00B21402"/>
    <w:rsid w:val="00B227B2"/>
    <w:rsid w:val="00B26583"/>
    <w:rsid w:val="00B273B3"/>
    <w:rsid w:val="00B30F48"/>
    <w:rsid w:val="00B3127C"/>
    <w:rsid w:val="00B3287E"/>
    <w:rsid w:val="00B33477"/>
    <w:rsid w:val="00B344F5"/>
    <w:rsid w:val="00B34500"/>
    <w:rsid w:val="00B4424A"/>
    <w:rsid w:val="00B44634"/>
    <w:rsid w:val="00B46BEF"/>
    <w:rsid w:val="00B505D0"/>
    <w:rsid w:val="00B50FEB"/>
    <w:rsid w:val="00B52102"/>
    <w:rsid w:val="00B538DF"/>
    <w:rsid w:val="00B54CDB"/>
    <w:rsid w:val="00B573F6"/>
    <w:rsid w:val="00B60B2F"/>
    <w:rsid w:val="00B6256A"/>
    <w:rsid w:val="00B62932"/>
    <w:rsid w:val="00B6426B"/>
    <w:rsid w:val="00B64A12"/>
    <w:rsid w:val="00B659D3"/>
    <w:rsid w:val="00B65C50"/>
    <w:rsid w:val="00B666F8"/>
    <w:rsid w:val="00B70FDD"/>
    <w:rsid w:val="00B7177A"/>
    <w:rsid w:val="00B71F3B"/>
    <w:rsid w:val="00B72912"/>
    <w:rsid w:val="00B72A51"/>
    <w:rsid w:val="00B733CF"/>
    <w:rsid w:val="00B7345A"/>
    <w:rsid w:val="00B739DA"/>
    <w:rsid w:val="00B73DD4"/>
    <w:rsid w:val="00B74800"/>
    <w:rsid w:val="00B75215"/>
    <w:rsid w:val="00B75A36"/>
    <w:rsid w:val="00B75F01"/>
    <w:rsid w:val="00B76FEB"/>
    <w:rsid w:val="00B7722A"/>
    <w:rsid w:val="00B7754B"/>
    <w:rsid w:val="00B81967"/>
    <w:rsid w:val="00B81E80"/>
    <w:rsid w:val="00B8228B"/>
    <w:rsid w:val="00B82AB1"/>
    <w:rsid w:val="00B86EFC"/>
    <w:rsid w:val="00B9106A"/>
    <w:rsid w:val="00B9295A"/>
    <w:rsid w:val="00B929F8"/>
    <w:rsid w:val="00B93587"/>
    <w:rsid w:val="00B94D55"/>
    <w:rsid w:val="00B952C7"/>
    <w:rsid w:val="00B96041"/>
    <w:rsid w:val="00B96B23"/>
    <w:rsid w:val="00B978A3"/>
    <w:rsid w:val="00BA045C"/>
    <w:rsid w:val="00BA0D5A"/>
    <w:rsid w:val="00BA0F6E"/>
    <w:rsid w:val="00BA18E8"/>
    <w:rsid w:val="00BA329F"/>
    <w:rsid w:val="00BA3FDF"/>
    <w:rsid w:val="00BA4263"/>
    <w:rsid w:val="00BA5963"/>
    <w:rsid w:val="00BA5A9A"/>
    <w:rsid w:val="00BA6369"/>
    <w:rsid w:val="00BA7C8D"/>
    <w:rsid w:val="00BB2605"/>
    <w:rsid w:val="00BB38F1"/>
    <w:rsid w:val="00BB488B"/>
    <w:rsid w:val="00BB4B8C"/>
    <w:rsid w:val="00BB6457"/>
    <w:rsid w:val="00BB745D"/>
    <w:rsid w:val="00BC0779"/>
    <w:rsid w:val="00BC1BEE"/>
    <w:rsid w:val="00BC21A0"/>
    <w:rsid w:val="00BC4ACF"/>
    <w:rsid w:val="00BC5065"/>
    <w:rsid w:val="00BC7259"/>
    <w:rsid w:val="00BC7CF2"/>
    <w:rsid w:val="00BD1300"/>
    <w:rsid w:val="00BD1570"/>
    <w:rsid w:val="00BD2354"/>
    <w:rsid w:val="00BD4122"/>
    <w:rsid w:val="00BD4EC0"/>
    <w:rsid w:val="00BD6FCE"/>
    <w:rsid w:val="00BD74B1"/>
    <w:rsid w:val="00BE0DB5"/>
    <w:rsid w:val="00BE19CB"/>
    <w:rsid w:val="00BE2A03"/>
    <w:rsid w:val="00BE4361"/>
    <w:rsid w:val="00BE4567"/>
    <w:rsid w:val="00BE5BF8"/>
    <w:rsid w:val="00BE67BF"/>
    <w:rsid w:val="00BE6996"/>
    <w:rsid w:val="00BE6C44"/>
    <w:rsid w:val="00BE747F"/>
    <w:rsid w:val="00BF0313"/>
    <w:rsid w:val="00BF07E0"/>
    <w:rsid w:val="00BF0924"/>
    <w:rsid w:val="00BF12BE"/>
    <w:rsid w:val="00BF1D71"/>
    <w:rsid w:val="00BF3CF8"/>
    <w:rsid w:val="00BF3D56"/>
    <w:rsid w:val="00BF53ED"/>
    <w:rsid w:val="00C00B2C"/>
    <w:rsid w:val="00C00F56"/>
    <w:rsid w:val="00C01A3A"/>
    <w:rsid w:val="00C03536"/>
    <w:rsid w:val="00C056E9"/>
    <w:rsid w:val="00C07AF0"/>
    <w:rsid w:val="00C07F28"/>
    <w:rsid w:val="00C13C70"/>
    <w:rsid w:val="00C14055"/>
    <w:rsid w:val="00C14529"/>
    <w:rsid w:val="00C15E5F"/>
    <w:rsid w:val="00C16499"/>
    <w:rsid w:val="00C20644"/>
    <w:rsid w:val="00C2064C"/>
    <w:rsid w:val="00C20FB8"/>
    <w:rsid w:val="00C25851"/>
    <w:rsid w:val="00C2645E"/>
    <w:rsid w:val="00C26660"/>
    <w:rsid w:val="00C27F22"/>
    <w:rsid w:val="00C30191"/>
    <w:rsid w:val="00C306FC"/>
    <w:rsid w:val="00C30F44"/>
    <w:rsid w:val="00C32E9C"/>
    <w:rsid w:val="00C330FF"/>
    <w:rsid w:val="00C33198"/>
    <w:rsid w:val="00C334B4"/>
    <w:rsid w:val="00C35EBE"/>
    <w:rsid w:val="00C3618F"/>
    <w:rsid w:val="00C375C2"/>
    <w:rsid w:val="00C40FCD"/>
    <w:rsid w:val="00C41216"/>
    <w:rsid w:val="00C430F2"/>
    <w:rsid w:val="00C44C7F"/>
    <w:rsid w:val="00C454BA"/>
    <w:rsid w:val="00C456AB"/>
    <w:rsid w:val="00C470BB"/>
    <w:rsid w:val="00C47F37"/>
    <w:rsid w:val="00C50B13"/>
    <w:rsid w:val="00C51EAB"/>
    <w:rsid w:val="00C52384"/>
    <w:rsid w:val="00C53CB1"/>
    <w:rsid w:val="00C54827"/>
    <w:rsid w:val="00C54D99"/>
    <w:rsid w:val="00C55C3E"/>
    <w:rsid w:val="00C56A2A"/>
    <w:rsid w:val="00C60C91"/>
    <w:rsid w:val="00C60F84"/>
    <w:rsid w:val="00C61209"/>
    <w:rsid w:val="00C61388"/>
    <w:rsid w:val="00C62963"/>
    <w:rsid w:val="00C62D7C"/>
    <w:rsid w:val="00C65172"/>
    <w:rsid w:val="00C65C3B"/>
    <w:rsid w:val="00C65F3A"/>
    <w:rsid w:val="00C6694A"/>
    <w:rsid w:val="00C66C82"/>
    <w:rsid w:val="00C676DE"/>
    <w:rsid w:val="00C7263B"/>
    <w:rsid w:val="00C72C26"/>
    <w:rsid w:val="00C73AAB"/>
    <w:rsid w:val="00C743AB"/>
    <w:rsid w:val="00C743F9"/>
    <w:rsid w:val="00C75524"/>
    <w:rsid w:val="00C7692E"/>
    <w:rsid w:val="00C77A80"/>
    <w:rsid w:val="00C77D53"/>
    <w:rsid w:val="00C8027E"/>
    <w:rsid w:val="00C816A9"/>
    <w:rsid w:val="00C81A2E"/>
    <w:rsid w:val="00C82297"/>
    <w:rsid w:val="00C82C28"/>
    <w:rsid w:val="00C8405A"/>
    <w:rsid w:val="00C8622F"/>
    <w:rsid w:val="00C86611"/>
    <w:rsid w:val="00C86FCA"/>
    <w:rsid w:val="00C8741E"/>
    <w:rsid w:val="00C87473"/>
    <w:rsid w:val="00C878E3"/>
    <w:rsid w:val="00C91034"/>
    <w:rsid w:val="00C9209B"/>
    <w:rsid w:val="00C92576"/>
    <w:rsid w:val="00C925AC"/>
    <w:rsid w:val="00C9296C"/>
    <w:rsid w:val="00C92A46"/>
    <w:rsid w:val="00C9481D"/>
    <w:rsid w:val="00C95356"/>
    <w:rsid w:val="00CA2181"/>
    <w:rsid w:val="00CA3024"/>
    <w:rsid w:val="00CA3A4F"/>
    <w:rsid w:val="00CA46B3"/>
    <w:rsid w:val="00CA781C"/>
    <w:rsid w:val="00CB1B1E"/>
    <w:rsid w:val="00CB1C17"/>
    <w:rsid w:val="00CB26DA"/>
    <w:rsid w:val="00CB2D6D"/>
    <w:rsid w:val="00CB3A0B"/>
    <w:rsid w:val="00CB4141"/>
    <w:rsid w:val="00CB5DB9"/>
    <w:rsid w:val="00CB6788"/>
    <w:rsid w:val="00CB7AF2"/>
    <w:rsid w:val="00CC0887"/>
    <w:rsid w:val="00CC16EE"/>
    <w:rsid w:val="00CC1EAB"/>
    <w:rsid w:val="00CC31DD"/>
    <w:rsid w:val="00CC3C2D"/>
    <w:rsid w:val="00CC419D"/>
    <w:rsid w:val="00CC458E"/>
    <w:rsid w:val="00CC57CF"/>
    <w:rsid w:val="00CC67A1"/>
    <w:rsid w:val="00CD0A6E"/>
    <w:rsid w:val="00CD0A8A"/>
    <w:rsid w:val="00CD164F"/>
    <w:rsid w:val="00CD1C26"/>
    <w:rsid w:val="00CD1DEF"/>
    <w:rsid w:val="00CD24BE"/>
    <w:rsid w:val="00CD4153"/>
    <w:rsid w:val="00CD6AD2"/>
    <w:rsid w:val="00CD6BBF"/>
    <w:rsid w:val="00CE1E86"/>
    <w:rsid w:val="00CE3571"/>
    <w:rsid w:val="00CE4C0B"/>
    <w:rsid w:val="00CE4F9E"/>
    <w:rsid w:val="00CE598A"/>
    <w:rsid w:val="00CE61BA"/>
    <w:rsid w:val="00CE6649"/>
    <w:rsid w:val="00CE67F2"/>
    <w:rsid w:val="00CE7764"/>
    <w:rsid w:val="00CF0524"/>
    <w:rsid w:val="00CF2B7B"/>
    <w:rsid w:val="00CF32C7"/>
    <w:rsid w:val="00CF40C5"/>
    <w:rsid w:val="00CF4516"/>
    <w:rsid w:val="00CF4676"/>
    <w:rsid w:val="00CF6EF0"/>
    <w:rsid w:val="00CF7C19"/>
    <w:rsid w:val="00D00F6E"/>
    <w:rsid w:val="00D02D4F"/>
    <w:rsid w:val="00D02F20"/>
    <w:rsid w:val="00D03570"/>
    <w:rsid w:val="00D052E0"/>
    <w:rsid w:val="00D057D3"/>
    <w:rsid w:val="00D06642"/>
    <w:rsid w:val="00D06FE2"/>
    <w:rsid w:val="00D07182"/>
    <w:rsid w:val="00D071C1"/>
    <w:rsid w:val="00D07570"/>
    <w:rsid w:val="00D07D21"/>
    <w:rsid w:val="00D100A4"/>
    <w:rsid w:val="00D101AF"/>
    <w:rsid w:val="00D1187A"/>
    <w:rsid w:val="00D12E5C"/>
    <w:rsid w:val="00D13D2C"/>
    <w:rsid w:val="00D14122"/>
    <w:rsid w:val="00D14285"/>
    <w:rsid w:val="00D147C8"/>
    <w:rsid w:val="00D14940"/>
    <w:rsid w:val="00D15636"/>
    <w:rsid w:val="00D17390"/>
    <w:rsid w:val="00D20BB6"/>
    <w:rsid w:val="00D2326C"/>
    <w:rsid w:val="00D245B2"/>
    <w:rsid w:val="00D24EB3"/>
    <w:rsid w:val="00D26E84"/>
    <w:rsid w:val="00D27146"/>
    <w:rsid w:val="00D27178"/>
    <w:rsid w:val="00D275B0"/>
    <w:rsid w:val="00D3082A"/>
    <w:rsid w:val="00D31545"/>
    <w:rsid w:val="00D339DB"/>
    <w:rsid w:val="00D33A19"/>
    <w:rsid w:val="00D35486"/>
    <w:rsid w:val="00D36067"/>
    <w:rsid w:val="00D37C0F"/>
    <w:rsid w:val="00D37D36"/>
    <w:rsid w:val="00D400B3"/>
    <w:rsid w:val="00D40EA5"/>
    <w:rsid w:val="00D4109E"/>
    <w:rsid w:val="00D4159F"/>
    <w:rsid w:val="00D42B0F"/>
    <w:rsid w:val="00D42EF2"/>
    <w:rsid w:val="00D43D93"/>
    <w:rsid w:val="00D4468F"/>
    <w:rsid w:val="00D44800"/>
    <w:rsid w:val="00D44FDA"/>
    <w:rsid w:val="00D46B65"/>
    <w:rsid w:val="00D46B84"/>
    <w:rsid w:val="00D46C9A"/>
    <w:rsid w:val="00D515AD"/>
    <w:rsid w:val="00D51FED"/>
    <w:rsid w:val="00D5280D"/>
    <w:rsid w:val="00D5309D"/>
    <w:rsid w:val="00D54490"/>
    <w:rsid w:val="00D60145"/>
    <w:rsid w:val="00D61855"/>
    <w:rsid w:val="00D62534"/>
    <w:rsid w:val="00D6283B"/>
    <w:rsid w:val="00D62FFA"/>
    <w:rsid w:val="00D639AC"/>
    <w:rsid w:val="00D658B3"/>
    <w:rsid w:val="00D65FB5"/>
    <w:rsid w:val="00D66E10"/>
    <w:rsid w:val="00D67B3A"/>
    <w:rsid w:val="00D67B75"/>
    <w:rsid w:val="00D720D4"/>
    <w:rsid w:val="00D726D3"/>
    <w:rsid w:val="00D747B0"/>
    <w:rsid w:val="00D76849"/>
    <w:rsid w:val="00D77279"/>
    <w:rsid w:val="00D80DA1"/>
    <w:rsid w:val="00D81F61"/>
    <w:rsid w:val="00D8243A"/>
    <w:rsid w:val="00D83D59"/>
    <w:rsid w:val="00D8510A"/>
    <w:rsid w:val="00D85F7B"/>
    <w:rsid w:val="00D869E5"/>
    <w:rsid w:val="00D879BC"/>
    <w:rsid w:val="00D87B1F"/>
    <w:rsid w:val="00D95310"/>
    <w:rsid w:val="00D96291"/>
    <w:rsid w:val="00D97836"/>
    <w:rsid w:val="00DA0193"/>
    <w:rsid w:val="00DA0C2A"/>
    <w:rsid w:val="00DA3062"/>
    <w:rsid w:val="00DA3FA9"/>
    <w:rsid w:val="00DA5806"/>
    <w:rsid w:val="00DB1DF6"/>
    <w:rsid w:val="00DB4C29"/>
    <w:rsid w:val="00DB5BE5"/>
    <w:rsid w:val="00DB6546"/>
    <w:rsid w:val="00DB75D2"/>
    <w:rsid w:val="00DC04EF"/>
    <w:rsid w:val="00DC0922"/>
    <w:rsid w:val="00DC111B"/>
    <w:rsid w:val="00DC12E0"/>
    <w:rsid w:val="00DC21D2"/>
    <w:rsid w:val="00DC2460"/>
    <w:rsid w:val="00DC31D5"/>
    <w:rsid w:val="00DC56CF"/>
    <w:rsid w:val="00DC5FC9"/>
    <w:rsid w:val="00DC741C"/>
    <w:rsid w:val="00DC75FC"/>
    <w:rsid w:val="00DD0AF1"/>
    <w:rsid w:val="00DD46C1"/>
    <w:rsid w:val="00DD48BF"/>
    <w:rsid w:val="00DD57F6"/>
    <w:rsid w:val="00DD5A7D"/>
    <w:rsid w:val="00DD6298"/>
    <w:rsid w:val="00DD7DD4"/>
    <w:rsid w:val="00DE0367"/>
    <w:rsid w:val="00DE036D"/>
    <w:rsid w:val="00DE07FA"/>
    <w:rsid w:val="00DE199A"/>
    <w:rsid w:val="00DE2C22"/>
    <w:rsid w:val="00DE2F20"/>
    <w:rsid w:val="00DE332E"/>
    <w:rsid w:val="00DE34B6"/>
    <w:rsid w:val="00DE5091"/>
    <w:rsid w:val="00DE552A"/>
    <w:rsid w:val="00DE5783"/>
    <w:rsid w:val="00DE5CA6"/>
    <w:rsid w:val="00DE602A"/>
    <w:rsid w:val="00DE6518"/>
    <w:rsid w:val="00DE69B6"/>
    <w:rsid w:val="00DE73B5"/>
    <w:rsid w:val="00DF0EBF"/>
    <w:rsid w:val="00DF3349"/>
    <w:rsid w:val="00DF47F7"/>
    <w:rsid w:val="00DF51B3"/>
    <w:rsid w:val="00DF52FA"/>
    <w:rsid w:val="00DF5DDB"/>
    <w:rsid w:val="00DF6474"/>
    <w:rsid w:val="00DF68F5"/>
    <w:rsid w:val="00E00848"/>
    <w:rsid w:val="00E02C30"/>
    <w:rsid w:val="00E032C1"/>
    <w:rsid w:val="00E05353"/>
    <w:rsid w:val="00E117DD"/>
    <w:rsid w:val="00E13F64"/>
    <w:rsid w:val="00E14D44"/>
    <w:rsid w:val="00E15808"/>
    <w:rsid w:val="00E1742B"/>
    <w:rsid w:val="00E200FC"/>
    <w:rsid w:val="00E232F0"/>
    <w:rsid w:val="00E23EBE"/>
    <w:rsid w:val="00E24592"/>
    <w:rsid w:val="00E2593E"/>
    <w:rsid w:val="00E261E9"/>
    <w:rsid w:val="00E26FC6"/>
    <w:rsid w:val="00E27DBB"/>
    <w:rsid w:val="00E30619"/>
    <w:rsid w:val="00E30BF2"/>
    <w:rsid w:val="00E31491"/>
    <w:rsid w:val="00E31960"/>
    <w:rsid w:val="00E31ADB"/>
    <w:rsid w:val="00E324C5"/>
    <w:rsid w:val="00E343BC"/>
    <w:rsid w:val="00E4066F"/>
    <w:rsid w:val="00E40F92"/>
    <w:rsid w:val="00E4126F"/>
    <w:rsid w:val="00E41F81"/>
    <w:rsid w:val="00E42572"/>
    <w:rsid w:val="00E427F4"/>
    <w:rsid w:val="00E4369F"/>
    <w:rsid w:val="00E43778"/>
    <w:rsid w:val="00E437D6"/>
    <w:rsid w:val="00E43DFA"/>
    <w:rsid w:val="00E44AD1"/>
    <w:rsid w:val="00E46A3B"/>
    <w:rsid w:val="00E47311"/>
    <w:rsid w:val="00E4742D"/>
    <w:rsid w:val="00E51465"/>
    <w:rsid w:val="00E518AD"/>
    <w:rsid w:val="00E52486"/>
    <w:rsid w:val="00E525A7"/>
    <w:rsid w:val="00E528C4"/>
    <w:rsid w:val="00E561B4"/>
    <w:rsid w:val="00E56582"/>
    <w:rsid w:val="00E607C7"/>
    <w:rsid w:val="00E609A8"/>
    <w:rsid w:val="00E615BC"/>
    <w:rsid w:val="00E61F49"/>
    <w:rsid w:val="00E62FAD"/>
    <w:rsid w:val="00E633F1"/>
    <w:rsid w:val="00E6342B"/>
    <w:rsid w:val="00E6508C"/>
    <w:rsid w:val="00E66104"/>
    <w:rsid w:val="00E6714C"/>
    <w:rsid w:val="00E67202"/>
    <w:rsid w:val="00E67C41"/>
    <w:rsid w:val="00E70AE2"/>
    <w:rsid w:val="00E70D41"/>
    <w:rsid w:val="00E722EC"/>
    <w:rsid w:val="00E73B7B"/>
    <w:rsid w:val="00E75F9E"/>
    <w:rsid w:val="00E80887"/>
    <w:rsid w:val="00E826CB"/>
    <w:rsid w:val="00E82CA7"/>
    <w:rsid w:val="00E8332E"/>
    <w:rsid w:val="00E83F64"/>
    <w:rsid w:val="00E84289"/>
    <w:rsid w:val="00E90018"/>
    <w:rsid w:val="00E90116"/>
    <w:rsid w:val="00E90276"/>
    <w:rsid w:val="00E907E8"/>
    <w:rsid w:val="00E90DCC"/>
    <w:rsid w:val="00E92492"/>
    <w:rsid w:val="00E9546F"/>
    <w:rsid w:val="00E955E3"/>
    <w:rsid w:val="00E95A7D"/>
    <w:rsid w:val="00E95D99"/>
    <w:rsid w:val="00E961AB"/>
    <w:rsid w:val="00E96B10"/>
    <w:rsid w:val="00E97BCB"/>
    <w:rsid w:val="00EA19EE"/>
    <w:rsid w:val="00EA4127"/>
    <w:rsid w:val="00EA62B3"/>
    <w:rsid w:val="00EA66B6"/>
    <w:rsid w:val="00EA6C50"/>
    <w:rsid w:val="00EA6C67"/>
    <w:rsid w:val="00EB2693"/>
    <w:rsid w:val="00EB3524"/>
    <w:rsid w:val="00EB3F9E"/>
    <w:rsid w:val="00EB46BB"/>
    <w:rsid w:val="00EB4A46"/>
    <w:rsid w:val="00EB543B"/>
    <w:rsid w:val="00EB77E7"/>
    <w:rsid w:val="00EC3759"/>
    <w:rsid w:val="00EC424A"/>
    <w:rsid w:val="00EC5C6B"/>
    <w:rsid w:val="00EC799F"/>
    <w:rsid w:val="00ED195D"/>
    <w:rsid w:val="00ED2801"/>
    <w:rsid w:val="00ED2D77"/>
    <w:rsid w:val="00ED2ED0"/>
    <w:rsid w:val="00ED39C3"/>
    <w:rsid w:val="00ED3CE5"/>
    <w:rsid w:val="00ED5972"/>
    <w:rsid w:val="00ED75B0"/>
    <w:rsid w:val="00ED7A15"/>
    <w:rsid w:val="00EE009E"/>
    <w:rsid w:val="00EE018D"/>
    <w:rsid w:val="00EE272F"/>
    <w:rsid w:val="00EE396A"/>
    <w:rsid w:val="00EE4637"/>
    <w:rsid w:val="00EE5091"/>
    <w:rsid w:val="00EE5A0F"/>
    <w:rsid w:val="00EE5E2D"/>
    <w:rsid w:val="00EF3171"/>
    <w:rsid w:val="00EF45AA"/>
    <w:rsid w:val="00EF49EA"/>
    <w:rsid w:val="00EF562C"/>
    <w:rsid w:val="00EF6346"/>
    <w:rsid w:val="00EF71DA"/>
    <w:rsid w:val="00EF736D"/>
    <w:rsid w:val="00F00070"/>
    <w:rsid w:val="00F0112F"/>
    <w:rsid w:val="00F01C15"/>
    <w:rsid w:val="00F030F1"/>
    <w:rsid w:val="00F05451"/>
    <w:rsid w:val="00F059C6"/>
    <w:rsid w:val="00F065F3"/>
    <w:rsid w:val="00F10FFB"/>
    <w:rsid w:val="00F14E24"/>
    <w:rsid w:val="00F15568"/>
    <w:rsid w:val="00F16CAD"/>
    <w:rsid w:val="00F173B4"/>
    <w:rsid w:val="00F17D5A"/>
    <w:rsid w:val="00F22CCE"/>
    <w:rsid w:val="00F230D2"/>
    <w:rsid w:val="00F23CC4"/>
    <w:rsid w:val="00F26760"/>
    <w:rsid w:val="00F3010A"/>
    <w:rsid w:val="00F32DCD"/>
    <w:rsid w:val="00F33441"/>
    <w:rsid w:val="00F3361A"/>
    <w:rsid w:val="00F340EE"/>
    <w:rsid w:val="00F34B55"/>
    <w:rsid w:val="00F3556F"/>
    <w:rsid w:val="00F37255"/>
    <w:rsid w:val="00F4243D"/>
    <w:rsid w:val="00F43321"/>
    <w:rsid w:val="00F4661C"/>
    <w:rsid w:val="00F47295"/>
    <w:rsid w:val="00F50C56"/>
    <w:rsid w:val="00F50E57"/>
    <w:rsid w:val="00F5183A"/>
    <w:rsid w:val="00F52983"/>
    <w:rsid w:val="00F531DA"/>
    <w:rsid w:val="00F53CA6"/>
    <w:rsid w:val="00F554AA"/>
    <w:rsid w:val="00F555A8"/>
    <w:rsid w:val="00F57A30"/>
    <w:rsid w:val="00F61891"/>
    <w:rsid w:val="00F620BC"/>
    <w:rsid w:val="00F6290D"/>
    <w:rsid w:val="00F62EFD"/>
    <w:rsid w:val="00F62F33"/>
    <w:rsid w:val="00F62F3F"/>
    <w:rsid w:val="00F63FD9"/>
    <w:rsid w:val="00F64076"/>
    <w:rsid w:val="00F64802"/>
    <w:rsid w:val="00F6568A"/>
    <w:rsid w:val="00F65910"/>
    <w:rsid w:val="00F65E00"/>
    <w:rsid w:val="00F65E7F"/>
    <w:rsid w:val="00F65E9C"/>
    <w:rsid w:val="00F66EFB"/>
    <w:rsid w:val="00F67091"/>
    <w:rsid w:val="00F7092B"/>
    <w:rsid w:val="00F7195E"/>
    <w:rsid w:val="00F7522F"/>
    <w:rsid w:val="00F75C84"/>
    <w:rsid w:val="00F8000C"/>
    <w:rsid w:val="00F808D0"/>
    <w:rsid w:val="00F825FE"/>
    <w:rsid w:val="00F830F2"/>
    <w:rsid w:val="00F83A00"/>
    <w:rsid w:val="00F8441F"/>
    <w:rsid w:val="00F84AAC"/>
    <w:rsid w:val="00F8555B"/>
    <w:rsid w:val="00F8607A"/>
    <w:rsid w:val="00F876E8"/>
    <w:rsid w:val="00F87E4C"/>
    <w:rsid w:val="00F91042"/>
    <w:rsid w:val="00F91A4D"/>
    <w:rsid w:val="00F9502B"/>
    <w:rsid w:val="00FA0224"/>
    <w:rsid w:val="00FA1CE7"/>
    <w:rsid w:val="00FA44B4"/>
    <w:rsid w:val="00FA46CE"/>
    <w:rsid w:val="00FA6D1E"/>
    <w:rsid w:val="00FA721B"/>
    <w:rsid w:val="00FB0EFC"/>
    <w:rsid w:val="00FB26BA"/>
    <w:rsid w:val="00FB2A11"/>
    <w:rsid w:val="00FB40AF"/>
    <w:rsid w:val="00FB6325"/>
    <w:rsid w:val="00FB6F9B"/>
    <w:rsid w:val="00FB7A07"/>
    <w:rsid w:val="00FB7DC5"/>
    <w:rsid w:val="00FB7FA7"/>
    <w:rsid w:val="00FC1412"/>
    <w:rsid w:val="00FC1B50"/>
    <w:rsid w:val="00FC2690"/>
    <w:rsid w:val="00FC2FA7"/>
    <w:rsid w:val="00FC301D"/>
    <w:rsid w:val="00FC6B5F"/>
    <w:rsid w:val="00FC7476"/>
    <w:rsid w:val="00FC798D"/>
    <w:rsid w:val="00FD0B46"/>
    <w:rsid w:val="00FD1929"/>
    <w:rsid w:val="00FD23E1"/>
    <w:rsid w:val="00FD6CC5"/>
    <w:rsid w:val="00FE4921"/>
    <w:rsid w:val="00FE4B36"/>
    <w:rsid w:val="00FE7FE4"/>
    <w:rsid w:val="00FF146E"/>
    <w:rsid w:val="00FF17E3"/>
    <w:rsid w:val="00FF19C7"/>
    <w:rsid w:val="00FF258C"/>
    <w:rsid w:val="00FF2D0B"/>
    <w:rsid w:val="00FF471B"/>
    <w:rsid w:val="00FF6C85"/>
    <w:rsid w:val="00FF6F74"/>
    <w:rsid w:val="00FF723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10"/>
  </w:style>
  <w:style w:type="paragraph" w:styleId="Titre1">
    <w:name w:val="heading 1"/>
    <w:basedOn w:val="Titre2"/>
    <w:next w:val="Normal"/>
    <w:link w:val="Titre1Car"/>
    <w:uiPriority w:val="9"/>
    <w:qFormat/>
    <w:rsid w:val="00CC0887"/>
    <w:pPr>
      <w:pBdr>
        <w:top w:val="none" w:sz="0" w:space="0" w:color="auto"/>
        <w:bottom w:val="none" w:sz="0" w:space="0" w:color="auto"/>
      </w:pBdr>
      <w:outlineLvl w:val="0"/>
    </w:pPr>
    <w:rPr>
      <w:rFonts w:asciiTheme="majorBidi" w:hAnsiTheme="majorBidi" w:cstheme="majorBidi"/>
      <w:sz w:val="36"/>
      <w:szCs w:val="36"/>
    </w:rPr>
  </w:style>
  <w:style w:type="paragraph" w:styleId="Titre2">
    <w:name w:val="heading 2"/>
    <w:basedOn w:val="Normal"/>
    <w:next w:val="Normal"/>
    <w:link w:val="Titre2Car"/>
    <w:uiPriority w:val="9"/>
    <w:qFormat/>
    <w:rsid w:val="00E80887"/>
    <w:pPr>
      <w:pBdr>
        <w:top w:val="single" w:sz="4" w:space="1" w:color="auto"/>
        <w:bottom w:val="single" w:sz="4" w:space="2" w:color="auto"/>
      </w:pBdr>
      <w:tabs>
        <w:tab w:val="center" w:pos="4819"/>
      </w:tabs>
      <w:spacing w:after="0"/>
      <w:jc w:val="center"/>
      <w:outlineLvl w:val="1"/>
    </w:pPr>
    <w:rPr>
      <w:rFonts w:asciiTheme="minorBidi" w:hAnsiTheme="minorBidi"/>
      <w:b/>
      <w:bCs/>
      <w:sz w:val="24"/>
      <w:szCs w:val="24"/>
    </w:rPr>
  </w:style>
  <w:style w:type="paragraph" w:styleId="Titre3">
    <w:name w:val="heading 3"/>
    <w:basedOn w:val="Titre2"/>
    <w:next w:val="Normal"/>
    <w:link w:val="Titre3Car"/>
    <w:uiPriority w:val="9"/>
    <w:qFormat/>
    <w:rsid w:val="009A6139"/>
    <w:pPr>
      <w:outlineLvl w:val="2"/>
    </w:pPr>
    <w:rPr>
      <w:rFonts w:asciiTheme="majorBidi" w:hAnsiTheme="majorBidi" w:cstheme="majorBidi"/>
    </w:rPr>
  </w:style>
  <w:style w:type="paragraph" w:styleId="Titre4">
    <w:name w:val="heading 4"/>
    <w:basedOn w:val="Normal"/>
    <w:next w:val="Normal"/>
    <w:link w:val="Titre4Car"/>
    <w:qFormat/>
    <w:rsid w:val="00AB62E2"/>
    <w:pPr>
      <w:keepNext/>
      <w:spacing w:before="240" w:after="60" w:line="240" w:lineRule="auto"/>
      <w:outlineLvl w:val="3"/>
    </w:pPr>
    <w:rPr>
      <w:rFonts w:ascii="Times New Roman" w:eastAsia="SimSun" w:hAnsi="Times New Roman" w:cs="Times New Roman"/>
      <w:b/>
      <w:bCs/>
      <w:sz w:val="28"/>
      <w:szCs w:val="28"/>
      <w:lang w:eastAsia="zh-CN"/>
    </w:rPr>
  </w:style>
  <w:style w:type="paragraph" w:styleId="Titre5">
    <w:name w:val="heading 5"/>
    <w:basedOn w:val="Normal"/>
    <w:next w:val="Normal"/>
    <w:link w:val="Titre5Car"/>
    <w:qFormat/>
    <w:rsid w:val="00AB62E2"/>
    <w:pPr>
      <w:spacing w:before="240" w:after="60" w:line="240" w:lineRule="auto"/>
      <w:outlineLvl w:val="4"/>
    </w:pPr>
    <w:rPr>
      <w:rFonts w:ascii="Times New Roman" w:eastAsia="SimSun" w:hAnsi="Times New Roman" w:cs="Times New Roman"/>
      <w:b/>
      <w:bCs/>
      <w:i/>
      <w:iCs/>
      <w:sz w:val="26"/>
      <w:szCs w:val="26"/>
      <w:lang w:eastAsia="zh-CN"/>
    </w:rPr>
  </w:style>
  <w:style w:type="paragraph" w:styleId="Titre6">
    <w:name w:val="heading 6"/>
    <w:basedOn w:val="Normal"/>
    <w:next w:val="Normal"/>
    <w:link w:val="Titre6Car"/>
    <w:qFormat/>
    <w:rsid w:val="00AB62E2"/>
    <w:pPr>
      <w:spacing w:before="240" w:after="60" w:line="240" w:lineRule="auto"/>
      <w:outlineLvl w:val="5"/>
    </w:pPr>
    <w:rPr>
      <w:rFonts w:ascii="Times New Roman" w:eastAsia="SimSun" w:hAnsi="Times New Roman" w:cs="Times New Roman"/>
      <w:b/>
      <w:bCs/>
      <w:lang w:eastAsia="zh-CN"/>
    </w:rPr>
  </w:style>
  <w:style w:type="paragraph" w:styleId="Titre7">
    <w:name w:val="heading 7"/>
    <w:basedOn w:val="Normal"/>
    <w:next w:val="Normal"/>
    <w:link w:val="Titre7Car"/>
    <w:uiPriority w:val="99"/>
    <w:qFormat/>
    <w:rsid w:val="00AB62E2"/>
    <w:pPr>
      <w:keepNext/>
      <w:spacing w:after="0" w:line="240" w:lineRule="auto"/>
      <w:jc w:val="center"/>
      <w:outlineLvl w:val="6"/>
    </w:pPr>
    <w:rPr>
      <w:rFonts w:ascii="Verdana" w:eastAsia="SimSun" w:hAnsi="Verdana" w:cs="Times New Roman"/>
      <w:b/>
      <w:bCs/>
      <w:lang w:eastAsia="zh-CN"/>
    </w:rPr>
  </w:style>
  <w:style w:type="paragraph" w:styleId="Titre8">
    <w:name w:val="heading 8"/>
    <w:basedOn w:val="Normal"/>
    <w:next w:val="Normal"/>
    <w:link w:val="Titre8Car"/>
    <w:uiPriority w:val="99"/>
    <w:qFormat/>
    <w:rsid w:val="00AB62E2"/>
    <w:pPr>
      <w:spacing w:before="240" w:after="60" w:line="240" w:lineRule="auto"/>
      <w:outlineLvl w:val="7"/>
    </w:pPr>
    <w:rPr>
      <w:rFonts w:ascii="Times New Roman" w:eastAsia="SimSun" w:hAnsi="Times New Roman" w:cs="Times New Roman"/>
      <w:i/>
      <w:iCs/>
      <w:sz w:val="24"/>
      <w:szCs w:val="24"/>
      <w:lang w:eastAsia="zh-CN"/>
    </w:rPr>
  </w:style>
  <w:style w:type="paragraph" w:styleId="Titre9">
    <w:name w:val="heading 9"/>
    <w:basedOn w:val="Normal"/>
    <w:next w:val="Normal"/>
    <w:link w:val="Titre9Car"/>
    <w:uiPriority w:val="99"/>
    <w:qFormat/>
    <w:rsid w:val="00AB62E2"/>
    <w:pPr>
      <w:spacing w:before="240" w:after="60" w:line="240" w:lineRule="auto"/>
      <w:outlineLvl w:val="8"/>
    </w:pPr>
    <w:rPr>
      <w:rFonts w:ascii="Arial" w:eastAsia="SimSun" w:hAnsi="Arial" w:cs="Arial"/>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99"/>
    <w:qFormat/>
    <w:rsid w:val="002C5F98"/>
    <w:pPr>
      <w:spacing w:after="0" w:line="240" w:lineRule="auto"/>
      <w:jc w:val="center"/>
    </w:pPr>
    <w:rPr>
      <w:rFonts w:ascii="TimesNewRoman,Bold" w:eastAsia="Times New Roman" w:hAnsi="TimesNewRoman,Bold" w:cs="Times New Roman"/>
      <w:b/>
      <w:bCs/>
      <w:snapToGrid w:val="0"/>
      <w:color w:val="FF0000"/>
      <w:sz w:val="36"/>
      <w:szCs w:val="36"/>
      <w:lang w:eastAsia="zh-CN"/>
    </w:rPr>
  </w:style>
  <w:style w:type="character" w:customStyle="1" w:styleId="TitreCar">
    <w:name w:val="Titre Car"/>
    <w:basedOn w:val="Policepardfaut"/>
    <w:link w:val="Titre"/>
    <w:uiPriority w:val="99"/>
    <w:rsid w:val="002C5F98"/>
    <w:rPr>
      <w:rFonts w:ascii="TimesNewRoman,Bold" w:eastAsia="Times New Roman" w:hAnsi="TimesNewRoman,Bold" w:cs="Times New Roman"/>
      <w:b/>
      <w:bCs/>
      <w:snapToGrid w:val="0"/>
      <w:color w:val="FF0000"/>
      <w:sz w:val="36"/>
      <w:szCs w:val="36"/>
      <w:lang w:eastAsia="zh-CN"/>
    </w:rPr>
  </w:style>
  <w:style w:type="paragraph" w:styleId="Sous-titre">
    <w:name w:val="Subtitle"/>
    <w:basedOn w:val="Normal"/>
    <w:link w:val="Sous-titreCar"/>
    <w:uiPriority w:val="99"/>
    <w:qFormat/>
    <w:rsid w:val="002C5F98"/>
    <w:pPr>
      <w:spacing w:after="0" w:line="240" w:lineRule="auto"/>
      <w:jc w:val="center"/>
    </w:pPr>
    <w:rPr>
      <w:rFonts w:ascii="TimesNewRoman,Bold" w:eastAsia="Times New Roman" w:hAnsi="TimesNewRoman,Bold" w:cs="Times New Roman"/>
      <w:b/>
      <w:bCs/>
      <w:snapToGrid w:val="0"/>
      <w:color w:val="FF0000"/>
      <w:sz w:val="40"/>
      <w:szCs w:val="40"/>
      <w:lang w:eastAsia="fr-FR"/>
    </w:rPr>
  </w:style>
  <w:style w:type="character" w:customStyle="1" w:styleId="Sous-titreCar">
    <w:name w:val="Sous-titre Car"/>
    <w:basedOn w:val="Policepardfaut"/>
    <w:link w:val="Sous-titre"/>
    <w:uiPriority w:val="99"/>
    <w:rsid w:val="002C5F98"/>
    <w:rPr>
      <w:rFonts w:ascii="TimesNewRoman,Bold" w:eastAsia="Times New Roman" w:hAnsi="TimesNewRoman,Bold" w:cs="Times New Roman"/>
      <w:b/>
      <w:bCs/>
      <w:snapToGrid w:val="0"/>
      <w:color w:val="FF0000"/>
      <w:sz w:val="40"/>
      <w:szCs w:val="40"/>
      <w:lang w:eastAsia="fr-FR"/>
    </w:rPr>
  </w:style>
  <w:style w:type="paragraph" w:styleId="En-tte">
    <w:name w:val="header"/>
    <w:basedOn w:val="Normal"/>
    <w:link w:val="En-tteCar"/>
    <w:uiPriority w:val="99"/>
    <w:unhideWhenUsed/>
    <w:rsid w:val="005D6B62"/>
    <w:pPr>
      <w:tabs>
        <w:tab w:val="center" w:pos="4536"/>
        <w:tab w:val="right" w:pos="9072"/>
      </w:tabs>
      <w:spacing w:after="0" w:line="240" w:lineRule="auto"/>
    </w:pPr>
  </w:style>
  <w:style w:type="character" w:customStyle="1" w:styleId="En-tteCar">
    <w:name w:val="En-tête Car"/>
    <w:basedOn w:val="Policepardfaut"/>
    <w:link w:val="En-tte"/>
    <w:uiPriority w:val="99"/>
    <w:rsid w:val="005D6B62"/>
  </w:style>
  <w:style w:type="paragraph" w:styleId="Pieddepage">
    <w:name w:val="footer"/>
    <w:basedOn w:val="Normal"/>
    <w:link w:val="PieddepageCar"/>
    <w:uiPriority w:val="99"/>
    <w:unhideWhenUsed/>
    <w:rsid w:val="005D6B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6B62"/>
  </w:style>
  <w:style w:type="character" w:styleId="Numrodeligne">
    <w:name w:val="line number"/>
    <w:basedOn w:val="Policepardfaut"/>
    <w:uiPriority w:val="99"/>
    <w:semiHidden/>
    <w:unhideWhenUsed/>
    <w:rsid w:val="005D6B62"/>
  </w:style>
  <w:style w:type="paragraph" w:styleId="Notedebasdepage">
    <w:name w:val="footnote text"/>
    <w:basedOn w:val="Normal"/>
    <w:link w:val="NotedebasdepageCar"/>
    <w:uiPriority w:val="99"/>
    <w:rsid w:val="007814F6"/>
    <w:pPr>
      <w:autoSpaceDE w:val="0"/>
      <w:autoSpaceDN w:val="0"/>
      <w:spacing w:after="0" w:line="240" w:lineRule="auto"/>
    </w:pPr>
    <w:rPr>
      <w:rFonts w:ascii="Times New Roman" w:eastAsia="Times New Roman" w:hAnsi="Times New Roman" w:cs="Times New Roman"/>
      <w:sz w:val="20"/>
      <w:szCs w:val="20"/>
      <w:lang w:eastAsia="zh-CN"/>
    </w:rPr>
  </w:style>
  <w:style w:type="character" w:customStyle="1" w:styleId="NotedebasdepageCar">
    <w:name w:val="Note de bas de page Car"/>
    <w:basedOn w:val="Policepardfaut"/>
    <w:link w:val="Notedebasdepage"/>
    <w:uiPriority w:val="99"/>
    <w:rsid w:val="007814F6"/>
    <w:rPr>
      <w:rFonts w:ascii="Times New Roman" w:eastAsia="Times New Roman" w:hAnsi="Times New Roman" w:cs="Times New Roman"/>
      <w:sz w:val="20"/>
      <w:szCs w:val="20"/>
      <w:lang w:eastAsia="zh-CN"/>
    </w:rPr>
  </w:style>
  <w:style w:type="character" w:customStyle="1" w:styleId="Titre1Car">
    <w:name w:val="Titre 1 Car"/>
    <w:basedOn w:val="Policepardfaut"/>
    <w:link w:val="Titre1"/>
    <w:uiPriority w:val="9"/>
    <w:rsid w:val="00CC0887"/>
    <w:rPr>
      <w:rFonts w:asciiTheme="majorBidi" w:hAnsiTheme="majorBidi" w:cstheme="majorBidi"/>
      <w:b/>
      <w:bCs/>
      <w:sz w:val="36"/>
      <w:szCs w:val="36"/>
    </w:rPr>
  </w:style>
  <w:style w:type="paragraph" w:styleId="En-ttedetabledesmatires">
    <w:name w:val="TOC Heading"/>
    <w:basedOn w:val="Titre1"/>
    <w:next w:val="Normal"/>
    <w:uiPriority w:val="39"/>
    <w:unhideWhenUsed/>
    <w:qFormat/>
    <w:rsid w:val="00B30F48"/>
    <w:pPr>
      <w:spacing w:before="480"/>
      <w:outlineLvl w:val="9"/>
    </w:pPr>
    <w:rPr>
      <w:b w:val="0"/>
      <w:bCs w:val="0"/>
      <w:sz w:val="28"/>
      <w:szCs w:val="28"/>
      <w:lang w:eastAsia="en-US"/>
    </w:rPr>
  </w:style>
  <w:style w:type="paragraph" w:styleId="TM2">
    <w:name w:val="toc 2"/>
    <w:basedOn w:val="Normal"/>
    <w:next w:val="Normal"/>
    <w:autoRedefine/>
    <w:uiPriority w:val="39"/>
    <w:unhideWhenUsed/>
    <w:qFormat/>
    <w:rsid w:val="00B30F48"/>
    <w:pPr>
      <w:spacing w:after="100"/>
      <w:ind w:firstLine="284"/>
    </w:pPr>
    <w:rPr>
      <w:rFonts w:asciiTheme="minorBidi" w:hAnsiTheme="minorBidi"/>
      <w:sz w:val="24"/>
      <w:szCs w:val="24"/>
      <w:lang w:eastAsia="en-US"/>
    </w:rPr>
  </w:style>
  <w:style w:type="paragraph" w:styleId="TM1">
    <w:name w:val="toc 1"/>
    <w:basedOn w:val="Normal"/>
    <w:next w:val="Normal"/>
    <w:autoRedefine/>
    <w:uiPriority w:val="39"/>
    <w:unhideWhenUsed/>
    <w:qFormat/>
    <w:rsid w:val="00B30F48"/>
    <w:pPr>
      <w:spacing w:after="100"/>
    </w:pPr>
    <w:rPr>
      <w:lang w:eastAsia="en-US"/>
    </w:rPr>
  </w:style>
  <w:style w:type="paragraph" w:styleId="TM3">
    <w:name w:val="toc 3"/>
    <w:basedOn w:val="Normal"/>
    <w:next w:val="Normal"/>
    <w:autoRedefine/>
    <w:uiPriority w:val="39"/>
    <w:unhideWhenUsed/>
    <w:qFormat/>
    <w:rsid w:val="00B30F48"/>
    <w:pPr>
      <w:spacing w:after="100"/>
      <w:ind w:left="440"/>
    </w:pPr>
    <w:rPr>
      <w:lang w:eastAsia="en-US"/>
    </w:rPr>
  </w:style>
  <w:style w:type="paragraph" w:styleId="Paragraphedeliste">
    <w:name w:val="List Paragraph"/>
    <w:basedOn w:val="Normal"/>
    <w:link w:val="ParagraphedelisteCar"/>
    <w:uiPriority w:val="34"/>
    <w:qFormat/>
    <w:rsid w:val="00FD6CC5"/>
    <w:pPr>
      <w:ind w:left="720"/>
      <w:contextualSpacing/>
    </w:pPr>
  </w:style>
  <w:style w:type="paragraph" w:customStyle="1" w:styleId="txt">
    <w:name w:val="txt"/>
    <w:basedOn w:val="Normal"/>
    <w:rsid w:val="003E1DB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rsid w:val="00EB77E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rsid w:val="00E80887"/>
    <w:rPr>
      <w:rFonts w:asciiTheme="minorBidi" w:hAnsiTheme="minorBidi"/>
      <w:b/>
      <w:bCs/>
      <w:sz w:val="24"/>
      <w:szCs w:val="24"/>
    </w:rPr>
  </w:style>
  <w:style w:type="character" w:customStyle="1" w:styleId="Titre3Car">
    <w:name w:val="Titre 3 Car"/>
    <w:basedOn w:val="Policepardfaut"/>
    <w:link w:val="Titre3"/>
    <w:uiPriority w:val="9"/>
    <w:rsid w:val="009A6139"/>
    <w:rPr>
      <w:rFonts w:asciiTheme="majorBidi" w:hAnsiTheme="majorBidi" w:cstheme="majorBidi"/>
      <w:b/>
      <w:bCs/>
      <w:sz w:val="24"/>
      <w:szCs w:val="24"/>
    </w:rPr>
  </w:style>
  <w:style w:type="character" w:customStyle="1" w:styleId="Titre4Car">
    <w:name w:val="Titre 4 Car"/>
    <w:basedOn w:val="Policepardfaut"/>
    <w:link w:val="Titre4"/>
    <w:rsid w:val="00AB62E2"/>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AB62E2"/>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AB62E2"/>
    <w:rPr>
      <w:rFonts w:ascii="Times New Roman" w:eastAsia="SimSun" w:hAnsi="Times New Roman" w:cs="Times New Roman"/>
      <w:b/>
      <w:bCs/>
      <w:lang w:eastAsia="zh-CN"/>
    </w:rPr>
  </w:style>
  <w:style w:type="character" w:customStyle="1" w:styleId="Titre7Car">
    <w:name w:val="Titre 7 Car"/>
    <w:basedOn w:val="Policepardfaut"/>
    <w:link w:val="Titre7"/>
    <w:uiPriority w:val="99"/>
    <w:rsid w:val="00AB62E2"/>
    <w:rPr>
      <w:rFonts w:ascii="Verdana" w:eastAsia="SimSun" w:hAnsi="Verdana" w:cs="Times New Roman"/>
      <w:b/>
      <w:bCs/>
      <w:lang w:eastAsia="zh-CN"/>
    </w:rPr>
  </w:style>
  <w:style w:type="character" w:customStyle="1" w:styleId="Titre8Car">
    <w:name w:val="Titre 8 Car"/>
    <w:basedOn w:val="Policepardfaut"/>
    <w:link w:val="Titre8"/>
    <w:uiPriority w:val="99"/>
    <w:rsid w:val="00AB62E2"/>
    <w:rPr>
      <w:rFonts w:ascii="Times New Roman" w:eastAsia="SimSun" w:hAnsi="Times New Roman" w:cs="Times New Roman"/>
      <w:i/>
      <w:iCs/>
      <w:sz w:val="24"/>
      <w:szCs w:val="24"/>
      <w:lang w:eastAsia="zh-CN"/>
    </w:rPr>
  </w:style>
  <w:style w:type="character" w:customStyle="1" w:styleId="Titre9Car">
    <w:name w:val="Titre 9 Car"/>
    <w:basedOn w:val="Policepardfaut"/>
    <w:link w:val="Titre9"/>
    <w:uiPriority w:val="99"/>
    <w:rsid w:val="00AB62E2"/>
    <w:rPr>
      <w:rFonts w:ascii="Arial" w:eastAsia="SimSun" w:hAnsi="Arial" w:cs="Arial"/>
      <w:lang w:eastAsia="zh-CN"/>
    </w:rPr>
  </w:style>
  <w:style w:type="paragraph" w:styleId="Corpsdetexte">
    <w:name w:val="Body Text"/>
    <w:basedOn w:val="Normal"/>
    <w:link w:val="CorpsdetexteCar"/>
    <w:uiPriority w:val="99"/>
    <w:rsid w:val="00AB62E2"/>
    <w:pPr>
      <w:spacing w:after="0" w:line="240" w:lineRule="auto"/>
    </w:pPr>
    <w:rPr>
      <w:rFonts w:ascii="TimesNewRoman" w:eastAsia="SimSun" w:hAnsi="TimesNewRoman" w:cs="Times New Roman"/>
      <w:snapToGrid w:val="0"/>
      <w:color w:val="000000"/>
      <w:sz w:val="24"/>
      <w:szCs w:val="24"/>
      <w:lang w:eastAsia="fr-FR"/>
    </w:rPr>
  </w:style>
  <w:style w:type="character" w:customStyle="1" w:styleId="CorpsdetexteCar">
    <w:name w:val="Corps de texte Car"/>
    <w:basedOn w:val="Policepardfaut"/>
    <w:link w:val="Corpsdetexte"/>
    <w:uiPriority w:val="99"/>
    <w:rsid w:val="00AB62E2"/>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uiPriority w:val="99"/>
    <w:rsid w:val="00AB62E2"/>
    <w:pPr>
      <w:spacing w:after="0" w:line="240" w:lineRule="auto"/>
      <w:ind w:left="360" w:hanging="180"/>
    </w:pPr>
    <w:rPr>
      <w:rFonts w:ascii="Times New Roman" w:eastAsia="Times New Roman" w:hAnsi="Times New Roman" w:cs="Times New Roman"/>
      <w:lang w:eastAsia="zh-CN"/>
    </w:rPr>
  </w:style>
  <w:style w:type="character" w:customStyle="1" w:styleId="Retraitcorpsdetexte2Car">
    <w:name w:val="Retrait corps de texte 2 Car"/>
    <w:basedOn w:val="Policepardfaut"/>
    <w:link w:val="Retraitcorpsdetexte2"/>
    <w:uiPriority w:val="99"/>
    <w:rsid w:val="00AB62E2"/>
    <w:rPr>
      <w:rFonts w:ascii="Times New Roman" w:eastAsia="Times New Roman" w:hAnsi="Times New Roman" w:cs="Times New Roman"/>
      <w:lang w:eastAsia="zh-CN"/>
    </w:rPr>
  </w:style>
  <w:style w:type="paragraph" w:styleId="Retraitcorpsdetexte">
    <w:name w:val="Body Text Indent"/>
    <w:basedOn w:val="Normal"/>
    <w:link w:val="RetraitcorpsdetexteCar"/>
    <w:uiPriority w:val="99"/>
    <w:rsid w:val="00AB62E2"/>
    <w:pPr>
      <w:spacing w:after="0" w:line="240" w:lineRule="auto"/>
      <w:ind w:left="180"/>
    </w:pPr>
    <w:rPr>
      <w:rFonts w:ascii="Times New Roman" w:eastAsia="Times New Roman" w:hAnsi="Times New Roman" w:cs="Times New Roman"/>
      <w:lang w:eastAsia="zh-CN"/>
    </w:rPr>
  </w:style>
  <w:style w:type="character" w:customStyle="1" w:styleId="RetraitcorpsdetexteCar">
    <w:name w:val="Retrait corps de texte Car"/>
    <w:basedOn w:val="Policepardfaut"/>
    <w:link w:val="Retraitcorpsdetexte"/>
    <w:uiPriority w:val="99"/>
    <w:rsid w:val="00AB62E2"/>
    <w:rPr>
      <w:rFonts w:ascii="Times New Roman" w:eastAsia="Times New Roman" w:hAnsi="Times New Roman" w:cs="Times New Roman"/>
      <w:lang w:eastAsia="zh-CN"/>
    </w:rPr>
  </w:style>
  <w:style w:type="paragraph" w:styleId="Retraitcorpsdetexte3">
    <w:name w:val="Body Text Indent 3"/>
    <w:basedOn w:val="Normal"/>
    <w:link w:val="Retraitcorpsdetexte3Car"/>
    <w:uiPriority w:val="99"/>
    <w:rsid w:val="00AB62E2"/>
    <w:pPr>
      <w:spacing w:after="0" w:line="240" w:lineRule="auto"/>
      <w:ind w:left="1416" w:firstLine="708"/>
    </w:pPr>
    <w:rPr>
      <w:rFonts w:ascii="Verdana" w:eastAsia="Times New Roman" w:hAnsi="Verdana" w:cs="Times New Roman"/>
      <w:sz w:val="24"/>
      <w:szCs w:val="24"/>
      <w:lang w:eastAsia="zh-CN"/>
    </w:rPr>
  </w:style>
  <w:style w:type="character" w:customStyle="1" w:styleId="Retraitcorpsdetexte3Car">
    <w:name w:val="Retrait corps de texte 3 Car"/>
    <w:basedOn w:val="Policepardfaut"/>
    <w:link w:val="Retraitcorpsdetexte3"/>
    <w:uiPriority w:val="99"/>
    <w:rsid w:val="00AB62E2"/>
    <w:rPr>
      <w:rFonts w:ascii="Verdana" w:eastAsia="Times New Roman" w:hAnsi="Verdana" w:cs="Times New Roman"/>
      <w:sz w:val="24"/>
      <w:szCs w:val="24"/>
      <w:lang w:eastAsia="zh-CN"/>
    </w:rPr>
  </w:style>
  <w:style w:type="paragraph" w:styleId="Corpsdetexte2">
    <w:name w:val="Body Text 2"/>
    <w:basedOn w:val="Normal"/>
    <w:link w:val="Corpsdetexte2Car"/>
    <w:uiPriority w:val="99"/>
    <w:rsid w:val="00AB62E2"/>
    <w:pPr>
      <w:spacing w:after="0" w:line="240" w:lineRule="auto"/>
      <w:ind w:right="426"/>
    </w:pPr>
    <w:rPr>
      <w:rFonts w:ascii="Times New Roman" w:eastAsia="Times New Roman" w:hAnsi="Times New Roman" w:cs="Times New Roman"/>
      <w:sz w:val="24"/>
      <w:szCs w:val="24"/>
      <w:lang w:eastAsia="zh-CN"/>
    </w:rPr>
  </w:style>
  <w:style w:type="character" w:customStyle="1" w:styleId="Corpsdetexte2Car">
    <w:name w:val="Corps de texte 2 Car"/>
    <w:basedOn w:val="Policepardfaut"/>
    <w:link w:val="Corpsdetexte2"/>
    <w:uiPriority w:val="99"/>
    <w:rsid w:val="00AB62E2"/>
    <w:rPr>
      <w:rFonts w:ascii="Times New Roman" w:eastAsia="Times New Roman" w:hAnsi="Times New Roman" w:cs="Times New Roman"/>
      <w:sz w:val="24"/>
      <w:szCs w:val="24"/>
      <w:lang w:eastAsia="zh-CN"/>
    </w:rPr>
  </w:style>
  <w:style w:type="character" w:styleId="Numrodepage">
    <w:name w:val="page number"/>
    <w:basedOn w:val="Policepardfaut"/>
    <w:rsid w:val="00AB62E2"/>
  </w:style>
  <w:style w:type="table" w:styleId="Grilledutableau">
    <w:name w:val="Table Grid"/>
    <w:basedOn w:val="TableauNormal"/>
    <w:rsid w:val="00AB62E2"/>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rsid w:val="00AB62E2"/>
    <w:pPr>
      <w:spacing w:after="0" w:line="240" w:lineRule="auto"/>
    </w:pPr>
    <w:rPr>
      <w:rFonts w:ascii="Tahoma" w:eastAsia="SimSun" w:hAnsi="Tahoma" w:cs="Times New Roman"/>
      <w:sz w:val="16"/>
      <w:szCs w:val="16"/>
      <w:lang w:eastAsia="zh-CN"/>
    </w:rPr>
  </w:style>
  <w:style w:type="character" w:customStyle="1" w:styleId="TextedebullesCar">
    <w:name w:val="Texte de bulles Car"/>
    <w:basedOn w:val="Policepardfaut"/>
    <w:link w:val="Textedebulles"/>
    <w:uiPriority w:val="99"/>
    <w:rsid w:val="00AB62E2"/>
    <w:rPr>
      <w:rFonts w:ascii="Tahoma" w:eastAsia="SimSun" w:hAnsi="Tahoma" w:cs="Times New Roman"/>
      <w:sz w:val="16"/>
      <w:szCs w:val="16"/>
      <w:lang w:eastAsia="zh-CN"/>
    </w:rPr>
  </w:style>
  <w:style w:type="character" w:customStyle="1" w:styleId="apple-converted-space">
    <w:name w:val="apple-converted-space"/>
    <w:basedOn w:val="Policepardfaut"/>
    <w:rsid w:val="00AB62E2"/>
  </w:style>
  <w:style w:type="character" w:styleId="lev">
    <w:name w:val="Strong"/>
    <w:basedOn w:val="Policepardfaut"/>
    <w:uiPriority w:val="22"/>
    <w:qFormat/>
    <w:rsid w:val="00AB62E2"/>
    <w:rPr>
      <w:b/>
      <w:bCs/>
    </w:rPr>
  </w:style>
  <w:style w:type="character" w:styleId="Lienhypertexte">
    <w:name w:val="Hyperlink"/>
    <w:basedOn w:val="Policepardfaut"/>
    <w:uiPriority w:val="99"/>
    <w:unhideWhenUsed/>
    <w:rsid w:val="00AB62E2"/>
    <w:rPr>
      <w:color w:val="FFD700"/>
      <w:u w:val="single"/>
    </w:rPr>
  </w:style>
  <w:style w:type="character" w:customStyle="1" w:styleId="exposant">
    <w:name w:val="exposant"/>
    <w:basedOn w:val="Policepardfaut"/>
    <w:rsid w:val="00AB62E2"/>
  </w:style>
  <w:style w:type="character" w:customStyle="1" w:styleId="titre0">
    <w:name w:val="titre"/>
    <w:basedOn w:val="Policepardfaut"/>
    <w:rsid w:val="00AB62E2"/>
  </w:style>
  <w:style w:type="paragraph" w:customStyle="1" w:styleId="Listecouleur-Accent11">
    <w:name w:val="Liste couleur - Accent 11"/>
    <w:basedOn w:val="Normal"/>
    <w:uiPriority w:val="34"/>
    <w:qFormat/>
    <w:rsid w:val="00AB62E2"/>
    <w:pPr>
      <w:ind w:left="720"/>
      <w:contextualSpacing/>
    </w:pPr>
    <w:rPr>
      <w:rFonts w:ascii="Times New Roman" w:eastAsia="Calibri" w:hAnsi="Times New Roman" w:cs="Times New Roman"/>
      <w:color w:val="272826"/>
      <w:lang w:eastAsia="en-US"/>
    </w:rPr>
  </w:style>
  <w:style w:type="numbering" w:customStyle="1" w:styleId="Style1">
    <w:name w:val="Style1"/>
    <w:uiPriority w:val="99"/>
    <w:rsid w:val="00AB62E2"/>
    <w:pPr>
      <w:numPr>
        <w:numId w:val="5"/>
      </w:numPr>
    </w:pPr>
  </w:style>
  <w:style w:type="numbering" w:customStyle="1" w:styleId="Style8">
    <w:name w:val="Style8"/>
    <w:uiPriority w:val="99"/>
    <w:rsid w:val="00AB62E2"/>
    <w:pPr>
      <w:numPr>
        <w:numId w:val="6"/>
      </w:numPr>
    </w:pPr>
  </w:style>
  <w:style w:type="paragraph" w:customStyle="1" w:styleId="Default">
    <w:name w:val="Default"/>
    <w:rsid w:val="00AB62E2"/>
    <w:pPr>
      <w:autoSpaceDE w:val="0"/>
      <w:autoSpaceDN w:val="0"/>
      <w:adjustRightInd w:val="0"/>
      <w:spacing w:after="0" w:line="240" w:lineRule="auto"/>
    </w:pPr>
    <w:rPr>
      <w:rFonts w:ascii="Times New Roman" w:hAnsi="Times New Roman" w:cs="Times New Roman"/>
      <w:color w:val="000000"/>
      <w:sz w:val="24"/>
      <w:szCs w:val="24"/>
      <w:lang w:eastAsia="fr-FR"/>
    </w:rPr>
  </w:style>
  <w:style w:type="character" w:customStyle="1" w:styleId="comicitalic">
    <w:name w:val="comicitalic"/>
    <w:basedOn w:val="Policepardfaut"/>
    <w:rsid w:val="00AB62E2"/>
  </w:style>
  <w:style w:type="character" w:customStyle="1" w:styleId="tlid-translation">
    <w:name w:val="tlid-translation"/>
    <w:basedOn w:val="Policepardfaut"/>
    <w:rsid w:val="00AB62E2"/>
  </w:style>
  <w:style w:type="character" w:customStyle="1" w:styleId="ParagraphedelisteCar">
    <w:name w:val="Paragraphe de liste Car"/>
    <w:link w:val="Paragraphedeliste"/>
    <w:uiPriority w:val="34"/>
    <w:locked/>
    <w:rsid w:val="00AB62E2"/>
  </w:style>
  <w:style w:type="paragraph" w:customStyle="1" w:styleId="Titre11">
    <w:name w:val="Titre 11"/>
    <w:basedOn w:val="Normal"/>
    <w:uiPriority w:val="1"/>
    <w:qFormat/>
    <w:rsid w:val="00AB62E2"/>
    <w:pPr>
      <w:widowControl w:val="0"/>
      <w:autoSpaceDE w:val="0"/>
      <w:autoSpaceDN w:val="0"/>
      <w:spacing w:after="0" w:line="240" w:lineRule="auto"/>
      <w:ind w:right="434"/>
      <w:jc w:val="center"/>
      <w:outlineLvl w:val="1"/>
    </w:pPr>
    <w:rPr>
      <w:rFonts w:ascii="Bodoni MT Black" w:eastAsia="Bodoni MT Black" w:hAnsi="Bodoni MT Black" w:cs="Bodoni MT Black"/>
      <w:b/>
      <w:bCs/>
      <w:sz w:val="32"/>
      <w:szCs w:val="32"/>
      <w:lang w:val="en-US" w:eastAsia="en-US" w:bidi="en-US"/>
    </w:rPr>
  </w:style>
  <w:style w:type="paragraph" w:customStyle="1" w:styleId="Titre31">
    <w:name w:val="Titre 31"/>
    <w:basedOn w:val="Normal"/>
    <w:uiPriority w:val="1"/>
    <w:qFormat/>
    <w:rsid w:val="00AB62E2"/>
    <w:pPr>
      <w:widowControl w:val="0"/>
      <w:autoSpaceDE w:val="0"/>
      <w:autoSpaceDN w:val="0"/>
      <w:spacing w:after="0" w:line="240" w:lineRule="auto"/>
      <w:outlineLvl w:val="3"/>
    </w:pPr>
    <w:rPr>
      <w:rFonts w:ascii="Bodoni MT Black" w:eastAsia="Bodoni MT Black" w:hAnsi="Bodoni MT Black" w:cs="Bodoni MT Black"/>
      <w:b/>
      <w:bCs/>
      <w:sz w:val="24"/>
      <w:szCs w:val="24"/>
      <w:lang w:val="en-US" w:eastAsia="en-US" w:bidi="en-US"/>
    </w:rPr>
  </w:style>
  <w:style w:type="paragraph" w:customStyle="1" w:styleId="m8032991245783033254ydp5e72f4dmsonormal">
    <w:name w:val="m_8032991245783033254ydp5e72f4dmsonormal"/>
    <w:basedOn w:val="Normal"/>
    <w:rsid w:val="00AB62E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brut">
    <w:name w:val="Plain Text"/>
    <w:basedOn w:val="Normal"/>
    <w:link w:val="TextebrutCar"/>
    <w:unhideWhenUsed/>
    <w:rsid w:val="00AB62E2"/>
    <w:pPr>
      <w:autoSpaceDE w:val="0"/>
      <w:autoSpaceDN w:val="0"/>
      <w:spacing w:after="0" w:line="240" w:lineRule="auto"/>
    </w:pPr>
    <w:rPr>
      <w:rFonts w:ascii="Courier New" w:eastAsia="Times New Roman" w:hAnsi="Courier New" w:cs="Times New Roman"/>
      <w:sz w:val="20"/>
      <w:szCs w:val="20"/>
      <w:lang w:eastAsia="fr-FR"/>
    </w:rPr>
  </w:style>
  <w:style w:type="character" w:customStyle="1" w:styleId="TextebrutCar">
    <w:name w:val="Texte brut Car"/>
    <w:basedOn w:val="Policepardfaut"/>
    <w:link w:val="Textebrut"/>
    <w:rsid w:val="00AB62E2"/>
    <w:rPr>
      <w:rFonts w:ascii="Courier New" w:eastAsia="Times New Roman" w:hAnsi="Courier New" w:cs="Times New Roman"/>
      <w:sz w:val="20"/>
      <w:szCs w:val="20"/>
      <w:lang w:eastAsia="fr-FR"/>
    </w:rPr>
  </w:style>
  <w:style w:type="character" w:styleId="Lienhypertextesuivivisit">
    <w:name w:val="FollowedHyperlink"/>
    <w:basedOn w:val="Policepardfaut"/>
    <w:uiPriority w:val="99"/>
    <w:semiHidden/>
    <w:unhideWhenUsed/>
    <w:rsid w:val="00AB62E2"/>
    <w:rPr>
      <w:color w:val="800080" w:themeColor="followedHyperlink"/>
      <w:u w:val="single"/>
    </w:rPr>
  </w:style>
  <w:style w:type="character" w:customStyle="1" w:styleId="mw-headline">
    <w:name w:val="mw-headline"/>
    <w:basedOn w:val="Policepardfaut"/>
    <w:rsid w:val="00AB62E2"/>
  </w:style>
  <w:style w:type="character" w:styleId="Accentuation">
    <w:name w:val="Emphasis"/>
    <w:basedOn w:val="Policepardfaut"/>
    <w:uiPriority w:val="20"/>
    <w:qFormat/>
    <w:rsid w:val="00AB62E2"/>
    <w:rPr>
      <w:i/>
      <w:iCs/>
    </w:rPr>
  </w:style>
  <w:style w:type="character" w:customStyle="1" w:styleId="Mentionnonrsolue1">
    <w:name w:val="Mention non résolue1"/>
    <w:basedOn w:val="Policepardfaut"/>
    <w:uiPriority w:val="99"/>
    <w:semiHidden/>
    <w:unhideWhenUsed/>
    <w:rsid w:val="00AB62E2"/>
    <w:rPr>
      <w:color w:val="605E5C"/>
      <w:shd w:val="clear" w:color="auto" w:fill="E1DFDD"/>
    </w:rPr>
  </w:style>
  <w:style w:type="character" w:customStyle="1" w:styleId="fontstyle21">
    <w:name w:val="fontstyle21"/>
    <w:basedOn w:val="Policepardfaut"/>
    <w:rsid w:val="00176B7C"/>
    <w:rPr>
      <w:rFonts w:ascii="Arial" w:hAnsi="Arial" w:cs="Arial" w:hint="default"/>
      <w:b w:val="0"/>
      <w:bCs w:val="0"/>
      <w:i w:val="0"/>
      <w:iCs w:val="0"/>
      <w:color w:val="000000"/>
      <w:sz w:val="24"/>
      <w:szCs w:val="24"/>
    </w:rPr>
  </w:style>
  <w:style w:type="character" w:styleId="Marquedecommentaire">
    <w:name w:val="annotation reference"/>
    <w:basedOn w:val="Policepardfaut"/>
    <w:uiPriority w:val="99"/>
    <w:semiHidden/>
    <w:unhideWhenUsed/>
    <w:rsid w:val="007E2B75"/>
    <w:rPr>
      <w:sz w:val="16"/>
      <w:szCs w:val="16"/>
    </w:rPr>
  </w:style>
  <w:style w:type="paragraph" w:styleId="Commentaire">
    <w:name w:val="annotation text"/>
    <w:basedOn w:val="Normal"/>
    <w:link w:val="CommentaireCar"/>
    <w:uiPriority w:val="99"/>
    <w:semiHidden/>
    <w:unhideWhenUsed/>
    <w:rsid w:val="007E2B75"/>
    <w:pPr>
      <w:spacing w:line="240" w:lineRule="auto"/>
    </w:pPr>
    <w:rPr>
      <w:sz w:val="20"/>
      <w:szCs w:val="20"/>
    </w:rPr>
  </w:style>
  <w:style w:type="character" w:customStyle="1" w:styleId="CommentaireCar">
    <w:name w:val="Commentaire Car"/>
    <w:basedOn w:val="Policepardfaut"/>
    <w:link w:val="Commentaire"/>
    <w:uiPriority w:val="99"/>
    <w:semiHidden/>
    <w:rsid w:val="007E2B75"/>
    <w:rPr>
      <w:sz w:val="20"/>
      <w:szCs w:val="20"/>
    </w:rPr>
  </w:style>
  <w:style w:type="paragraph" w:styleId="Objetducommentaire">
    <w:name w:val="annotation subject"/>
    <w:basedOn w:val="Commentaire"/>
    <w:next w:val="Commentaire"/>
    <w:link w:val="ObjetducommentaireCar"/>
    <w:uiPriority w:val="99"/>
    <w:semiHidden/>
    <w:unhideWhenUsed/>
    <w:rsid w:val="007E2B75"/>
    <w:rPr>
      <w:b/>
      <w:bCs/>
    </w:rPr>
  </w:style>
  <w:style w:type="character" w:customStyle="1" w:styleId="ObjetducommentaireCar">
    <w:name w:val="Objet du commentaire Car"/>
    <w:basedOn w:val="CommentaireCar"/>
    <w:link w:val="Objetducommentaire"/>
    <w:uiPriority w:val="99"/>
    <w:semiHidden/>
    <w:rsid w:val="007E2B75"/>
    <w:rPr>
      <w:b/>
      <w:bCs/>
      <w:sz w:val="20"/>
      <w:szCs w:val="20"/>
    </w:rPr>
  </w:style>
  <w:style w:type="paragraph" w:styleId="Sansinterligne">
    <w:name w:val="No Spacing"/>
    <w:uiPriority w:val="1"/>
    <w:qFormat/>
    <w:rsid w:val="004062C7"/>
    <w:pPr>
      <w:spacing w:after="0" w:line="240" w:lineRule="auto"/>
    </w:pPr>
    <w:rPr>
      <w:rFonts w:eastAsiaTheme="minorHAnsi"/>
      <w:lang w:eastAsia="en-US" w:bidi="ar-DZ"/>
    </w:rPr>
  </w:style>
  <w:style w:type="character" w:customStyle="1" w:styleId="fontstyle01">
    <w:name w:val="fontstyle01"/>
    <w:basedOn w:val="Policepardfaut"/>
    <w:rsid w:val="004062C7"/>
    <w:rPr>
      <w:rFonts w:ascii="Arial" w:hAnsi="Arial" w:cs="Arial" w:hint="default"/>
      <w:b/>
      <w:bCs/>
      <w:i w:val="0"/>
      <w:iCs w:val="0"/>
      <w:color w:val="000000"/>
      <w:sz w:val="24"/>
      <w:szCs w:val="24"/>
    </w:rPr>
  </w:style>
  <w:style w:type="paragraph" w:styleId="PrformatHTML">
    <w:name w:val="HTML Preformatted"/>
    <w:basedOn w:val="Normal"/>
    <w:link w:val="PrformatHTMLCar"/>
    <w:uiPriority w:val="99"/>
    <w:semiHidden/>
    <w:unhideWhenUsed/>
    <w:rsid w:val="004062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4062C7"/>
    <w:rPr>
      <w:rFonts w:ascii="Courier New" w:eastAsia="Times New Roman" w:hAnsi="Courier New" w:cs="Courier New"/>
      <w:sz w:val="20"/>
      <w:szCs w:val="20"/>
      <w:lang w:eastAsia="fr-FR"/>
    </w:rPr>
  </w:style>
  <w:style w:type="character" w:customStyle="1" w:styleId="y2iqfc">
    <w:name w:val="y2iqfc"/>
    <w:basedOn w:val="Policepardfaut"/>
    <w:rsid w:val="004062C7"/>
  </w:style>
  <w:style w:type="paragraph" w:customStyle="1" w:styleId="default0">
    <w:name w:val="default"/>
    <w:basedOn w:val="Normal"/>
    <w:rsid w:val="004062C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dt4ke">
    <w:name w:val="cdt4ke"/>
    <w:basedOn w:val="Normal"/>
    <w:rsid w:val="004062C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162953"/>
  </w:style>
  <w:style w:type="character" w:customStyle="1" w:styleId="value">
    <w:name w:val="value"/>
    <w:basedOn w:val="Policepardfaut"/>
    <w:rsid w:val="001D0068"/>
  </w:style>
  <w:style w:type="character" w:customStyle="1" w:styleId="addmd">
    <w:name w:val="addmd"/>
    <w:basedOn w:val="Policepardfaut"/>
    <w:rsid w:val="00B1489B"/>
  </w:style>
  <w:style w:type="character" w:customStyle="1" w:styleId="f-productheader-subtitlelabel">
    <w:name w:val="f-productheader-subtitlelabel"/>
    <w:basedOn w:val="Policepardfaut"/>
    <w:rsid w:val="00B1489B"/>
  </w:style>
  <w:style w:type="character" w:customStyle="1" w:styleId="fs-20">
    <w:name w:val="fs-20"/>
    <w:basedOn w:val="Policepardfaut"/>
    <w:rsid w:val="00B1489B"/>
  </w:style>
  <w:style w:type="character" w:customStyle="1" w:styleId="gv4p8b0">
    <w:name w:val="gv4p8b0"/>
    <w:basedOn w:val="Policepardfaut"/>
    <w:rsid w:val="00F83A00"/>
  </w:style>
  <w:style w:type="character" w:customStyle="1" w:styleId="a-size-large">
    <w:name w:val="a-size-large"/>
    <w:basedOn w:val="Policepardfaut"/>
    <w:rsid w:val="00F83A00"/>
  </w:style>
  <w:style w:type="table" w:customStyle="1" w:styleId="PlainTable21">
    <w:name w:val="Plain Table 21"/>
    <w:basedOn w:val="TableauNormal"/>
    <w:next w:val="TableauNormal"/>
    <w:uiPriority w:val="42"/>
    <w:rsid w:val="0008269E"/>
    <w:pPr>
      <w:spacing w:after="0" w:line="240" w:lineRule="auto"/>
    </w:pPr>
    <w:rPr>
      <w:rFonts w:eastAsia="MS Mincho"/>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
    <w:name w:val="Plain Table 211"/>
    <w:basedOn w:val="TableauNormal"/>
    <w:next w:val="TableauNormal"/>
    <w:uiPriority w:val="42"/>
    <w:rsid w:val="0008269E"/>
    <w:pPr>
      <w:spacing w:after="0" w:line="240" w:lineRule="auto"/>
    </w:pPr>
    <w:rPr>
      <w:rFonts w:eastAsia="MS Mincho"/>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r="http://schemas.openxmlformats.org/officeDocument/2006/relationships" xmlns:w="http://schemas.openxmlformats.org/wordprocessingml/2006/main">
  <w:divs>
    <w:div w:id="550759">
      <w:bodyDiv w:val="1"/>
      <w:marLeft w:val="0"/>
      <w:marRight w:val="0"/>
      <w:marTop w:val="0"/>
      <w:marBottom w:val="0"/>
      <w:divBdr>
        <w:top w:val="none" w:sz="0" w:space="0" w:color="auto"/>
        <w:left w:val="none" w:sz="0" w:space="0" w:color="auto"/>
        <w:bottom w:val="none" w:sz="0" w:space="0" w:color="auto"/>
        <w:right w:val="none" w:sz="0" w:space="0" w:color="auto"/>
      </w:divBdr>
    </w:div>
    <w:div w:id="165248983">
      <w:bodyDiv w:val="1"/>
      <w:marLeft w:val="0"/>
      <w:marRight w:val="0"/>
      <w:marTop w:val="0"/>
      <w:marBottom w:val="0"/>
      <w:divBdr>
        <w:top w:val="none" w:sz="0" w:space="0" w:color="auto"/>
        <w:left w:val="none" w:sz="0" w:space="0" w:color="auto"/>
        <w:bottom w:val="none" w:sz="0" w:space="0" w:color="auto"/>
        <w:right w:val="none" w:sz="0" w:space="0" w:color="auto"/>
      </w:divBdr>
    </w:div>
    <w:div w:id="243801678">
      <w:bodyDiv w:val="1"/>
      <w:marLeft w:val="0"/>
      <w:marRight w:val="0"/>
      <w:marTop w:val="0"/>
      <w:marBottom w:val="0"/>
      <w:divBdr>
        <w:top w:val="none" w:sz="0" w:space="0" w:color="auto"/>
        <w:left w:val="none" w:sz="0" w:space="0" w:color="auto"/>
        <w:bottom w:val="none" w:sz="0" w:space="0" w:color="auto"/>
        <w:right w:val="none" w:sz="0" w:space="0" w:color="auto"/>
      </w:divBdr>
    </w:div>
    <w:div w:id="342053732">
      <w:bodyDiv w:val="1"/>
      <w:marLeft w:val="0"/>
      <w:marRight w:val="0"/>
      <w:marTop w:val="0"/>
      <w:marBottom w:val="0"/>
      <w:divBdr>
        <w:top w:val="none" w:sz="0" w:space="0" w:color="auto"/>
        <w:left w:val="none" w:sz="0" w:space="0" w:color="auto"/>
        <w:bottom w:val="none" w:sz="0" w:space="0" w:color="auto"/>
        <w:right w:val="none" w:sz="0" w:space="0" w:color="auto"/>
      </w:divBdr>
    </w:div>
    <w:div w:id="420226083">
      <w:bodyDiv w:val="1"/>
      <w:marLeft w:val="0"/>
      <w:marRight w:val="0"/>
      <w:marTop w:val="0"/>
      <w:marBottom w:val="0"/>
      <w:divBdr>
        <w:top w:val="none" w:sz="0" w:space="0" w:color="auto"/>
        <w:left w:val="none" w:sz="0" w:space="0" w:color="auto"/>
        <w:bottom w:val="none" w:sz="0" w:space="0" w:color="auto"/>
        <w:right w:val="none" w:sz="0" w:space="0" w:color="auto"/>
      </w:divBdr>
    </w:div>
    <w:div w:id="451292388">
      <w:bodyDiv w:val="1"/>
      <w:marLeft w:val="0"/>
      <w:marRight w:val="0"/>
      <w:marTop w:val="0"/>
      <w:marBottom w:val="0"/>
      <w:divBdr>
        <w:top w:val="none" w:sz="0" w:space="0" w:color="auto"/>
        <w:left w:val="none" w:sz="0" w:space="0" w:color="auto"/>
        <w:bottom w:val="none" w:sz="0" w:space="0" w:color="auto"/>
        <w:right w:val="none" w:sz="0" w:space="0" w:color="auto"/>
      </w:divBdr>
    </w:div>
    <w:div w:id="475338026">
      <w:bodyDiv w:val="1"/>
      <w:marLeft w:val="0"/>
      <w:marRight w:val="0"/>
      <w:marTop w:val="0"/>
      <w:marBottom w:val="0"/>
      <w:divBdr>
        <w:top w:val="none" w:sz="0" w:space="0" w:color="auto"/>
        <w:left w:val="none" w:sz="0" w:space="0" w:color="auto"/>
        <w:bottom w:val="none" w:sz="0" w:space="0" w:color="auto"/>
        <w:right w:val="none" w:sz="0" w:space="0" w:color="auto"/>
      </w:divBdr>
    </w:div>
    <w:div w:id="492334059">
      <w:bodyDiv w:val="1"/>
      <w:marLeft w:val="0"/>
      <w:marRight w:val="0"/>
      <w:marTop w:val="0"/>
      <w:marBottom w:val="0"/>
      <w:divBdr>
        <w:top w:val="none" w:sz="0" w:space="0" w:color="auto"/>
        <w:left w:val="none" w:sz="0" w:space="0" w:color="auto"/>
        <w:bottom w:val="none" w:sz="0" w:space="0" w:color="auto"/>
        <w:right w:val="none" w:sz="0" w:space="0" w:color="auto"/>
      </w:divBdr>
      <w:divsChild>
        <w:div w:id="1466313054">
          <w:marLeft w:val="0"/>
          <w:marRight w:val="0"/>
          <w:marTop w:val="0"/>
          <w:marBottom w:val="0"/>
          <w:divBdr>
            <w:top w:val="none" w:sz="0" w:space="0" w:color="auto"/>
            <w:left w:val="none" w:sz="0" w:space="0" w:color="auto"/>
            <w:bottom w:val="none" w:sz="0" w:space="0" w:color="auto"/>
            <w:right w:val="none" w:sz="0" w:space="0" w:color="auto"/>
          </w:divBdr>
          <w:divsChild>
            <w:div w:id="14208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99211">
      <w:bodyDiv w:val="1"/>
      <w:marLeft w:val="0"/>
      <w:marRight w:val="0"/>
      <w:marTop w:val="0"/>
      <w:marBottom w:val="0"/>
      <w:divBdr>
        <w:top w:val="none" w:sz="0" w:space="0" w:color="auto"/>
        <w:left w:val="none" w:sz="0" w:space="0" w:color="auto"/>
        <w:bottom w:val="none" w:sz="0" w:space="0" w:color="auto"/>
        <w:right w:val="none" w:sz="0" w:space="0" w:color="auto"/>
      </w:divBdr>
      <w:divsChild>
        <w:div w:id="1112045212">
          <w:marLeft w:val="0"/>
          <w:marRight w:val="0"/>
          <w:marTop w:val="0"/>
          <w:marBottom w:val="0"/>
          <w:divBdr>
            <w:top w:val="none" w:sz="0" w:space="0" w:color="auto"/>
            <w:left w:val="none" w:sz="0" w:space="0" w:color="auto"/>
            <w:bottom w:val="none" w:sz="0" w:space="0" w:color="auto"/>
            <w:right w:val="none" w:sz="0" w:space="0" w:color="auto"/>
          </w:divBdr>
          <w:divsChild>
            <w:div w:id="1944142034">
              <w:marLeft w:val="0"/>
              <w:marRight w:val="0"/>
              <w:marTop w:val="0"/>
              <w:marBottom w:val="0"/>
              <w:divBdr>
                <w:top w:val="none" w:sz="0" w:space="0" w:color="auto"/>
                <w:left w:val="none" w:sz="0" w:space="0" w:color="auto"/>
                <w:bottom w:val="none" w:sz="0" w:space="0" w:color="auto"/>
                <w:right w:val="none" w:sz="0" w:space="0" w:color="auto"/>
              </w:divBdr>
              <w:divsChild>
                <w:div w:id="478571200">
                  <w:marLeft w:val="0"/>
                  <w:marRight w:val="0"/>
                  <w:marTop w:val="0"/>
                  <w:marBottom w:val="0"/>
                  <w:divBdr>
                    <w:top w:val="none" w:sz="0" w:space="0" w:color="auto"/>
                    <w:left w:val="none" w:sz="0" w:space="0" w:color="auto"/>
                    <w:bottom w:val="none" w:sz="0" w:space="0" w:color="auto"/>
                    <w:right w:val="none" w:sz="0" w:space="0" w:color="auto"/>
                  </w:divBdr>
                  <w:divsChild>
                    <w:div w:id="2036149058">
                      <w:marLeft w:val="0"/>
                      <w:marRight w:val="0"/>
                      <w:marTop w:val="0"/>
                      <w:marBottom w:val="0"/>
                      <w:divBdr>
                        <w:top w:val="none" w:sz="0" w:space="0" w:color="auto"/>
                        <w:left w:val="none" w:sz="0" w:space="0" w:color="auto"/>
                        <w:bottom w:val="none" w:sz="0" w:space="0" w:color="auto"/>
                        <w:right w:val="none" w:sz="0" w:space="0" w:color="auto"/>
                      </w:divBdr>
                      <w:divsChild>
                        <w:div w:id="1278870775">
                          <w:marLeft w:val="0"/>
                          <w:marRight w:val="0"/>
                          <w:marTop w:val="0"/>
                          <w:marBottom w:val="0"/>
                          <w:divBdr>
                            <w:top w:val="none" w:sz="0" w:space="0" w:color="auto"/>
                            <w:left w:val="none" w:sz="0" w:space="0" w:color="auto"/>
                            <w:bottom w:val="none" w:sz="0" w:space="0" w:color="auto"/>
                            <w:right w:val="none" w:sz="0" w:space="0" w:color="auto"/>
                          </w:divBdr>
                          <w:divsChild>
                            <w:div w:id="94843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414532">
      <w:bodyDiv w:val="1"/>
      <w:marLeft w:val="0"/>
      <w:marRight w:val="0"/>
      <w:marTop w:val="0"/>
      <w:marBottom w:val="0"/>
      <w:divBdr>
        <w:top w:val="none" w:sz="0" w:space="0" w:color="auto"/>
        <w:left w:val="none" w:sz="0" w:space="0" w:color="auto"/>
        <w:bottom w:val="none" w:sz="0" w:space="0" w:color="auto"/>
        <w:right w:val="none" w:sz="0" w:space="0" w:color="auto"/>
      </w:divBdr>
    </w:div>
    <w:div w:id="917984730">
      <w:bodyDiv w:val="1"/>
      <w:marLeft w:val="0"/>
      <w:marRight w:val="0"/>
      <w:marTop w:val="0"/>
      <w:marBottom w:val="0"/>
      <w:divBdr>
        <w:top w:val="none" w:sz="0" w:space="0" w:color="auto"/>
        <w:left w:val="none" w:sz="0" w:space="0" w:color="auto"/>
        <w:bottom w:val="none" w:sz="0" w:space="0" w:color="auto"/>
        <w:right w:val="none" w:sz="0" w:space="0" w:color="auto"/>
      </w:divBdr>
    </w:div>
    <w:div w:id="927735825">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91196193">
      <w:bodyDiv w:val="1"/>
      <w:marLeft w:val="0"/>
      <w:marRight w:val="0"/>
      <w:marTop w:val="0"/>
      <w:marBottom w:val="0"/>
      <w:divBdr>
        <w:top w:val="none" w:sz="0" w:space="0" w:color="auto"/>
        <w:left w:val="none" w:sz="0" w:space="0" w:color="auto"/>
        <w:bottom w:val="none" w:sz="0" w:space="0" w:color="auto"/>
        <w:right w:val="none" w:sz="0" w:space="0" w:color="auto"/>
      </w:divBdr>
    </w:div>
    <w:div w:id="1146776116">
      <w:bodyDiv w:val="1"/>
      <w:marLeft w:val="0"/>
      <w:marRight w:val="0"/>
      <w:marTop w:val="0"/>
      <w:marBottom w:val="0"/>
      <w:divBdr>
        <w:top w:val="none" w:sz="0" w:space="0" w:color="auto"/>
        <w:left w:val="none" w:sz="0" w:space="0" w:color="auto"/>
        <w:bottom w:val="none" w:sz="0" w:space="0" w:color="auto"/>
        <w:right w:val="none" w:sz="0" w:space="0" w:color="auto"/>
      </w:divBdr>
    </w:div>
    <w:div w:id="1164053246">
      <w:bodyDiv w:val="1"/>
      <w:marLeft w:val="0"/>
      <w:marRight w:val="0"/>
      <w:marTop w:val="0"/>
      <w:marBottom w:val="0"/>
      <w:divBdr>
        <w:top w:val="none" w:sz="0" w:space="0" w:color="auto"/>
        <w:left w:val="none" w:sz="0" w:space="0" w:color="auto"/>
        <w:bottom w:val="none" w:sz="0" w:space="0" w:color="auto"/>
        <w:right w:val="none" w:sz="0" w:space="0" w:color="auto"/>
      </w:divBdr>
    </w:div>
    <w:div w:id="1201624899">
      <w:bodyDiv w:val="1"/>
      <w:marLeft w:val="0"/>
      <w:marRight w:val="0"/>
      <w:marTop w:val="0"/>
      <w:marBottom w:val="0"/>
      <w:divBdr>
        <w:top w:val="none" w:sz="0" w:space="0" w:color="auto"/>
        <w:left w:val="none" w:sz="0" w:space="0" w:color="auto"/>
        <w:bottom w:val="none" w:sz="0" w:space="0" w:color="auto"/>
        <w:right w:val="none" w:sz="0" w:space="0" w:color="auto"/>
      </w:divBdr>
    </w:div>
    <w:div w:id="1201818377">
      <w:bodyDiv w:val="1"/>
      <w:marLeft w:val="0"/>
      <w:marRight w:val="0"/>
      <w:marTop w:val="0"/>
      <w:marBottom w:val="0"/>
      <w:divBdr>
        <w:top w:val="none" w:sz="0" w:space="0" w:color="auto"/>
        <w:left w:val="none" w:sz="0" w:space="0" w:color="auto"/>
        <w:bottom w:val="none" w:sz="0" w:space="0" w:color="auto"/>
        <w:right w:val="none" w:sz="0" w:space="0" w:color="auto"/>
      </w:divBdr>
    </w:div>
    <w:div w:id="1213225939">
      <w:bodyDiv w:val="1"/>
      <w:marLeft w:val="0"/>
      <w:marRight w:val="0"/>
      <w:marTop w:val="0"/>
      <w:marBottom w:val="0"/>
      <w:divBdr>
        <w:top w:val="none" w:sz="0" w:space="0" w:color="auto"/>
        <w:left w:val="none" w:sz="0" w:space="0" w:color="auto"/>
        <w:bottom w:val="none" w:sz="0" w:space="0" w:color="auto"/>
        <w:right w:val="none" w:sz="0" w:space="0" w:color="auto"/>
      </w:divBdr>
    </w:div>
    <w:div w:id="1221475768">
      <w:bodyDiv w:val="1"/>
      <w:marLeft w:val="0"/>
      <w:marRight w:val="0"/>
      <w:marTop w:val="0"/>
      <w:marBottom w:val="0"/>
      <w:divBdr>
        <w:top w:val="none" w:sz="0" w:space="0" w:color="auto"/>
        <w:left w:val="none" w:sz="0" w:space="0" w:color="auto"/>
        <w:bottom w:val="none" w:sz="0" w:space="0" w:color="auto"/>
        <w:right w:val="none" w:sz="0" w:space="0" w:color="auto"/>
      </w:divBdr>
    </w:div>
    <w:div w:id="1225262175">
      <w:bodyDiv w:val="1"/>
      <w:marLeft w:val="0"/>
      <w:marRight w:val="0"/>
      <w:marTop w:val="0"/>
      <w:marBottom w:val="0"/>
      <w:divBdr>
        <w:top w:val="none" w:sz="0" w:space="0" w:color="auto"/>
        <w:left w:val="none" w:sz="0" w:space="0" w:color="auto"/>
        <w:bottom w:val="none" w:sz="0" w:space="0" w:color="auto"/>
        <w:right w:val="none" w:sz="0" w:space="0" w:color="auto"/>
      </w:divBdr>
    </w:div>
    <w:div w:id="1242174649">
      <w:bodyDiv w:val="1"/>
      <w:marLeft w:val="0"/>
      <w:marRight w:val="0"/>
      <w:marTop w:val="0"/>
      <w:marBottom w:val="0"/>
      <w:divBdr>
        <w:top w:val="none" w:sz="0" w:space="0" w:color="auto"/>
        <w:left w:val="none" w:sz="0" w:space="0" w:color="auto"/>
        <w:bottom w:val="none" w:sz="0" w:space="0" w:color="auto"/>
        <w:right w:val="none" w:sz="0" w:space="0" w:color="auto"/>
      </w:divBdr>
    </w:div>
    <w:div w:id="1243024311">
      <w:bodyDiv w:val="1"/>
      <w:marLeft w:val="0"/>
      <w:marRight w:val="0"/>
      <w:marTop w:val="0"/>
      <w:marBottom w:val="0"/>
      <w:divBdr>
        <w:top w:val="none" w:sz="0" w:space="0" w:color="auto"/>
        <w:left w:val="none" w:sz="0" w:space="0" w:color="auto"/>
        <w:bottom w:val="none" w:sz="0" w:space="0" w:color="auto"/>
        <w:right w:val="none" w:sz="0" w:space="0" w:color="auto"/>
      </w:divBdr>
    </w:div>
    <w:div w:id="1303081138">
      <w:bodyDiv w:val="1"/>
      <w:marLeft w:val="0"/>
      <w:marRight w:val="0"/>
      <w:marTop w:val="0"/>
      <w:marBottom w:val="0"/>
      <w:divBdr>
        <w:top w:val="none" w:sz="0" w:space="0" w:color="auto"/>
        <w:left w:val="none" w:sz="0" w:space="0" w:color="auto"/>
        <w:bottom w:val="none" w:sz="0" w:space="0" w:color="auto"/>
        <w:right w:val="none" w:sz="0" w:space="0" w:color="auto"/>
      </w:divBdr>
    </w:div>
    <w:div w:id="1365594247">
      <w:bodyDiv w:val="1"/>
      <w:marLeft w:val="0"/>
      <w:marRight w:val="0"/>
      <w:marTop w:val="0"/>
      <w:marBottom w:val="0"/>
      <w:divBdr>
        <w:top w:val="none" w:sz="0" w:space="0" w:color="auto"/>
        <w:left w:val="none" w:sz="0" w:space="0" w:color="auto"/>
        <w:bottom w:val="none" w:sz="0" w:space="0" w:color="auto"/>
        <w:right w:val="none" w:sz="0" w:space="0" w:color="auto"/>
      </w:divBdr>
    </w:div>
    <w:div w:id="1398823517">
      <w:bodyDiv w:val="1"/>
      <w:marLeft w:val="0"/>
      <w:marRight w:val="0"/>
      <w:marTop w:val="0"/>
      <w:marBottom w:val="0"/>
      <w:divBdr>
        <w:top w:val="none" w:sz="0" w:space="0" w:color="auto"/>
        <w:left w:val="none" w:sz="0" w:space="0" w:color="auto"/>
        <w:bottom w:val="none" w:sz="0" w:space="0" w:color="auto"/>
        <w:right w:val="none" w:sz="0" w:space="0" w:color="auto"/>
      </w:divBdr>
    </w:div>
    <w:div w:id="1400665768">
      <w:bodyDiv w:val="1"/>
      <w:marLeft w:val="0"/>
      <w:marRight w:val="0"/>
      <w:marTop w:val="0"/>
      <w:marBottom w:val="0"/>
      <w:divBdr>
        <w:top w:val="none" w:sz="0" w:space="0" w:color="auto"/>
        <w:left w:val="none" w:sz="0" w:space="0" w:color="auto"/>
        <w:bottom w:val="none" w:sz="0" w:space="0" w:color="auto"/>
        <w:right w:val="none" w:sz="0" w:space="0" w:color="auto"/>
      </w:divBdr>
    </w:div>
    <w:div w:id="1414158335">
      <w:bodyDiv w:val="1"/>
      <w:marLeft w:val="0"/>
      <w:marRight w:val="0"/>
      <w:marTop w:val="0"/>
      <w:marBottom w:val="0"/>
      <w:divBdr>
        <w:top w:val="none" w:sz="0" w:space="0" w:color="auto"/>
        <w:left w:val="none" w:sz="0" w:space="0" w:color="auto"/>
        <w:bottom w:val="none" w:sz="0" w:space="0" w:color="auto"/>
        <w:right w:val="none" w:sz="0" w:space="0" w:color="auto"/>
      </w:divBdr>
    </w:div>
    <w:div w:id="1426415616">
      <w:bodyDiv w:val="1"/>
      <w:marLeft w:val="0"/>
      <w:marRight w:val="0"/>
      <w:marTop w:val="0"/>
      <w:marBottom w:val="0"/>
      <w:divBdr>
        <w:top w:val="none" w:sz="0" w:space="0" w:color="auto"/>
        <w:left w:val="none" w:sz="0" w:space="0" w:color="auto"/>
        <w:bottom w:val="none" w:sz="0" w:space="0" w:color="auto"/>
        <w:right w:val="none" w:sz="0" w:space="0" w:color="auto"/>
      </w:divBdr>
    </w:div>
    <w:div w:id="1517110029">
      <w:bodyDiv w:val="1"/>
      <w:marLeft w:val="0"/>
      <w:marRight w:val="0"/>
      <w:marTop w:val="0"/>
      <w:marBottom w:val="0"/>
      <w:divBdr>
        <w:top w:val="none" w:sz="0" w:space="0" w:color="auto"/>
        <w:left w:val="none" w:sz="0" w:space="0" w:color="auto"/>
        <w:bottom w:val="none" w:sz="0" w:space="0" w:color="auto"/>
        <w:right w:val="none" w:sz="0" w:space="0" w:color="auto"/>
      </w:divBdr>
    </w:div>
    <w:div w:id="1540166803">
      <w:bodyDiv w:val="1"/>
      <w:marLeft w:val="0"/>
      <w:marRight w:val="0"/>
      <w:marTop w:val="0"/>
      <w:marBottom w:val="0"/>
      <w:divBdr>
        <w:top w:val="none" w:sz="0" w:space="0" w:color="auto"/>
        <w:left w:val="none" w:sz="0" w:space="0" w:color="auto"/>
        <w:bottom w:val="none" w:sz="0" w:space="0" w:color="auto"/>
        <w:right w:val="none" w:sz="0" w:space="0" w:color="auto"/>
      </w:divBdr>
      <w:divsChild>
        <w:div w:id="945233375">
          <w:marLeft w:val="0"/>
          <w:marRight w:val="0"/>
          <w:marTop w:val="0"/>
          <w:marBottom w:val="0"/>
          <w:divBdr>
            <w:top w:val="none" w:sz="0" w:space="0" w:color="auto"/>
            <w:left w:val="none" w:sz="0" w:space="0" w:color="auto"/>
            <w:bottom w:val="none" w:sz="0" w:space="0" w:color="auto"/>
            <w:right w:val="none" w:sz="0" w:space="0" w:color="auto"/>
          </w:divBdr>
        </w:div>
      </w:divsChild>
    </w:div>
    <w:div w:id="1747068006">
      <w:bodyDiv w:val="1"/>
      <w:marLeft w:val="0"/>
      <w:marRight w:val="0"/>
      <w:marTop w:val="0"/>
      <w:marBottom w:val="0"/>
      <w:divBdr>
        <w:top w:val="none" w:sz="0" w:space="0" w:color="auto"/>
        <w:left w:val="none" w:sz="0" w:space="0" w:color="auto"/>
        <w:bottom w:val="none" w:sz="0" w:space="0" w:color="auto"/>
        <w:right w:val="none" w:sz="0" w:space="0" w:color="auto"/>
      </w:divBdr>
    </w:div>
    <w:div w:id="1757942978">
      <w:bodyDiv w:val="1"/>
      <w:marLeft w:val="0"/>
      <w:marRight w:val="0"/>
      <w:marTop w:val="0"/>
      <w:marBottom w:val="0"/>
      <w:divBdr>
        <w:top w:val="none" w:sz="0" w:space="0" w:color="auto"/>
        <w:left w:val="none" w:sz="0" w:space="0" w:color="auto"/>
        <w:bottom w:val="none" w:sz="0" w:space="0" w:color="auto"/>
        <w:right w:val="none" w:sz="0" w:space="0" w:color="auto"/>
      </w:divBdr>
    </w:div>
    <w:div w:id="1764641822">
      <w:bodyDiv w:val="1"/>
      <w:marLeft w:val="0"/>
      <w:marRight w:val="0"/>
      <w:marTop w:val="0"/>
      <w:marBottom w:val="0"/>
      <w:divBdr>
        <w:top w:val="none" w:sz="0" w:space="0" w:color="auto"/>
        <w:left w:val="none" w:sz="0" w:space="0" w:color="auto"/>
        <w:bottom w:val="none" w:sz="0" w:space="0" w:color="auto"/>
        <w:right w:val="none" w:sz="0" w:space="0" w:color="auto"/>
      </w:divBdr>
    </w:div>
    <w:div w:id="1817792750">
      <w:bodyDiv w:val="1"/>
      <w:marLeft w:val="0"/>
      <w:marRight w:val="0"/>
      <w:marTop w:val="0"/>
      <w:marBottom w:val="0"/>
      <w:divBdr>
        <w:top w:val="none" w:sz="0" w:space="0" w:color="auto"/>
        <w:left w:val="none" w:sz="0" w:space="0" w:color="auto"/>
        <w:bottom w:val="none" w:sz="0" w:space="0" w:color="auto"/>
        <w:right w:val="none" w:sz="0" w:space="0" w:color="auto"/>
      </w:divBdr>
    </w:div>
    <w:div w:id="1844780965">
      <w:bodyDiv w:val="1"/>
      <w:marLeft w:val="0"/>
      <w:marRight w:val="0"/>
      <w:marTop w:val="0"/>
      <w:marBottom w:val="0"/>
      <w:divBdr>
        <w:top w:val="none" w:sz="0" w:space="0" w:color="auto"/>
        <w:left w:val="none" w:sz="0" w:space="0" w:color="auto"/>
        <w:bottom w:val="none" w:sz="0" w:space="0" w:color="auto"/>
        <w:right w:val="none" w:sz="0" w:space="0" w:color="auto"/>
      </w:divBdr>
    </w:div>
    <w:div w:id="1861310549">
      <w:bodyDiv w:val="1"/>
      <w:marLeft w:val="0"/>
      <w:marRight w:val="0"/>
      <w:marTop w:val="0"/>
      <w:marBottom w:val="0"/>
      <w:divBdr>
        <w:top w:val="none" w:sz="0" w:space="0" w:color="auto"/>
        <w:left w:val="none" w:sz="0" w:space="0" w:color="auto"/>
        <w:bottom w:val="none" w:sz="0" w:space="0" w:color="auto"/>
        <w:right w:val="none" w:sz="0" w:space="0" w:color="auto"/>
      </w:divBdr>
      <w:divsChild>
        <w:div w:id="1092507116">
          <w:marLeft w:val="0"/>
          <w:marRight w:val="0"/>
          <w:marTop w:val="0"/>
          <w:marBottom w:val="0"/>
          <w:divBdr>
            <w:top w:val="none" w:sz="0" w:space="0" w:color="auto"/>
            <w:left w:val="none" w:sz="0" w:space="0" w:color="auto"/>
            <w:bottom w:val="none" w:sz="0" w:space="0" w:color="auto"/>
            <w:right w:val="none" w:sz="0" w:space="0" w:color="auto"/>
          </w:divBdr>
        </w:div>
        <w:div w:id="1921208372">
          <w:marLeft w:val="0"/>
          <w:marRight w:val="0"/>
          <w:marTop w:val="0"/>
          <w:marBottom w:val="0"/>
          <w:divBdr>
            <w:top w:val="none" w:sz="0" w:space="0" w:color="auto"/>
            <w:left w:val="none" w:sz="0" w:space="0" w:color="auto"/>
            <w:bottom w:val="none" w:sz="0" w:space="0" w:color="auto"/>
            <w:right w:val="none" w:sz="0" w:space="0" w:color="auto"/>
          </w:divBdr>
        </w:div>
      </w:divsChild>
    </w:div>
    <w:div w:id="1952588788">
      <w:bodyDiv w:val="1"/>
      <w:marLeft w:val="0"/>
      <w:marRight w:val="0"/>
      <w:marTop w:val="0"/>
      <w:marBottom w:val="0"/>
      <w:divBdr>
        <w:top w:val="none" w:sz="0" w:space="0" w:color="auto"/>
        <w:left w:val="none" w:sz="0" w:space="0" w:color="auto"/>
        <w:bottom w:val="none" w:sz="0" w:space="0" w:color="auto"/>
        <w:right w:val="none" w:sz="0" w:space="0" w:color="auto"/>
      </w:divBdr>
    </w:div>
    <w:div w:id="1987279652">
      <w:bodyDiv w:val="1"/>
      <w:marLeft w:val="0"/>
      <w:marRight w:val="0"/>
      <w:marTop w:val="0"/>
      <w:marBottom w:val="0"/>
      <w:divBdr>
        <w:top w:val="none" w:sz="0" w:space="0" w:color="auto"/>
        <w:left w:val="none" w:sz="0" w:space="0" w:color="auto"/>
        <w:bottom w:val="none" w:sz="0" w:space="0" w:color="auto"/>
        <w:right w:val="none" w:sz="0" w:space="0" w:color="auto"/>
      </w:divBdr>
    </w:div>
    <w:div w:id="2046172708">
      <w:bodyDiv w:val="1"/>
      <w:marLeft w:val="0"/>
      <w:marRight w:val="0"/>
      <w:marTop w:val="0"/>
      <w:marBottom w:val="0"/>
      <w:divBdr>
        <w:top w:val="none" w:sz="0" w:space="0" w:color="auto"/>
        <w:left w:val="none" w:sz="0" w:space="0" w:color="auto"/>
        <w:bottom w:val="none" w:sz="0" w:space="0" w:color="auto"/>
        <w:right w:val="none" w:sz="0" w:space="0" w:color="auto"/>
      </w:divBdr>
    </w:div>
    <w:div w:id="2052076094">
      <w:bodyDiv w:val="1"/>
      <w:marLeft w:val="0"/>
      <w:marRight w:val="0"/>
      <w:marTop w:val="0"/>
      <w:marBottom w:val="0"/>
      <w:divBdr>
        <w:top w:val="none" w:sz="0" w:space="0" w:color="auto"/>
        <w:left w:val="none" w:sz="0" w:space="0" w:color="auto"/>
        <w:bottom w:val="none" w:sz="0" w:space="0" w:color="auto"/>
        <w:right w:val="none" w:sz="0" w:space="0" w:color="auto"/>
      </w:divBdr>
    </w:div>
    <w:div w:id="20938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fnac.com/ia586526/Andrew-H-Lichtman" TargetMode="External"/><Relationship Id="rId18" Type="http://schemas.openxmlformats.org/officeDocument/2006/relationships/hyperlink" Target="http://pharmacie.univ-batna2.dz/sites/default/files/pharmacie/files/cours_08_oleoresine.pdf" TargetMode="External"/><Relationship Id="rId26" Type="http://schemas.openxmlformats.org/officeDocument/2006/relationships/hyperlink" Target="http://pharmacie.univ-batna2.dz/sites/default/files/pharmacie/files/cours_16_lignane.pdf" TargetMode="External"/><Relationship Id="rId39" Type="http://schemas.openxmlformats.org/officeDocument/2006/relationships/hyperlink" Target="http://pharmacie.univ-batna2.dz/sites/default/files/pharmacie/files/cours_30_aconit_-_copie.pdf" TargetMode="External"/><Relationship Id="rId3" Type="http://schemas.openxmlformats.org/officeDocument/2006/relationships/styles" Target="styles.xml"/><Relationship Id="rId21" Type="http://schemas.openxmlformats.org/officeDocument/2006/relationships/hyperlink" Target="http://pharmacie.univ-batna2.dz/sites/default/files/pharmacie/files/cours_11_steroide.pdf" TargetMode="External"/><Relationship Id="rId34" Type="http://schemas.openxmlformats.org/officeDocument/2006/relationships/hyperlink" Target="http://pharmacie.univ-batna2.dz/sites/default/files/pharmacie/files/cours_25_ergot_de_seigle_etudiant.pdf"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nac.com/ia586525/Abul-K-Abbas" TargetMode="External"/><Relationship Id="rId17" Type="http://schemas.openxmlformats.org/officeDocument/2006/relationships/hyperlink" Target="http://pharmacie.univ-batna2.dz/sites/default/files/pharmacie/files/cours_07_huile_essentielle.pdf" TargetMode="External"/><Relationship Id="rId25" Type="http://schemas.openxmlformats.org/officeDocument/2006/relationships/hyperlink" Target="http://pharmacie.univ-batna2.dz/sites/default/files/pharmacie/files/cours_15_coumarine_batna.pdf" TargetMode="External"/><Relationship Id="rId33" Type="http://schemas.openxmlformats.org/officeDocument/2006/relationships/hyperlink" Target="http://pharmacie.univ-batna2.dz/sites/default/files/pharmacie/files/cours_24_quinilizidique.pdf" TargetMode="External"/><Relationship Id="rId38" Type="http://schemas.openxmlformats.org/officeDocument/2006/relationships/hyperlink" Target="http://pharmacie.univ-batna2.dz/sites/default/files/pharmacie/files/cours_29_jaborandi.pdf" TargetMode="External"/><Relationship Id="rId2" Type="http://schemas.openxmlformats.org/officeDocument/2006/relationships/numbering" Target="numbering.xml"/><Relationship Id="rId16" Type="http://schemas.openxmlformats.org/officeDocument/2006/relationships/hyperlink" Target="https://doi.org/10.1016/S0264-410X(98)00046-2" TargetMode="External"/><Relationship Id="rId20" Type="http://schemas.openxmlformats.org/officeDocument/2006/relationships/hyperlink" Target="http://pharmacie.univ-batna2.dz/sites/default/files/pharmacie/files/10_saponoside.pdf" TargetMode="External"/><Relationship Id="rId29" Type="http://schemas.openxmlformats.org/officeDocument/2006/relationships/hyperlink" Target="http://pharmacie.univ-batna2.dz/sites/default/files/pharmacie/files/cours_19_tannin.pdf"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theque.com/Editeur/editions-universitaires-europeennes/10194" TargetMode="External"/><Relationship Id="rId24" Type="http://schemas.openxmlformats.org/officeDocument/2006/relationships/hyperlink" Target="http://pharmacie.univ-batna2.dz/sites/default/files/pharmacie/files/cours_14_phenol_ac_phenol_1.pdf" TargetMode="External"/><Relationship Id="rId32" Type="http://schemas.openxmlformats.org/officeDocument/2006/relationships/hyperlink" Target="http://pharmacie.univ-batna2.dz/sites/default/files/pharmacie/files/cours_23_tropane_d_-final.pdf" TargetMode="External"/><Relationship Id="rId37" Type="http://schemas.openxmlformats.org/officeDocument/2006/relationships/hyperlink" Target="http://pharmacie.univ-batna2.dz/sites/default/files/pharmacie/files/cours_28_colchique_1.pdf" TargetMode="External"/><Relationship Id="rId40" Type="http://schemas.openxmlformats.org/officeDocument/2006/relationships/hyperlink" Target="http://pharmacie.univ-batna2.dz/sites/default/files/pharmacie/files/cours_31_base_purique.pdf"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pharmacie.univ-batna2.dz/sites/default/files/pharmacie/files/cours_13_genephenol_-_copie.pdf" TargetMode="External"/><Relationship Id="rId28" Type="http://schemas.openxmlformats.org/officeDocument/2006/relationships/hyperlink" Target="http://pharmacie.univ-batna2.dz/sites/default/files/pharmacie/files/cours_18_anthocyane.pdf" TargetMode="External"/><Relationship Id="rId36" Type="http://schemas.openxmlformats.org/officeDocument/2006/relationships/hyperlink" Target="http://pharmacie.univ-batna2.dz/sites/default/files/pharmacie/files/cours_27_opium_etud.pdf" TargetMode="External"/><Relationship Id="rId10" Type="http://schemas.openxmlformats.org/officeDocument/2006/relationships/hyperlink" Target="https://www.unitheque.com/Auteur/rajasekhar-pinnamaneni" TargetMode="External"/><Relationship Id="rId19" Type="http://schemas.openxmlformats.org/officeDocument/2006/relationships/hyperlink" Target="http://pharmacie.univ-batna2.dz/sites/default/files/pharmacie/files/iridoines.pdf" TargetMode="External"/><Relationship Id="rId31" Type="http://schemas.openxmlformats.org/officeDocument/2006/relationships/hyperlink" Target="http://pharmacie.univ-batna2.dz/sites/default/files/pharmacie/files/cours_22_alcaloides_gene.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nac.com/ia2098287/Shiv-Pillai" TargetMode="External"/><Relationship Id="rId22" Type="http://schemas.openxmlformats.org/officeDocument/2006/relationships/hyperlink" Target="http://pharmacie.univ-batna2.dz/sites/default/files/pharmacie/files/cours_12_cardio.pdf" TargetMode="External"/><Relationship Id="rId27" Type="http://schemas.openxmlformats.org/officeDocument/2006/relationships/hyperlink" Target="http://pharmacie.univ-batna2.dz/sites/default/files/pharmacie/files/cours_17_flavonoides_etudiant.pdf" TargetMode="External"/><Relationship Id="rId30" Type="http://schemas.openxmlformats.org/officeDocument/2006/relationships/hyperlink" Target="http://pharmacie.univ-batna2.dz/sites/default/files/pharmacie/files/cours_21_cannabis_etudiant_1.pdf" TargetMode="External"/><Relationship Id="rId35" Type="http://schemas.openxmlformats.org/officeDocument/2006/relationships/hyperlink" Target="http://pharmacie.univ-batna2.dz/sites/default/files/pharmacie/files/cours_26_quinquina_-etudiant_1.pdf" TargetMode="External"/><Relationship Id="rId43"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68AA7-4580-4259-ACD6-EC3A107DD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3164</TotalTime>
  <Pages>104</Pages>
  <Words>27499</Words>
  <Characters>151245</Characters>
  <Application>Microsoft Office Word</Application>
  <DocSecurity>0</DocSecurity>
  <Lines>1260</Lines>
  <Paragraphs>356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Offre de formation d’ingéniorat en Immunotechnologie</dc:creator>
  <cp:lastModifiedBy>DZ Laptops</cp:lastModifiedBy>
  <cp:revision>71</cp:revision>
  <cp:lastPrinted>2022-05-05T03:27:00Z</cp:lastPrinted>
  <dcterms:created xsi:type="dcterms:W3CDTF">2025-04-25T17:23:00Z</dcterms:created>
  <dcterms:modified xsi:type="dcterms:W3CDTF">2026-06-25T20:46:00Z</dcterms:modified>
</cp:coreProperties>
</file>